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09039F" w:rsidP="0009039F" w:rsidRDefault="0009039F" w14:paraId="3623FADE" w14:textId="77777777">
      <w:pPr>
        <w:spacing w:after="240" w:line="320" w:lineRule="atLeast"/>
        <w:rPr>
          <w:rFonts w:ascii="Arial" w:hAnsi="Arial" w:eastAsia="Calibri" w:cs="Times New Roman"/>
          <w:color w:val="041E42"/>
          <w:kern w:val="0"/>
          <w:sz w:val="76"/>
          <w14:ligatures w14:val="none"/>
        </w:rPr>
      </w:pPr>
    </w:p>
    <w:p w:rsidRPr="0009039F" w:rsidR="0009039F" w:rsidP="4BD4615C" w:rsidRDefault="037F7B11" w14:paraId="2EAFB95A" w14:textId="4208B25F">
      <w:pPr>
        <w:spacing w:after="240" w:line="320" w:lineRule="atLeast"/>
        <w:rPr>
          <w:rFonts w:ascii="Arial" w:hAnsi="Arial" w:eastAsia="Calibri" w:cs="Times New Roman"/>
          <w:b/>
          <w:bCs/>
          <w:color w:val="000000" w:themeColor="text1"/>
          <w:sz w:val="96"/>
          <w:szCs w:val="96"/>
        </w:rPr>
      </w:pPr>
      <w:r w:rsidRPr="0009039F">
        <w:rPr>
          <w:rFonts w:ascii="Arial" w:hAnsi="Arial" w:eastAsia="Calibri" w:cs="Times New Roman"/>
          <w:b/>
          <w:bCs/>
          <w:color w:val="000000" w:themeColor="text1"/>
          <w:kern w:val="0"/>
          <w:sz w:val="96"/>
          <w:szCs w:val="96"/>
          <w14:ligatures w14:val="none"/>
        </w:rPr>
        <w:t xml:space="preserve">2050 Calculator </w:t>
      </w:r>
    </w:p>
    <w:p w:rsidRPr="0009039F" w:rsidR="0009039F" w:rsidP="4BD4615C" w:rsidRDefault="037F7B11" w14:paraId="387E044E" w14:textId="296C0221">
      <w:pPr>
        <w:spacing w:after="240" w:line="320" w:lineRule="atLeast"/>
        <w:rPr>
          <w:rFonts w:ascii="Arial" w:hAnsi="Arial" w:eastAsia="Calibri" w:cs="Times New Roman"/>
          <w:b/>
          <w:bCs/>
          <w:color w:val="000000" w:themeColor="text1"/>
          <w:sz w:val="96"/>
          <w:szCs w:val="96"/>
        </w:rPr>
      </w:pPr>
      <w:r w:rsidRPr="0009039F">
        <w:rPr>
          <w:rFonts w:ascii="Arial" w:hAnsi="Arial" w:eastAsia="Calibri" w:cs="Times New Roman"/>
          <w:b/>
          <w:bCs/>
          <w:color w:val="000000" w:themeColor="text1"/>
          <w:kern w:val="0"/>
          <w:sz w:val="96"/>
          <w:szCs w:val="96"/>
          <w14:ligatures w14:val="none"/>
        </w:rPr>
        <w:t>Programme</w:t>
      </w:r>
    </w:p>
    <w:p w:rsidRPr="0009039F" w:rsidR="0009039F" w:rsidP="0009039F" w:rsidRDefault="037F7B11" w14:paraId="79614F2F" w14:textId="62EE2EC6">
      <w:pPr>
        <w:spacing w:after="240" w:line="320" w:lineRule="atLeast"/>
        <w:rPr>
          <w:rFonts w:ascii="Arial" w:hAnsi="Arial" w:eastAsia="Calibri" w:cs="Times New Roman"/>
          <w:b/>
          <w:bCs/>
          <w:color w:val="000000" w:themeColor="text1"/>
          <w:kern w:val="0"/>
          <w:sz w:val="96"/>
          <w:szCs w:val="96"/>
          <w14:ligatures w14:val="none"/>
        </w:rPr>
      </w:pPr>
      <w:r w:rsidRPr="0009039F">
        <w:rPr>
          <w:rFonts w:ascii="Arial" w:hAnsi="Arial" w:eastAsia="Calibri" w:cs="Times New Roman"/>
          <w:b/>
          <w:bCs/>
          <w:color w:val="000000" w:themeColor="text1"/>
          <w:kern w:val="0"/>
          <w:sz w:val="96"/>
          <w:szCs w:val="96"/>
          <w14:ligatures w14:val="none"/>
        </w:rPr>
        <w:t>Comple</w:t>
      </w:r>
      <w:r w:rsidRPr="0009039F" w:rsidR="0009039F">
        <w:rPr>
          <w:rFonts w:ascii="Arial" w:hAnsi="Arial" w:eastAsia="Calibri" w:cs="Times New Roman"/>
          <w:b/>
          <w:bCs/>
          <w:color w:val="000000" w:themeColor="text1"/>
          <w:kern w:val="0"/>
          <w:sz w:val="96"/>
          <w:szCs w:val="96"/>
          <w14:ligatures w14:val="none"/>
        </w:rPr>
        <w:t>tion Re</w:t>
      </w:r>
      <w:r w:rsidR="00502AE7">
        <w:rPr>
          <w:rFonts w:ascii="Arial" w:hAnsi="Arial" w:eastAsia="Calibri" w:cs="Times New Roman"/>
          <w:b/>
          <w:bCs/>
          <w:color w:val="000000" w:themeColor="text1"/>
          <w:kern w:val="0"/>
          <w:sz w:val="96"/>
          <w:szCs w:val="96"/>
          <w14:ligatures w14:val="none"/>
        </w:rPr>
        <w:t>view</w:t>
      </w:r>
    </w:p>
    <w:p w:rsidR="00462E61" w:rsidRDefault="00462E61" w14:paraId="4F6BB35E" w14:textId="77777777">
      <w:pPr>
        <w:rPr>
          <w:rFonts w:ascii="Arial" w:hAnsi="Arial" w:cs="Arial"/>
          <w:color w:val="A5A5A5" w:themeColor="accent3"/>
        </w:rPr>
      </w:pPr>
    </w:p>
    <w:p w:rsidR="00462E61" w:rsidRDefault="00462E61" w14:paraId="5FE6F12D" w14:textId="77777777">
      <w:pPr>
        <w:rPr>
          <w:rFonts w:ascii="Arial" w:hAnsi="Arial" w:cs="Arial"/>
          <w:color w:val="A5A5A5" w:themeColor="accent3"/>
        </w:rPr>
      </w:pPr>
    </w:p>
    <w:p w:rsidR="00462E61" w:rsidRDefault="00462E61" w14:paraId="750DF397" w14:textId="77777777">
      <w:pPr>
        <w:rPr>
          <w:rFonts w:ascii="Arial" w:hAnsi="Arial" w:cs="Arial"/>
          <w:color w:val="A5A5A5" w:themeColor="accent3"/>
        </w:rPr>
      </w:pPr>
    </w:p>
    <w:p w:rsidR="00462E61" w:rsidRDefault="00462E61" w14:paraId="3FB7B66D" w14:textId="77777777">
      <w:pPr>
        <w:rPr>
          <w:rFonts w:ascii="Arial" w:hAnsi="Arial" w:cs="Arial"/>
          <w:color w:val="A5A5A5" w:themeColor="accent3"/>
        </w:rPr>
      </w:pPr>
    </w:p>
    <w:p w:rsidR="00462E61" w:rsidRDefault="00462E61" w14:paraId="392017F6" w14:textId="77777777">
      <w:pPr>
        <w:rPr>
          <w:rFonts w:ascii="Arial" w:hAnsi="Arial" w:cs="Arial"/>
          <w:color w:val="A5A5A5" w:themeColor="accent3"/>
        </w:rPr>
      </w:pPr>
    </w:p>
    <w:p w:rsidR="00462E61" w:rsidRDefault="00462E61" w14:paraId="0DF79568" w14:textId="77777777">
      <w:pPr>
        <w:rPr>
          <w:rFonts w:ascii="Arial" w:hAnsi="Arial" w:cs="Arial"/>
          <w:color w:val="A5A5A5" w:themeColor="accent3"/>
        </w:rPr>
      </w:pPr>
    </w:p>
    <w:p w:rsidR="00462E61" w:rsidRDefault="00462E61" w14:paraId="161BEF2C" w14:textId="77777777">
      <w:pPr>
        <w:rPr>
          <w:rFonts w:ascii="Arial" w:hAnsi="Arial" w:cs="Arial"/>
          <w:color w:val="A5A5A5" w:themeColor="accent3"/>
        </w:rPr>
      </w:pPr>
    </w:p>
    <w:p w:rsidR="008B4E2B" w:rsidRDefault="008B4E2B" w14:paraId="09E368AA" w14:textId="77777777">
      <w:pPr>
        <w:rPr>
          <w:rFonts w:ascii="Arial" w:hAnsi="Arial" w:cs="Arial"/>
          <w:color w:val="A5A5A5" w:themeColor="accent3"/>
        </w:rPr>
        <w:sectPr w:rsidR="008B4E2B" w:rsidSect="006B498D">
          <w:headerReference w:type="default" r:id="rId12"/>
          <w:footerReference w:type="default" r:id="rId13"/>
          <w:pgSz w:w="11906" w:h="16838" w:orient="portrait"/>
          <w:pgMar w:top="1440" w:right="1440" w:bottom="1440" w:left="1440" w:header="680" w:footer="794" w:gutter="0"/>
          <w:pgBorders w:offsetFrom="page">
            <w:top w:val="single" w:color="auto" w:sz="4" w:space="24"/>
            <w:left w:val="single" w:color="auto" w:sz="4" w:space="24"/>
            <w:bottom w:val="single" w:color="auto" w:sz="4" w:space="24"/>
            <w:right w:val="single" w:color="auto" w:sz="4" w:space="24"/>
          </w:pgBorders>
          <w:cols w:space="708"/>
          <w:docGrid w:linePitch="360"/>
        </w:sectPr>
      </w:pPr>
    </w:p>
    <w:p w:rsidR="00462E61" w:rsidRDefault="00462E61" w14:paraId="1CC0CE3A" w14:textId="77777777">
      <w:pPr>
        <w:rPr>
          <w:rFonts w:ascii="Arial" w:hAnsi="Arial" w:cs="Arial"/>
          <w:color w:val="A5A5A5" w:themeColor="accent3"/>
        </w:rPr>
      </w:pPr>
    </w:p>
    <w:p w:rsidR="00462E61" w:rsidRDefault="00462E61" w14:paraId="40C5EA06" w14:textId="77777777">
      <w:pPr>
        <w:rPr>
          <w:rFonts w:ascii="Arial" w:hAnsi="Arial" w:cs="Arial"/>
          <w:color w:val="A5A5A5" w:themeColor="accent3"/>
        </w:rPr>
      </w:pPr>
    </w:p>
    <w:p w:rsidR="009E61DE" w:rsidRDefault="009E61DE" w14:paraId="56CA9A1B" w14:textId="77777777">
      <w:pPr>
        <w:rPr>
          <w:rFonts w:ascii="Arial" w:hAnsi="Arial" w:cs="Arial"/>
          <w:color w:val="A5A5A5" w:themeColor="accent3"/>
        </w:rPr>
      </w:pPr>
    </w:p>
    <w:p w:rsidR="009E61DE" w:rsidRDefault="009E61DE" w14:paraId="135BF257" w14:textId="77777777">
      <w:pPr>
        <w:rPr>
          <w:rFonts w:ascii="Arial" w:hAnsi="Arial" w:cs="Arial"/>
          <w:color w:val="A5A5A5" w:themeColor="accent3"/>
        </w:rPr>
      </w:pPr>
    </w:p>
    <w:p w:rsidR="009E61DE" w:rsidRDefault="009E61DE" w14:paraId="6783AB9C" w14:textId="77777777">
      <w:pPr>
        <w:rPr>
          <w:rFonts w:ascii="Arial" w:hAnsi="Arial" w:cs="Arial"/>
          <w:color w:val="A5A5A5" w:themeColor="accent3"/>
        </w:rPr>
      </w:pPr>
    </w:p>
    <w:p w:rsidR="009E61DE" w:rsidRDefault="009E61DE" w14:paraId="6CAD5869" w14:textId="77777777">
      <w:pPr>
        <w:rPr>
          <w:rFonts w:ascii="Arial" w:hAnsi="Arial" w:cs="Arial"/>
          <w:color w:val="A5A5A5" w:themeColor="accent3"/>
        </w:rPr>
      </w:pPr>
    </w:p>
    <w:p w:rsidR="009E61DE" w:rsidRDefault="009E61DE" w14:paraId="2A293E42" w14:textId="77777777">
      <w:pPr>
        <w:rPr>
          <w:rFonts w:ascii="Arial" w:hAnsi="Arial" w:cs="Arial"/>
          <w:color w:val="A5A5A5" w:themeColor="accent3"/>
        </w:rPr>
      </w:pPr>
    </w:p>
    <w:p w:rsidR="009E61DE" w:rsidRDefault="009E61DE" w14:paraId="20C7248F" w14:textId="77777777">
      <w:pPr>
        <w:rPr>
          <w:rFonts w:ascii="Arial" w:hAnsi="Arial" w:cs="Arial"/>
          <w:color w:val="A5A5A5" w:themeColor="accent3"/>
        </w:rPr>
      </w:pPr>
    </w:p>
    <w:p w:rsidR="009E61DE" w:rsidRDefault="009E61DE" w14:paraId="26D6B712" w14:textId="77777777">
      <w:pPr>
        <w:rPr>
          <w:rFonts w:ascii="Arial" w:hAnsi="Arial" w:cs="Arial"/>
          <w:color w:val="A5A5A5" w:themeColor="accent3"/>
        </w:rPr>
      </w:pPr>
    </w:p>
    <w:p w:rsidR="009E61DE" w:rsidRDefault="009E61DE" w14:paraId="498219B2" w14:textId="77777777">
      <w:pPr>
        <w:rPr>
          <w:rFonts w:ascii="Arial" w:hAnsi="Arial" w:cs="Arial"/>
          <w:color w:val="A5A5A5" w:themeColor="accent3"/>
        </w:rPr>
      </w:pPr>
    </w:p>
    <w:p w:rsidR="009E61DE" w:rsidRDefault="009E61DE" w14:paraId="436A3979" w14:textId="77777777">
      <w:pPr>
        <w:rPr>
          <w:rFonts w:ascii="Arial" w:hAnsi="Arial" w:cs="Arial"/>
          <w:color w:val="A5A5A5" w:themeColor="accent3"/>
        </w:rPr>
      </w:pPr>
    </w:p>
    <w:p w:rsidR="009E61DE" w:rsidRDefault="009E61DE" w14:paraId="6E50091E" w14:textId="77777777">
      <w:pPr>
        <w:rPr>
          <w:rFonts w:ascii="Arial" w:hAnsi="Arial" w:cs="Arial"/>
          <w:color w:val="A5A5A5" w:themeColor="accent3"/>
        </w:rPr>
      </w:pPr>
    </w:p>
    <w:p w:rsidR="009E61DE" w:rsidRDefault="009E61DE" w14:paraId="721B5E20" w14:textId="77777777">
      <w:pPr>
        <w:rPr>
          <w:rFonts w:ascii="Arial" w:hAnsi="Arial" w:cs="Arial"/>
          <w:color w:val="A5A5A5" w:themeColor="accent3"/>
        </w:rPr>
      </w:pPr>
    </w:p>
    <w:p w:rsidR="009E61DE" w:rsidRDefault="009E61DE" w14:paraId="01635275" w14:textId="77777777">
      <w:pPr>
        <w:rPr>
          <w:rFonts w:ascii="Arial" w:hAnsi="Arial" w:cs="Arial"/>
          <w:color w:val="A5A5A5" w:themeColor="accent3"/>
        </w:rPr>
      </w:pPr>
    </w:p>
    <w:p w:rsidR="009E61DE" w:rsidRDefault="009E61DE" w14:paraId="0787019D" w14:textId="77777777">
      <w:pPr>
        <w:rPr>
          <w:rFonts w:ascii="Arial" w:hAnsi="Arial" w:cs="Arial"/>
          <w:color w:val="A5A5A5" w:themeColor="accent3"/>
        </w:rPr>
      </w:pPr>
    </w:p>
    <w:p w:rsidR="009E61DE" w:rsidRDefault="009E61DE" w14:paraId="2D7F78CC" w14:textId="77777777">
      <w:pPr>
        <w:rPr>
          <w:rFonts w:ascii="Arial" w:hAnsi="Arial" w:cs="Arial"/>
          <w:color w:val="A5A5A5" w:themeColor="accent3"/>
        </w:rPr>
      </w:pPr>
    </w:p>
    <w:p w:rsidR="009E61DE" w:rsidRDefault="009E61DE" w14:paraId="43AC8AD1" w14:textId="77777777">
      <w:pPr>
        <w:rPr>
          <w:rFonts w:ascii="Arial" w:hAnsi="Arial" w:cs="Arial"/>
          <w:color w:val="A5A5A5" w:themeColor="accent3"/>
        </w:rPr>
      </w:pPr>
    </w:p>
    <w:p w:rsidR="009E61DE" w:rsidRDefault="009E61DE" w14:paraId="0536CFC1" w14:textId="77777777">
      <w:pPr>
        <w:rPr>
          <w:rFonts w:ascii="Arial" w:hAnsi="Arial" w:cs="Arial"/>
          <w:color w:val="A5A5A5" w:themeColor="accent3"/>
        </w:rPr>
      </w:pPr>
    </w:p>
    <w:p w:rsidR="009E61DE" w:rsidRDefault="009E61DE" w14:paraId="28612964" w14:textId="77777777">
      <w:pPr>
        <w:rPr>
          <w:rFonts w:ascii="Arial" w:hAnsi="Arial" w:cs="Arial"/>
          <w:color w:val="A5A5A5" w:themeColor="accent3"/>
        </w:rPr>
      </w:pPr>
    </w:p>
    <w:p w:rsidR="009E61DE" w:rsidRDefault="009E61DE" w14:paraId="1746AE90" w14:textId="77777777">
      <w:pPr>
        <w:rPr>
          <w:rFonts w:ascii="Arial" w:hAnsi="Arial" w:cs="Arial"/>
          <w:color w:val="A5A5A5" w:themeColor="accent3"/>
        </w:rPr>
      </w:pPr>
    </w:p>
    <w:p w:rsidR="009E61DE" w:rsidRDefault="009E61DE" w14:paraId="54627CF3" w14:textId="77777777">
      <w:pPr>
        <w:rPr>
          <w:rFonts w:ascii="Arial" w:hAnsi="Arial" w:cs="Arial"/>
          <w:color w:val="A5A5A5" w:themeColor="accent3"/>
        </w:rPr>
      </w:pPr>
    </w:p>
    <w:p w:rsidR="009E61DE" w:rsidRDefault="009E61DE" w14:paraId="494A0569" w14:textId="77777777">
      <w:pPr>
        <w:rPr>
          <w:rFonts w:ascii="Arial" w:hAnsi="Arial" w:cs="Arial"/>
          <w:color w:val="A5A5A5" w:themeColor="accent3"/>
        </w:rPr>
      </w:pPr>
    </w:p>
    <w:p w:rsidR="009E61DE" w:rsidRDefault="009E61DE" w14:paraId="61AE584A" w14:textId="77777777">
      <w:pPr>
        <w:rPr>
          <w:rFonts w:ascii="Arial" w:hAnsi="Arial" w:cs="Arial"/>
          <w:color w:val="A5A5A5" w:themeColor="accent3"/>
        </w:rPr>
      </w:pPr>
    </w:p>
    <w:p w:rsidRPr="009E61DE" w:rsidR="009E61DE" w:rsidP="009E61DE" w:rsidRDefault="009E61DE" w14:paraId="6B237D54" w14:textId="77777777">
      <w:pPr>
        <w:rPr>
          <w:rFonts w:ascii="Arial" w:hAnsi="Arial" w:eastAsia="Times New Roman" w:cs="Times New Roman"/>
          <w:kern w:val="0"/>
          <w14:ligatures w14:val="none"/>
        </w:rPr>
      </w:pPr>
      <w:r w:rsidRPr="009E61DE">
        <w:rPr>
          <w:rFonts w:ascii="Arial" w:hAnsi="Arial" w:eastAsia="Times New Roman" w:cs="Times New Roman"/>
          <w:noProof/>
          <w:kern w:val="0"/>
          <w:sz w:val="24"/>
          <w:szCs w:val="24"/>
          <w14:ligatures w14:val="none"/>
        </w:rPr>
        <w:drawing>
          <wp:inline distT="0" distB="0" distL="0" distR="0" wp14:anchorId="56B0F07B" wp14:editId="5D0677EC">
            <wp:extent cx="792480" cy="323215"/>
            <wp:effectExtent l="0" t="0" r="7620" b="635"/>
            <wp:docPr id="12" name="Picture 12" descr="Logo - Open Government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2480" cy="323215"/>
                    </a:xfrm>
                    <a:prstGeom prst="rect">
                      <a:avLst/>
                    </a:prstGeom>
                    <a:noFill/>
                  </pic:spPr>
                </pic:pic>
              </a:graphicData>
            </a:graphic>
          </wp:inline>
        </w:drawing>
      </w:r>
    </w:p>
    <w:p w:rsidRPr="009E61DE" w:rsidR="009E61DE" w:rsidP="009E61DE" w:rsidRDefault="009E61DE" w14:paraId="4B8BE412" w14:textId="22CFB415">
      <w:pPr>
        <w:rPr>
          <w:rFonts w:ascii="Arial" w:hAnsi="Arial" w:eastAsia="Times New Roman" w:cs="Times New Roman"/>
          <w:kern w:val="0"/>
          <w14:ligatures w14:val="none"/>
        </w:rPr>
      </w:pPr>
      <w:r w:rsidRPr="009E61DE">
        <w:rPr>
          <w:rFonts w:ascii="Arial" w:hAnsi="Arial" w:eastAsia="Times New Roman" w:cs="Times New Roman"/>
          <w:kern w:val="0"/>
          <w14:ligatures w14:val="none"/>
        </w:rPr>
        <w:t>© Crown copyright 20</w:t>
      </w:r>
      <w:r>
        <w:rPr>
          <w:rFonts w:ascii="Arial" w:hAnsi="Arial" w:eastAsia="Times New Roman" w:cs="Times New Roman"/>
          <w:kern w:val="0"/>
          <w14:ligatures w14:val="none"/>
        </w:rPr>
        <w:t>23</w:t>
      </w:r>
    </w:p>
    <w:p w:rsidRPr="009E61DE" w:rsidR="009E61DE" w:rsidP="009E61DE" w:rsidRDefault="009E61DE" w14:paraId="50B95763" w14:textId="77777777">
      <w:pPr>
        <w:rPr>
          <w:rFonts w:ascii="Arial" w:hAnsi="Arial" w:eastAsia="Times New Roman" w:cs="Times New Roman"/>
          <w:kern w:val="0"/>
          <w14:ligatures w14:val="none"/>
        </w:rPr>
      </w:pPr>
      <w:r w:rsidRPr="009E61DE">
        <w:rPr>
          <w:rFonts w:ascii="Arial" w:hAnsi="Arial" w:eastAsia="Times New Roman" w:cs="Times New Roman"/>
          <w:kern w:val="0"/>
          <w14:ligatures w14:val="none"/>
        </w:rPr>
        <w:t xml:space="preserve">This publication is licensed under the terms of the Open Government Licence v3.0 except where otherwise stated. To view this licence, visit </w:t>
      </w:r>
      <w:hyperlink w:history="1" r:id="rId15">
        <w:r w:rsidRPr="009E61DE">
          <w:rPr>
            <w:rFonts w:ascii="Arial" w:hAnsi="Arial" w:eastAsia="Times New Roman" w:cs="Times New Roman"/>
            <w:color w:val="0563C1" w:themeColor="hyperlink"/>
            <w:kern w:val="0"/>
            <w:u w:val="single"/>
            <w14:ligatures w14:val="none"/>
          </w:rPr>
          <w:t>nationalarchives.gov.uk/doc/open-government-licence/version/3</w:t>
        </w:r>
      </w:hyperlink>
      <w:r w:rsidRPr="009E61DE">
        <w:rPr>
          <w:rFonts w:ascii="Arial" w:hAnsi="Arial" w:eastAsia="Times New Roman" w:cs="Times New Roman"/>
          <w:kern w:val="0"/>
          <w14:ligatures w14:val="none"/>
        </w:rPr>
        <w:t xml:space="preserve"> or write to the Information Policy Team, The National Archives, Kew, London TW9 4DU, or email: </w:t>
      </w:r>
      <w:hyperlink w:history="1" r:id="rId16">
        <w:r w:rsidRPr="009E61DE">
          <w:rPr>
            <w:rFonts w:ascii="Arial" w:hAnsi="Arial" w:eastAsia="Times New Roman" w:cs="Times New Roman"/>
            <w:color w:val="0563C1" w:themeColor="hyperlink"/>
            <w:kern w:val="0"/>
            <w:u w:val="single"/>
            <w14:ligatures w14:val="none"/>
          </w:rPr>
          <w:t>psi@nationalarchives.gsi.gov.uk</w:t>
        </w:r>
      </w:hyperlink>
      <w:r w:rsidRPr="009E61DE">
        <w:rPr>
          <w:rFonts w:ascii="Arial" w:hAnsi="Arial" w:eastAsia="Times New Roman" w:cs="Times New Roman"/>
          <w:kern w:val="0"/>
          <w14:ligatures w14:val="none"/>
        </w:rPr>
        <w:t xml:space="preserve">. </w:t>
      </w:r>
    </w:p>
    <w:p w:rsidRPr="009E61DE" w:rsidR="009E61DE" w:rsidP="009E61DE" w:rsidRDefault="009E61DE" w14:paraId="715A4A6D" w14:textId="77777777">
      <w:pPr>
        <w:rPr>
          <w:rFonts w:ascii="Arial" w:hAnsi="Arial" w:eastAsia="Times New Roman" w:cs="Times New Roman"/>
          <w:kern w:val="0"/>
          <w14:ligatures w14:val="none"/>
        </w:rPr>
      </w:pPr>
      <w:r w:rsidRPr="009E61DE">
        <w:rPr>
          <w:rFonts w:ascii="Arial" w:hAnsi="Arial" w:eastAsia="Times New Roman" w:cs="Times New Roman"/>
          <w:kern w:val="0"/>
          <w14:ligatures w14:val="none"/>
        </w:rPr>
        <w:t>Where we have identified any third-party copyright information you will need to obtain permission from the copyright holders concerned.</w:t>
      </w:r>
    </w:p>
    <w:p w:rsidRPr="009E61DE" w:rsidR="009E61DE" w:rsidP="009E61DE" w:rsidRDefault="009E61DE" w14:paraId="2FE63328" w14:textId="77777777">
      <w:pPr>
        <w:rPr>
          <w:rFonts w:ascii="Arial" w:hAnsi="Arial" w:eastAsia="Times New Roman" w:cs="Times New Roman"/>
          <w:kern w:val="0"/>
          <w14:ligatures w14:val="none"/>
        </w:rPr>
      </w:pPr>
      <w:r w:rsidRPr="009E61DE">
        <w:rPr>
          <w:rFonts w:ascii="Arial" w:hAnsi="Arial" w:eastAsia="Times New Roman" w:cs="Times New Roman"/>
          <w:kern w:val="0"/>
          <w14:ligatures w14:val="none"/>
        </w:rPr>
        <w:t xml:space="preserve">Any enquiries regarding this publication should be sent to us at: </w:t>
      </w:r>
    </w:p>
    <w:p w:rsidR="00462E61" w:rsidRDefault="009E61DE" w14:paraId="578B14A1" w14:textId="3BFEDFDD">
      <w:pPr>
        <w:rPr>
          <w:rFonts w:ascii="Arial" w:hAnsi="Arial" w:cs="Arial"/>
          <w:color w:val="A5A5A5" w:themeColor="accent3"/>
        </w:rPr>
      </w:pPr>
      <w:hyperlink w:history="1" r:id="rId17">
        <w:r w:rsidRPr="009E61DE">
          <w:rPr>
            <w:rFonts w:ascii="Arial" w:hAnsi="Arial" w:eastAsia="Times New Roman" w:cs="Times New Roman"/>
            <w:color w:val="0563C1" w:themeColor="hyperlink"/>
            <w:kern w:val="0"/>
            <w:u w:val="single"/>
            <w14:ligatures w14:val="none"/>
          </w:rPr>
          <w:t>ODA-Transparency@beis.gov.uk</w:t>
        </w:r>
      </w:hyperlink>
    </w:p>
    <w:sdt>
      <w:sdtPr>
        <w:id w:val="-2080277051"/>
        <w:docPartObj>
          <w:docPartGallery w:val="Table of Contents"/>
          <w:docPartUnique/>
        </w:docPartObj>
        <w:rPr>
          <w:rFonts w:ascii="Arial" w:hAnsi="Arial" w:eastAsia="游明朝" w:cs="Arial" w:eastAsiaTheme="minorEastAsia"/>
          <w:color w:val="auto"/>
          <w:kern w:val="2"/>
          <w:sz w:val="22"/>
          <w:szCs w:val="22"/>
          <w:lang w:val="en-GB"/>
          <w14:ligatures w14:val="standardContextual"/>
        </w:rPr>
      </w:sdtPr>
      <w:sdtEndPr>
        <w:rPr>
          <w:rFonts w:ascii="Arial" w:hAnsi="Arial" w:eastAsia="游明朝" w:cs="Arial" w:eastAsiaTheme="minorEastAsia"/>
          <w:b w:val="1"/>
          <w:bCs w:val="1"/>
          <w:noProof/>
          <w:color w:val="auto"/>
          <w:sz w:val="22"/>
          <w:szCs w:val="22"/>
          <w:lang w:val="en-GB"/>
        </w:rPr>
      </w:sdtEndPr>
      <w:sdtContent>
        <w:p w:rsidRPr="004F6284" w:rsidR="00462E61" w:rsidP="00462E61" w:rsidRDefault="00462E61" w14:paraId="5D81EE58" w14:textId="77777777">
          <w:pPr>
            <w:pStyle w:val="TOCHeading"/>
            <w:jc w:val="center"/>
            <w:rPr>
              <w:rFonts w:ascii="Arial" w:hAnsi="Arial" w:cs="Arial"/>
              <w:b/>
              <w:bCs/>
              <w:color w:val="auto"/>
            </w:rPr>
          </w:pPr>
          <w:r w:rsidRPr="004F6284">
            <w:rPr>
              <w:rFonts w:ascii="Arial" w:hAnsi="Arial" w:cs="Arial"/>
              <w:b/>
              <w:bCs/>
              <w:color w:val="auto"/>
            </w:rPr>
            <w:t>Contents</w:t>
          </w:r>
        </w:p>
        <w:p w:rsidRPr="005D2ED7" w:rsidR="00433205" w:rsidRDefault="00462E61" w14:paraId="1425CD3E" w14:textId="1877BF6E">
          <w:pPr>
            <w:pStyle w:val="TOC1"/>
            <w:tabs>
              <w:tab w:val="right" w:leader="dot" w:pos="9016"/>
            </w:tabs>
            <w:rPr>
              <w:rFonts w:ascii="Arial" w:hAnsi="Arial" w:cs="Arial" w:eastAsiaTheme="minorEastAsia"/>
              <w:noProof/>
              <w:lang w:eastAsia="en-GB"/>
            </w:rPr>
          </w:pPr>
          <w:r w:rsidRPr="005D2ED7">
            <w:rPr>
              <w:rFonts w:ascii="Arial" w:hAnsi="Arial" w:cs="Arial"/>
            </w:rPr>
            <w:fldChar w:fldCharType="begin"/>
          </w:r>
          <w:r w:rsidRPr="005D2ED7">
            <w:rPr>
              <w:rFonts w:ascii="Arial" w:hAnsi="Arial" w:cs="Arial"/>
            </w:rPr>
            <w:instrText xml:space="preserve"> TOC \o "1-3" \h \z \u </w:instrText>
          </w:r>
          <w:r w:rsidRPr="005D2ED7">
            <w:rPr>
              <w:rFonts w:ascii="Arial" w:hAnsi="Arial" w:cs="Arial"/>
            </w:rPr>
            <w:fldChar w:fldCharType="separate"/>
          </w:r>
          <w:hyperlink w:history="1" w:anchor="_Toc166840615">
            <w:r w:rsidRPr="005D2ED7" w:rsidR="00433205">
              <w:rPr>
                <w:rStyle w:val="Hyperlink"/>
                <w:rFonts w:ascii="Arial" w:hAnsi="Arial" w:cs="Arial"/>
                <w:b/>
                <w:bCs/>
                <w:noProof/>
              </w:rPr>
              <w:t>Section A: Summary and Overview</w:t>
            </w:r>
            <w:r w:rsidRPr="005D2ED7" w:rsidR="00433205">
              <w:rPr>
                <w:rFonts w:ascii="Arial" w:hAnsi="Arial" w:cs="Arial"/>
                <w:noProof/>
                <w:webHidden/>
              </w:rPr>
              <w:tab/>
            </w:r>
            <w:r w:rsidRPr="005D2ED7" w:rsidR="00433205">
              <w:rPr>
                <w:rFonts w:ascii="Arial" w:hAnsi="Arial" w:cs="Arial"/>
                <w:noProof/>
                <w:webHidden/>
              </w:rPr>
              <w:fldChar w:fldCharType="begin"/>
            </w:r>
            <w:r w:rsidRPr="005D2ED7" w:rsidR="00433205">
              <w:rPr>
                <w:rFonts w:ascii="Arial" w:hAnsi="Arial" w:cs="Arial"/>
                <w:noProof/>
                <w:webHidden/>
              </w:rPr>
              <w:instrText xml:space="preserve"> PAGEREF _Toc166840615 \h </w:instrText>
            </w:r>
            <w:r w:rsidRPr="005D2ED7" w:rsidR="00433205">
              <w:rPr>
                <w:rFonts w:ascii="Arial" w:hAnsi="Arial" w:cs="Arial"/>
                <w:noProof/>
                <w:webHidden/>
              </w:rPr>
            </w:r>
            <w:r w:rsidRPr="005D2ED7" w:rsidR="00433205">
              <w:rPr>
                <w:rFonts w:ascii="Arial" w:hAnsi="Arial" w:cs="Arial"/>
                <w:noProof/>
                <w:webHidden/>
              </w:rPr>
              <w:fldChar w:fldCharType="separate"/>
            </w:r>
            <w:r w:rsidRPr="005D2ED7" w:rsidR="00433205">
              <w:rPr>
                <w:rFonts w:ascii="Arial" w:hAnsi="Arial" w:cs="Arial"/>
                <w:noProof/>
                <w:webHidden/>
              </w:rPr>
              <w:t>6</w:t>
            </w:r>
            <w:r w:rsidRPr="005D2ED7" w:rsidR="00433205">
              <w:rPr>
                <w:rFonts w:ascii="Arial" w:hAnsi="Arial" w:cs="Arial"/>
                <w:noProof/>
                <w:webHidden/>
              </w:rPr>
              <w:fldChar w:fldCharType="end"/>
            </w:r>
          </w:hyperlink>
        </w:p>
        <w:p w:rsidRPr="005D2ED7" w:rsidR="00433205" w:rsidRDefault="00433205" w14:paraId="093F6D0A" w14:textId="293BA437">
          <w:pPr>
            <w:pStyle w:val="TOC2"/>
            <w:tabs>
              <w:tab w:val="right" w:leader="dot" w:pos="9016"/>
            </w:tabs>
            <w:rPr>
              <w:rFonts w:ascii="Arial" w:hAnsi="Arial" w:cs="Arial" w:eastAsiaTheme="minorEastAsia"/>
              <w:noProof/>
              <w:lang w:eastAsia="en-GB"/>
            </w:rPr>
          </w:pPr>
          <w:hyperlink w:history="1" w:anchor="_Toc166840616">
            <w:r w:rsidRPr="005D2ED7">
              <w:rPr>
                <w:rStyle w:val="Hyperlink"/>
                <w:rFonts w:ascii="Arial" w:hAnsi="Arial" w:cs="Arial"/>
                <w:noProof/>
              </w:rPr>
              <w:t>Description of the programme</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_Toc166840616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6</w:t>
            </w:r>
            <w:r w:rsidRPr="005D2ED7">
              <w:rPr>
                <w:rFonts w:ascii="Arial" w:hAnsi="Arial" w:cs="Arial"/>
                <w:noProof/>
                <w:webHidden/>
              </w:rPr>
              <w:fldChar w:fldCharType="end"/>
            </w:r>
          </w:hyperlink>
        </w:p>
        <w:p w:rsidRPr="005D2ED7" w:rsidR="00433205" w:rsidRDefault="00433205" w14:paraId="6146BDDF" w14:textId="2BDE4CD1">
          <w:pPr>
            <w:pStyle w:val="TOC2"/>
            <w:tabs>
              <w:tab w:val="right" w:leader="dot" w:pos="9016"/>
            </w:tabs>
            <w:rPr>
              <w:rFonts w:ascii="Arial" w:hAnsi="Arial" w:cs="Arial" w:eastAsiaTheme="minorEastAsia"/>
              <w:noProof/>
              <w:lang w:eastAsia="en-GB"/>
            </w:rPr>
          </w:pPr>
          <w:hyperlink w:history="1" w:anchor="_Toc166840617">
            <w:r w:rsidRPr="005D2ED7">
              <w:rPr>
                <w:rStyle w:val="Hyperlink"/>
                <w:rFonts w:ascii="Arial" w:hAnsi="Arial" w:cs="Arial"/>
                <w:noProof/>
              </w:rPr>
              <w:t>Summary of progress and supporting narrative for the overall score</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_Toc166840617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7</w:t>
            </w:r>
            <w:r w:rsidRPr="005D2ED7">
              <w:rPr>
                <w:rFonts w:ascii="Arial" w:hAnsi="Arial" w:cs="Arial"/>
                <w:noProof/>
                <w:webHidden/>
              </w:rPr>
              <w:fldChar w:fldCharType="end"/>
            </w:r>
          </w:hyperlink>
        </w:p>
        <w:p w:rsidRPr="005D2ED7" w:rsidR="00433205" w:rsidRDefault="00433205" w14:paraId="71EEF86A" w14:textId="7E537A73">
          <w:pPr>
            <w:pStyle w:val="TOC2"/>
            <w:tabs>
              <w:tab w:val="right" w:leader="dot" w:pos="9016"/>
            </w:tabs>
            <w:rPr>
              <w:rFonts w:ascii="Arial" w:hAnsi="Arial" w:cs="Arial" w:eastAsiaTheme="minorEastAsia"/>
              <w:noProof/>
              <w:lang w:eastAsia="en-GB"/>
            </w:rPr>
          </w:pPr>
          <w:hyperlink w:history="1" w:anchor="_Toc166840618">
            <w:r w:rsidRPr="005D2ED7">
              <w:rPr>
                <w:rStyle w:val="Hyperlink"/>
                <w:rFonts w:ascii="Arial" w:hAnsi="Arial" w:cs="Arial"/>
                <w:noProof/>
              </w:rPr>
              <w:t>Major lessons learned, evidence generated, evaluations completed and recommendations</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_Toc166840618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7</w:t>
            </w:r>
            <w:r w:rsidRPr="005D2ED7">
              <w:rPr>
                <w:rFonts w:ascii="Arial" w:hAnsi="Arial" w:cs="Arial"/>
                <w:noProof/>
                <w:webHidden/>
              </w:rPr>
              <w:fldChar w:fldCharType="end"/>
            </w:r>
          </w:hyperlink>
        </w:p>
        <w:p w:rsidRPr="005D2ED7" w:rsidR="00433205" w:rsidP="005D2ED7" w:rsidRDefault="00433205" w14:paraId="247591B3" w14:textId="2AF7F1EA">
          <w:pPr>
            <w:pStyle w:val="TOC2"/>
            <w:tabs>
              <w:tab w:val="right" w:leader="dot" w:pos="9016"/>
            </w:tabs>
            <w:rPr>
              <w:rFonts w:ascii="Arial" w:hAnsi="Arial" w:cs="Arial" w:eastAsiaTheme="minorEastAsia"/>
              <w:noProof/>
              <w:lang w:eastAsia="en-GB"/>
            </w:rPr>
          </w:pPr>
          <w:hyperlink w:history="1" w:anchor="_Toc166840619">
            <w:r w:rsidRPr="005D2ED7">
              <w:rPr>
                <w:rStyle w:val="Hyperlink"/>
                <w:rFonts w:ascii="Arial" w:hAnsi="Arial" w:cs="Arial"/>
                <w:noProof/>
              </w:rPr>
              <w:t>Actions following approval of this report</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_Toc166840619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11</w:t>
            </w:r>
            <w:r w:rsidRPr="005D2ED7">
              <w:rPr>
                <w:rFonts w:ascii="Arial" w:hAnsi="Arial" w:cs="Arial"/>
                <w:noProof/>
                <w:webHidden/>
              </w:rPr>
              <w:fldChar w:fldCharType="end"/>
            </w:r>
          </w:hyperlink>
        </w:p>
        <w:p w:rsidRPr="005D2ED7" w:rsidR="00433205" w:rsidRDefault="00433205" w14:paraId="4D633D65" w14:textId="04F6E98A">
          <w:pPr>
            <w:pStyle w:val="TOC1"/>
            <w:tabs>
              <w:tab w:val="right" w:leader="dot" w:pos="9016"/>
            </w:tabs>
            <w:rPr>
              <w:rFonts w:ascii="Arial" w:hAnsi="Arial" w:cs="Arial" w:eastAsiaTheme="minorEastAsia"/>
              <w:noProof/>
              <w:lang w:eastAsia="en-GB"/>
            </w:rPr>
          </w:pPr>
          <w:hyperlink w:history="1" w:anchor="_Toc166840621">
            <w:r w:rsidRPr="005D2ED7">
              <w:rPr>
                <w:rStyle w:val="Hyperlink"/>
                <w:rFonts w:ascii="Arial" w:hAnsi="Arial" w:cs="Arial"/>
                <w:b/>
                <w:bCs/>
                <w:noProof/>
              </w:rPr>
              <w:t>Section B: Theory of Change and Outcome Assessment</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_Toc166840621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12</w:t>
            </w:r>
            <w:r w:rsidRPr="005D2ED7">
              <w:rPr>
                <w:rFonts w:ascii="Arial" w:hAnsi="Arial" w:cs="Arial"/>
                <w:noProof/>
                <w:webHidden/>
              </w:rPr>
              <w:fldChar w:fldCharType="end"/>
            </w:r>
          </w:hyperlink>
        </w:p>
        <w:p w:rsidRPr="005D2ED7" w:rsidR="00433205" w:rsidRDefault="00433205" w14:paraId="73371C76" w14:textId="1A09C42B">
          <w:pPr>
            <w:pStyle w:val="TOC2"/>
            <w:tabs>
              <w:tab w:val="right" w:leader="dot" w:pos="9016"/>
            </w:tabs>
            <w:rPr>
              <w:rFonts w:ascii="Arial" w:hAnsi="Arial" w:cs="Arial" w:eastAsiaTheme="minorEastAsia"/>
              <w:noProof/>
              <w:lang w:eastAsia="en-GB"/>
            </w:rPr>
          </w:pPr>
          <w:hyperlink w:history="1" w:anchor="_Toc166840622">
            <w:r w:rsidRPr="005D2ED7">
              <w:rPr>
                <w:rStyle w:val="Hyperlink"/>
                <w:rFonts w:ascii="Arial" w:hAnsi="Arial" w:cs="Arial"/>
                <w:noProof/>
              </w:rPr>
              <w:t>Overall assessment of programme impact, outcomes and sustainability</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_Toc166840622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13</w:t>
            </w:r>
            <w:r w:rsidRPr="005D2ED7">
              <w:rPr>
                <w:rFonts w:ascii="Arial" w:hAnsi="Arial" w:cs="Arial"/>
                <w:noProof/>
                <w:webHidden/>
              </w:rPr>
              <w:fldChar w:fldCharType="end"/>
            </w:r>
          </w:hyperlink>
        </w:p>
        <w:p w:rsidRPr="005D2ED7" w:rsidR="00433205" w:rsidRDefault="00433205" w14:paraId="244BD3BB" w14:textId="62F81968">
          <w:pPr>
            <w:pStyle w:val="TOC2"/>
            <w:tabs>
              <w:tab w:val="right" w:leader="dot" w:pos="9016"/>
            </w:tabs>
            <w:rPr>
              <w:rFonts w:ascii="Arial" w:hAnsi="Arial" w:cs="Arial" w:eastAsiaTheme="minorEastAsia"/>
              <w:noProof/>
              <w:lang w:eastAsia="en-GB"/>
            </w:rPr>
          </w:pPr>
          <w:hyperlink w:history="1" w:anchor="_Toc166840623">
            <w:r w:rsidRPr="005D2ED7">
              <w:rPr>
                <w:rStyle w:val="Hyperlink"/>
                <w:rFonts w:ascii="Arial" w:hAnsi="Arial" w:cs="Arial"/>
                <w:noProof/>
              </w:rPr>
              <w:t>Summary of the programme’s theory of change and results framework</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_Toc166840623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16</w:t>
            </w:r>
            <w:r w:rsidRPr="005D2ED7">
              <w:rPr>
                <w:rFonts w:ascii="Arial" w:hAnsi="Arial" w:cs="Arial"/>
                <w:noProof/>
                <w:webHidden/>
              </w:rPr>
              <w:fldChar w:fldCharType="end"/>
            </w:r>
          </w:hyperlink>
        </w:p>
        <w:p w:rsidRPr="005D2ED7" w:rsidR="00433205" w:rsidRDefault="00433205" w14:paraId="0C065FF7" w14:textId="2F846A37">
          <w:pPr>
            <w:pStyle w:val="TOC1"/>
            <w:tabs>
              <w:tab w:val="right" w:leader="dot" w:pos="9016"/>
            </w:tabs>
            <w:rPr>
              <w:rFonts w:ascii="Arial" w:hAnsi="Arial" w:cs="Arial" w:eastAsiaTheme="minorEastAsia"/>
              <w:noProof/>
              <w:lang w:eastAsia="en-GB"/>
            </w:rPr>
          </w:pPr>
          <w:hyperlink w:history="1" w:anchor="_Toc166840624">
            <w:r w:rsidRPr="005D2ED7">
              <w:rPr>
                <w:rStyle w:val="Hyperlink"/>
                <w:rFonts w:ascii="Arial" w:hAnsi="Arial" w:cs="Arial"/>
                <w:b/>
                <w:bCs/>
                <w:noProof/>
              </w:rPr>
              <w:t>Section C: Output Assessment</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_Toc166840624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18</w:t>
            </w:r>
            <w:r w:rsidRPr="005D2ED7">
              <w:rPr>
                <w:rFonts w:ascii="Arial" w:hAnsi="Arial" w:cs="Arial"/>
                <w:noProof/>
                <w:webHidden/>
              </w:rPr>
              <w:fldChar w:fldCharType="end"/>
            </w:r>
          </w:hyperlink>
        </w:p>
        <w:p w:rsidRPr="005D2ED7" w:rsidR="00433205" w:rsidRDefault="00433205" w14:paraId="6B9C2E97" w14:textId="6BD8DF1F">
          <w:pPr>
            <w:pStyle w:val="TOC2"/>
            <w:tabs>
              <w:tab w:val="right" w:leader="dot" w:pos="9016"/>
            </w:tabs>
            <w:rPr>
              <w:rFonts w:ascii="Arial" w:hAnsi="Arial" w:cs="Arial" w:eastAsiaTheme="minorEastAsia"/>
              <w:noProof/>
              <w:lang w:eastAsia="en-GB"/>
            </w:rPr>
          </w:pPr>
          <w:hyperlink w:history="1" w:anchor="_Toc166840625">
            <w:r w:rsidRPr="005D2ED7">
              <w:rPr>
                <w:rStyle w:val="Hyperlink"/>
                <w:rFonts w:ascii="Arial" w:hAnsi="Arial" w:cs="Arial"/>
                <w:noProof/>
              </w:rPr>
              <w:t xml:space="preserve">Output 1 : </w:t>
            </w:r>
            <w:r w:rsidRPr="005D2ED7">
              <w:rPr>
                <w:rStyle w:val="Hyperlink"/>
                <w:rFonts w:ascii="Arial" w:hAnsi="Arial" w:cs="Arial"/>
                <w:bCs/>
                <w:noProof/>
              </w:rPr>
              <w:t>2050 Calculator Models Developed</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_Toc166840625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18</w:t>
            </w:r>
            <w:r w:rsidRPr="005D2ED7">
              <w:rPr>
                <w:rFonts w:ascii="Arial" w:hAnsi="Arial" w:cs="Arial"/>
                <w:noProof/>
                <w:webHidden/>
              </w:rPr>
              <w:fldChar w:fldCharType="end"/>
            </w:r>
          </w:hyperlink>
        </w:p>
        <w:p w:rsidRPr="005D2ED7" w:rsidR="00433205" w:rsidRDefault="00433205" w14:paraId="61B448F8" w14:textId="390FAC36">
          <w:pPr>
            <w:pStyle w:val="TOC2"/>
            <w:tabs>
              <w:tab w:val="right" w:leader="dot" w:pos="9016"/>
            </w:tabs>
            <w:rPr>
              <w:rFonts w:ascii="Arial" w:hAnsi="Arial" w:cs="Arial" w:eastAsiaTheme="minorEastAsia"/>
              <w:noProof/>
              <w:lang w:eastAsia="en-GB"/>
            </w:rPr>
          </w:pPr>
          <w:hyperlink w:history="1" w:anchor="_Toc166840626">
            <w:r w:rsidRPr="005D2ED7">
              <w:rPr>
                <w:rStyle w:val="Hyperlink"/>
                <w:rFonts w:ascii="Arial" w:hAnsi="Arial" w:cs="Arial"/>
                <w:noProof/>
              </w:rPr>
              <w:t>Output 2: Society Engagement</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_Toc166840626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21</w:t>
            </w:r>
            <w:r w:rsidRPr="005D2ED7">
              <w:rPr>
                <w:rFonts w:ascii="Arial" w:hAnsi="Arial" w:cs="Arial"/>
                <w:noProof/>
                <w:webHidden/>
              </w:rPr>
              <w:fldChar w:fldCharType="end"/>
            </w:r>
          </w:hyperlink>
        </w:p>
        <w:p w:rsidRPr="005D2ED7" w:rsidR="00433205" w:rsidRDefault="00433205" w14:paraId="5C604482" w14:textId="5F5733A9">
          <w:pPr>
            <w:pStyle w:val="TOC2"/>
            <w:tabs>
              <w:tab w:val="right" w:leader="dot" w:pos="9016"/>
            </w:tabs>
            <w:rPr>
              <w:rFonts w:ascii="Arial" w:hAnsi="Arial" w:cs="Arial" w:eastAsiaTheme="minorEastAsia"/>
              <w:noProof/>
              <w:lang w:eastAsia="en-GB"/>
            </w:rPr>
          </w:pPr>
          <w:hyperlink w:history="1" w:anchor="_Toc166840627">
            <w:r w:rsidRPr="005D2ED7">
              <w:rPr>
                <w:rStyle w:val="Hyperlink"/>
                <w:rFonts w:ascii="Arial" w:hAnsi="Arial" w:cs="Arial"/>
                <w:noProof/>
              </w:rPr>
              <w:t>Output 3: South-South Learning</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_Toc166840627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25</w:t>
            </w:r>
            <w:r w:rsidRPr="005D2ED7">
              <w:rPr>
                <w:rFonts w:ascii="Arial" w:hAnsi="Arial" w:cs="Arial"/>
                <w:noProof/>
                <w:webHidden/>
              </w:rPr>
              <w:fldChar w:fldCharType="end"/>
            </w:r>
          </w:hyperlink>
        </w:p>
        <w:p w:rsidRPr="005D2ED7" w:rsidR="00433205" w:rsidRDefault="00433205" w14:paraId="74311713" w14:textId="4706E78E">
          <w:pPr>
            <w:pStyle w:val="TOC1"/>
            <w:tabs>
              <w:tab w:val="right" w:leader="dot" w:pos="9016"/>
            </w:tabs>
            <w:rPr>
              <w:rFonts w:ascii="Arial" w:hAnsi="Arial" w:cs="Arial" w:eastAsiaTheme="minorEastAsia"/>
              <w:noProof/>
              <w:lang w:eastAsia="en-GB"/>
            </w:rPr>
          </w:pPr>
          <w:hyperlink w:history="1" w:anchor="_Toc166840628">
            <w:r w:rsidRPr="005D2ED7">
              <w:rPr>
                <w:rStyle w:val="Hyperlink"/>
                <w:rFonts w:ascii="Arial" w:hAnsi="Arial" w:cs="Arial"/>
                <w:b/>
                <w:bCs/>
                <w:noProof/>
              </w:rPr>
              <w:t>Section D: Performance not captured by outputs</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_Toc166840628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27</w:t>
            </w:r>
            <w:r w:rsidRPr="005D2ED7">
              <w:rPr>
                <w:rFonts w:ascii="Arial" w:hAnsi="Arial" w:cs="Arial"/>
                <w:noProof/>
                <w:webHidden/>
              </w:rPr>
              <w:fldChar w:fldCharType="end"/>
            </w:r>
          </w:hyperlink>
        </w:p>
        <w:p w:rsidRPr="005D2ED7" w:rsidR="00433205" w:rsidRDefault="00433205" w14:paraId="1A4F2AAB" w14:textId="21CA3E1E">
          <w:pPr>
            <w:pStyle w:val="TOC1"/>
            <w:tabs>
              <w:tab w:val="right" w:leader="dot" w:pos="9016"/>
            </w:tabs>
            <w:rPr>
              <w:rFonts w:ascii="Arial" w:hAnsi="Arial" w:cs="Arial" w:eastAsiaTheme="minorEastAsia"/>
              <w:noProof/>
              <w:lang w:eastAsia="en-GB"/>
            </w:rPr>
          </w:pPr>
          <w:hyperlink w:history="1" w:anchor="_Toc166840629">
            <w:r w:rsidRPr="005D2ED7">
              <w:rPr>
                <w:rStyle w:val="Hyperlink"/>
                <w:rFonts w:ascii="Arial" w:hAnsi="Arial" w:cs="Arial"/>
                <w:b/>
                <w:bCs/>
                <w:noProof/>
              </w:rPr>
              <w:t>Section E: Value for Money</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_Toc166840629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27</w:t>
            </w:r>
            <w:r w:rsidRPr="005D2ED7">
              <w:rPr>
                <w:rFonts w:ascii="Arial" w:hAnsi="Arial" w:cs="Arial"/>
                <w:noProof/>
                <w:webHidden/>
              </w:rPr>
              <w:fldChar w:fldCharType="end"/>
            </w:r>
          </w:hyperlink>
        </w:p>
        <w:p w:rsidRPr="005D2ED7" w:rsidR="00433205" w:rsidP="00F440E9" w:rsidRDefault="00433205" w14:paraId="17FC26B9" w14:textId="4B5A5A08">
          <w:pPr>
            <w:pStyle w:val="TOC2"/>
            <w:tabs>
              <w:tab w:val="right" w:leader="dot" w:pos="9016"/>
            </w:tabs>
            <w:rPr>
              <w:rFonts w:ascii="Arial" w:hAnsi="Arial" w:cs="Arial" w:eastAsiaTheme="minorEastAsia"/>
              <w:noProof/>
              <w:lang w:eastAsia="en-GB"/>
            </w:rPr>
          </w:pPr>
          <w:hyperlink w:history="1" w:anchor="_Toc166840630">
            <w:r w:rsidRPr="005D2ED7">
              <w:rPr>
                <w:rStyle w:val="Hyperlink"/>
                <w:rFonts w:ascii="Arial" w:hAnsi="Arial" w:cs="Arial"/>
                <w:noProof/>
              </w:rPr>
              <w:t>VfM assessment and performance compared to the original VfM proposition in the business case</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_Toc166840630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28</w:t>
            </w:r>
            <w:r w:rsidRPr="005D2ED7">
              <w:rPr>
                <w:rFonts w:ascii="Arial" w:hAnsi="Arial" w:cs="Arial"/>
                <w:noProof/>
                <w:webHidden/>
              </w:rPr>
              <w:fldChar w:fldCharType="end"/>
            </w:r>
          </w:hyperlink>
        </w:p>
        <w:p w:rsidRPr="005D2ED7" w:rsidR="00433205" w:rsidRDefault="00433205" w14:paraId="3F664878" w14:textId="1E0515D6">
          <w:pPr>
            <w:pStyle w:val="TOC1"/>
            <w:tabs>
              <w:tab w:val="right" w:leader="dot" w:pos="9016"/>
            </w:tabs>
            <w:rPr>
              <w:rFonts w:ascii="Arial" w:hAnsi="Arial" w:cs="Arial" w:eastAsiaTheme="minorEastAsia"/>
              <w:noProof/>
              <w:lang w:eastAsia="en-GB"/>
            </w:rPr>
          </w:pPr>
          <w:hyperlink w:history="1" w:anchor="_Toc166840632">
            <w:r w:rsidRPr="005D2ED7">
              <w:rPr>
                <w:rStyle w:val="Hyperlink"/>
                <w:rFonts w:ascii="Arial" w:hAnsi="Arial" w:cs="Arial"/>
                <w:b/>
                <w:bCs/>
                <w:noProof/>
              </w:rPr>
              <w:t>Section F: Risk</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_Toc166840632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31</w:t>
            </w:r>
            <w:r w:rsidRPr="005D2ED7">
              <w:rPr>
                <w:rFonts w:ascii="Arial" w:hAnsi="Arial" w:cs="Arial"/>
                <w:noProof/>
                <w:webHidden/>
              </w:rPr>
              <w:fldChar w:fldCharType="end"/>
            </w:r>
          </w:hyperlink>
        </w:p>
        <w:p w:rsidRPr="005D2ED7" w:rsidR="00433205" w:rsidRDefault="00433205" w14:paraId="51F70573" w14:textId="2203B838">
          <w:pPr>
            <w:pStyle w:val="TOC2"/>
            <w:tabs>
              <w:tab w:val="right" w:leader="dot" w:pos="9016"/>
            </w:tabs>
            <w:rPr>
              <w:rFonts w:ascii="Arial" w:hAnsi="Arial" w:cs="Arial" w:eastAsiaTheme="minorEastAsia"/>
              <w:noProof/>
              <w:lang w:eastAsia="en-GB"/>
            </w:rPr>
          </w:pPr>
          <w:hyperlink w:history="1" w:anchor="_Toc166840633">
            <w:r w:rsidRPr="005D2ED7">
              <w:rPr>
                <w:rStyle w:val="Hyperlink"/>
                <w:rFonts w:ascii="Arial" w:hAnsi="Arial" w:cs="Arial"/>
                <w:noProof/>
              </w:rPr>
              <w:t>Overall Risk Rating: Minor</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_Toc166840633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31</w:t>
            </w:r>
            <w:r w:rsidRPr="005D2ED7">
              <w:rPr>
                <w:rFonts w:ascii="Arial" w:hAnsi="Arial" w:cs="Arial"/>
                <w:noProof/>
                <w:webHidden/>
              </w:rPr>
              <w:fldChar w:fldCharType="end"/>
            </w:r>
          </w:hyperlink>
        </w:p>
        <w:p w:rsidRPr="005D2ED7" w:rsidR="00433205" w:rsidRDefault="00433205" w14:paraId="0C98EF29" w14:textId="61144481">
          <w:pPr>
            <w:pStyle w:val="TOC2"/>
            <w:tabs>
              <w:tab w:val="right" w:leader="dot" w:pos="9016"/>
            </w:tabs>
            <w:rPr>
              <w:rFonts w:ascii="Arial" w:hAnsi="Arial" w:cs="Arial" w:eastAsiaTheme="minorEastAsia"/>
              <w:noProof/>
              <w:lang w:eastAsia="en-GB"/>
            </w:rPr>
          </w:pPr>
          <w:hyperlink w:history="1" w:anchor="_Toc166840634">
            <w:r w:rsidRPr="005D2ED7">
              <w:rPr>
                <w:rStyle w:val="Hyperlink"/>
                <w:rFonts w:ascii="Arial" w:hAnsi="Arial" w:cs="Arial"/>
                <w:noProof/>
              </w:rPr>
              <w:t>Overview of programme risk during the past year and over the life of the programme</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_Toc166840634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31</w:t>
            </w:r>
            <w:r w:rsidRPr="005D2ED7">
              <w:rPr>
                <w:rFonts w:ascii="Arial" w:hAnsi="Arial" w:cs="Arial"/>
                <w:noProof/>
                <w:webHidden/>
              </w:rPr>
              <w:fldChar w:fldCharType="end"/>
            </w:r>
          </w:hyperlink>
        </w:p>
        <w:p w:rsidRPr="005D2ED7" w:rsidR="00433205" w:rsidRDefault="00433205" w14:paraId="621BBE53" w14:textId="599603EA">
          <w:pPr>
            <w:pStyle w:val="TOC1"/>
            <w:tabs>
              <w:tab w:val="right" w:leader="dot" w:pos="9016"/>
            </w:tabs>
            <w:rPr>
              <w:rFonts w:ascii="Arial" w:hAnsi="Arial" w:cs="Arial" w:eastAsiaTheme="minorEastAsia"/>
              <w:noProof/>
              <w:lang w:eastAsia="en-GB"/>
            </w:rPr>
          </w:pPr>
          <w:hyperlink w:history="1" w:anchor="_Toc166840635">
            <w:r w:rsidRPr="005D2ED7">
              <w:rPr>
                <w:rStyle w:val="Hyperlink"/>
                <w:rFonts w:ascii="Arial" w:hAnsi="Arial" w:cs="Arial"/>
                <w:b/>
                <w:bCs/>
                <w:noProof/>
              </w:rPr>
              <w:t>Section G: Programme Management: Commercial and Financial Performance</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_Toc166840635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33</w:t>
            </w:r>
            <w:r w:rsidRPr="005D2ED7">
              <w:rPr>
                <w:rFonts w:ascii="Arial" w:hAnsi="Arial" w:cs="Arial"/>
                <w:noProof/>
                <w:webHidden/>
              </w:rPr>
              <w:fldChar w:fldCharType="end"/>
            </w:r>
          </w:hyperlink>
        </w:p>
        <w:p w:rsidRPr="005D2ED7" w:rsidR="00433205" w:rsidRDefault="00433205" w14:paraId="5D616C76" w14:textId="2BAC6ABB">
          <w:pPr>
            <w:pStyle w:val="TOC2"/>
            <w:tabs>
              <w:tab w:val="right" w:leader="dot" w:pos="9016"/>
            </w:tabs>
            <w:rPr>
              <w:rFonts w:ascii="Arial" w:hAnsi="Arial" w:cs="Arial" w:eastAsiaTheme="minorEastAsia"/>
              <w:noProof/>
              <w:lang w:eastAsia="en-GB"/>
            </w:rPr>
          </w:pPr>
          <w:hyperlink w:history="1" w:anchor="_Toc166840636">
            <w:r w:rsidRPr="005D2ED7">
              <w:rPr>
                <w:rStyle w:val="Hyperlink"/>
                <w:rFonts w:ascii="Arial" w:hAnsi="Arial" w:cs="Arial"/>
                <w:noProof/>
              </w:rPr>
              <w:t>Performance of partners and DESNZ, notably on commercial and financial issues</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_Toc166840636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33</w:t>
            </w:r>
            <w:r w:rsidRPr="005D2ED7">
              <w:rPr>
                <w:rFonts w:ascii="Arial" w:hAnsi="Arial" w:cs="Arial"/>
                <w:noProof/>
                <w:webHidden/>
              </w:rPr>
              <w:fldChar w:fldCharType="end"/>
            </w:r>
          </w:hyperlink>
        </w:p>
        <w:p w:rsidRPr="005D2ED7" w:rsidR="00433205" w:rsidRDefault="00433205" w14:paraId="7D8AE3CC" w14:textId="53544784">
          <w:pPr>
            <w:pStyle w:val="TOC1"/>
            <w:tabs>
              <w:tab w:val="right" w:leader="dot" w:pos="9016"/>
            </w:tabs>
            <w:rPr>
              <w:rFonts w:ascii="Arial" w:hAnsi="Arial" w:cs="Arial" w:eastAsiaTheme="minorEastAsia"/>
              <w:noProof/>
              <w:lang w:eastAsia="en-GB"/>
            </w:rPr>
          </w:pPr>
          <w:hyperlink w:history="1" w:anchor="_Toc166840637">
            <w:r w:rsidRPr="005D2ED7">
              <w:rPr>
                <w:rStyle w:val="Hyperlink"/>
                <w:rFonts w:ascii="Arial" w:hAnsi="Arial" w:cs="Arial"/>
                <w:b/>
                <w:bCs/>
                <w:noProof/>
              </w:rPr>
              <w:t>Section H: Monitoring and Evaluation</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_Toc166840637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35</w:t>
            </w:r>
            <w:r w:rsidRPr="005D2ED7">
              <w:rPr>
                <w:rFonts w:ascii="Arial" w:hAnsi="Arial" w:cs="Arial"/>
                <w:noProof/>
                <w:webHidden/>
              </w:rPr>
              <w:fldChar w:fldCharType="end"/>
            </w:r>
          </w:hyperlink>
        </w:p>
        <w:p w:rsidRPr="005D2ED7" w:rsidR="00433205" w:rsidRDefault="00433205" w14:paraId="54520FC1" w14:textId="75F43327">
          <w:pPr>
            <w:pStyle w:val="TOC2"/>
            <w:tabs>
              <w:tab w:val="right" w:leader="dot" w:pos="9016"/>
            </w:tabs>
            <w:rPr>
              <w:rFonts w:ascii="Arial" w:hAnsi="Arial" w:cs="Arial" w:eastAsiaTheme="minorEastAsia"/>
              <w:noProof/>
              <w:lang w:eastAsia="en-GB"/>
            </w:rPr>
          </w:pPr>
          <w:hyperlink w:history="1" w:anchor="_Toc166840638">
            <w:r w:rsidRPr="005D2ED7">
              <w:rPr>
                <w:rStyle w:val="Hyperlink"/>
                <w:rFonts w:ascii="Arial" w:hAnsi="Arial" w:cs="Arial"/>
                <w:noProof/>
              </w:rPr>
              <w:t>Programme-level approach to monitoring and evaluation</w:t>
            </w:r>
            <w:r w:rsidRPr="005D2ED7">
              <w:rPr>
                <w:rFonts w:ascii="Arial" w:hAnsi="Arial" w:cs="Arial"/>
                <w:noProof/>
                <w:webHidden/>
              </w:rPr>
              <w:tab/>
            </w:r>
            <w:r w:rsidRPr="005D2ED7">
              <w:rPr>
                <w:rFonts w:ascii="Arial" w:hAnsi="Arial" w:cs="Arial"/>
                <w:noProof/>
                <w:webHidden/>
              </w:rPr>
              <w:fldChar w:fldCharType="begin"/>
            </w:r>
            <w:r w:rsidRPr="005D2ED7">
              <w:rPr>
                <w:rFonts w:ascii="Arial" w:hAnsi="Arial" w:cs="Arial"/>
                <w:noProof/>
                <w:webHidden/>
              </w:rPr>
              <w:instrText xml:space="preserve"> PAGEREF _Toc166840638 \h </w:instrText>
            </w:r>
            <w:r w:rsidRPr="005D2ED7">
              <w:rPr>
                <w:rFonts w:ascii="Arial" w:hAnsi="Arial" w:cs="Arial"/>
                <w:noProof/>
                <w:webHidden/>
              </w:rPr>
            </w:r>
            <w:r w:rsidRPr="005D2ED7">
              <w:rPr>
                <w:rFonts w:ascii="Arial" w:hAnsi="Arial" w:cs="Arial"/>
                <w:noProof/>
                <w:webHidden/>
              </w:rPr>
              <w:fldChar w:fldCharType="separate"/>
            </w:r>
            <w:r w:rsidRPr="005D2ED7">
              <w:rPr>
                <w:rFonts w:ascii="Arial" w:hAnsi="Arial" w:cs="Arial"/>
                <w:noProof/>
                <w:webHidden/>
              </w:rPr>
              <w:t>35</w:t>
            </w:r>
            <w:r w:rsidRPr="005D2ED7">
              <w:rPr>
                <w:rFonts w:ascii="Arial" w:hAnsi="Arial" w:cs="Arial"/>
                <w:noProof/>
                <w:webHidden/>
              </w:rPr>
              <w:fldChar w:fldCharType="end"/>
            </w:r>
          </w:hyperlink>
        </w:p>
        <w:p w:rsidR="00494462" w:rsidP="00D31E1F" w:rsidRDefault="00462E61" w14:paraId="36D8C2D7" w14:textId="6B3348AF">
          <w:pPr>
            <w:rPr>
              <w:rFonts w:ascii="Arial" w:hAnsi="Arial" w:cs="Arial"/>
              <w:b/>
              <w:bCs/>
              <w:noProof/>
            </w:rPr>
          </w:pPr>
          <w:r w:rsidRPr="005D2ED7">
            <w:rPr>
              <w:rFonts w:ascii="Arial" w:hAnsi="Arial" w:cs="Arial"/>
              <w:b/>
              <w:bCs/>
              <w:noProof/>
            </w:rPr>
            <w:fldChar w:fldCharType="end"/>
          </w:r>
        </w:p>
      </w:sdtContent>
    </w:sdt>
    <w:p w:rsidRPr="00462E61" w:rsidR="009F4E49" w:rsidP="009F4E49" w:rsidRDefault="009F4E49" w14:paraId="1E39767B" w14:textId="77777777">
      <w:pPr>
        <w:rPr>
          <w:rFonts w:ascii="Arial" w:hAnsi="Arial" w:cs="Arial"/>
          <w:color w:val="A5A5A5" w:themeColor="accent3"/>
        </w:rPr>
      </w:pPr>
      <w:r w:rsidRPr="00462E61">
        <w:rPr>
          <w:rFonts w:ascii="Arial" w:hAnsi="Arial" w:cs="Arial"/>
          <w:color w:val="A5A5A5" w:themeColor="accent3"/>
        </w:rPr>
        <w:t>DO NOT delete the current contents list. To update the list right click on it and select ‘Update entire table’.</w:t>
      </w:r>
    </w:p>
    <w:p w:rsidR="009F4E49" w:rsidP="00D31E1F" w:rsidRDefault="009F4E49" w14:paraId="71D988E0" w14:textId="77777777">
      <w:pPr>
        <w:rPr>
          <w:rFonts w:ascii="Arial" w:hAnsi="Arial" w:cs="Arial"/>
        </w:rPr>
      </w:pPr>
    </w:p>
    <w:p w:rsidR="009F4E49" w:rsidP="00D31E1F" w:rsidRDefault="009F4E49" w14:paraId="5837E66A" w14:textId="77777777">
      <w:pPr>
        <w:rPr>
          <w:rFonts w:ascii="Arial" w:hAnsi="Arial" w:cs="Arial"/>
        </w:rPr>
      </w:pPr>
    </w:p>
    <w:p w:rsidR="009F4E49" w:rsidP="00D31E1F" w:rsidRDefault="009F4E49" w14:paraId="5AAE2F4E" w14:textId="77777777">
      <w:pPr>
        <w:rPr>
          <w:rFonts w:ascii="Arial" w:hAnsi="Arial" w:cs="Arial"/>
        </w:rPr>
      </w:pPr>
    </w:p>
    <w:p w:rsidR="009F4E49" w:rsidP="00D31E1F" w:rsidRDefault="009F4E49" w14:paraId="76343EE5" w14:textId="77777777">
      <w:pPr>
        <w:rPr>
          <w:rFonts w:ascii="Arial" w:hAnsi="Arial" w:cs="Arial"/>
        </w:rPr>
      </w:pPr>
    </w:p>
    <w:p w:rsidR="009F4E49" w:rsidP="00D31E1F" w:rsidRDefault="009F4E49" w14:paraId="2006BE84" w14:textId="77777777">
      <w:pPr>
        <w:rPr>
          <w:rFonts w:ascii="Arial" w:hAnsi="Arial" w:cs="Arial"/>
        </w:rPr>
      </w:pPr>
    </w:p>
    <w:p w:rsidR="009F4E49" w:rsidP="00D31E1F" w:rsidRDefault="009F4E49" w14:paraId="2B4CB8A8" w14:textId="77777777">
      <w:pPr>
        <w:rPr>
          <w:rFonts w:ascii="Arial" w:hAnsi="Arial" w:cs="Arial"/>
        </w:rPr>
      </w:pPr>
    </w:p>
    <w:p w:rsidR="009F4E49" w:rsidP="00D31E1F" w:rsidRDefault="009F4E49" w14:paraId="084A3EF0" w14:textId="77777777">
      <w:pPr>
        <w:rPr>
          <w:rFonts w:ascii="Arial" w:hAnsi="Arial" w:cs="Arial"/>
        </w:rPr>
      </w:pPr>
    </w:p>
    <w:p w:rsidR="009F4E49" w:rsidP="00D31E1F" w:rsidRDefault="009F4E49" w14:paraId="12C1A1BE" w14:textId="77777777">
      <w:pPr>
        <w:rPr>
          <w:rFonts w:ascii="Arial" w:hAnsi="Arial" w:cs="Arial"/>
        </w:rPr>
      </w:pPr>
    </w:p>
    <w:p w:rsidRPr="00B12765" w:rsidR="00EC7D86" w:rsidP="38EFC245" w:rsidRDefault="00EC7D86" w14:paraId="64227FE4" w14:textId="055D1B78">
      <w:pPr>
        <w:rPr>
          <w:rFonts w:ascii="Arial" w:hAnsi="Arial" w:cs="Arial"/>
        </w:rPr>
      </w:pPr>
    </w:p>
    <w:tbl>
      <w:tblPr>
        <w:tblStyle w:val="TableGrid"/>
        <w:tblW w:w="0" w:type="auto"/>
        <w:tblLook w:val="04A0" w:firstRow="1" w:lastRow="0" w:firstColumn="1" w:lastColumn="0" w:noHBand="0" w:noVBand="1"/>
      </w:tblPr>
      <w:tblGrid>
        <w:gridCol w:w="9016"/>
      </w:tblGrid>
      <w:tr w:rsidRPr="00462E61" w:rsidR="00487914" w:rsidTr="00487914" w14:paraId="59C69BD4" w14:textId="77777777">
        <w:trPr>
          <w:trHeight w:val="30"/>
        </w:trPr>
        <w:tc>
          <w:tcPr>
            <w:tcW w:w="9016" w:type="dxa"/>
            <w:shd w:val="clear" w:color="auto" w:fill="DEEAF6" w:themeFill="accent5" w:themeFillTint="33"/>
          </w:tcPr>
          <w:p w:rsidRPr="00462E61" w:rsidR="00371B79" w:rsidP="00C16186" w:rsidRDefault="00371B79" w14:paraId="296D1B8C" w14:textId="08C5842F">
            <w:pPr>
              <w:jc w:val="center"/>
              <w:rPr>
                <w:rFonts w:ascii="Arial" w:hAnsi="Arial" w:cs="Arial"/>
                <w:b/>
                <w:bCs/>
              </w:rPr>
            </w:pPr>
            <w:bookmarkStart w:name="_Toc166840615" w:id="0"/>
            <w:r w:rsidRPr="00462E61">
              <w:rPr>
                <w:rStyle w:val="Heading1Char"/>
                <w:rFonts w:ascii="Arial" w:hAnsi="Arial" w:cs="Arial"/>
                <w:b/>
                <w:bCs/>
                <w:color w:val="auto"/>
              </w:rPr>
              <w:t>Section A: Summary and Overvie</w:t>
            </w:r>
            <w:r w:rsidRPr="00462E61" w:rsidR="005166DB">
              <w:rPr>
                <w:rStyle w:val="Heading1Char"/>
                <w:rFonts w:ascii="Arial" w:hAnsi="Arial" w:cs="Arial"/>
                <w:b/>
                <w:bCs/>
                <w:color w:val="auto"/>
              </w:rPr>
              <w:t>w</w:t>
            </w:r>
            <w:bookmarkEnd w:id="0"/>
          </w:p>
        </w:tc>
      </w:tr>
    </w:tbl>
    <w:p w:rsidRPr="00462E61" w:rsidR="000B4E8B" w:rsidRDefault="000B4E8B" w14:paraId="689785A8" w14:textId="77777777">
      <w:pPr>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Pr="00462E61" w:rsidR="00487914" w:rsidTr="690CA5D1" w14:paraId="2EF9F444" w14:textId="77777777">
        <w:tc>
          <w:tcPr>
            <w:tcW w:w="9016" w:type="dxa"/>
            <w:gridSpan w:val="3"/>
          </w:tcPr>
          <w:p w:rsidRPr="00462E61" w:rsidR="00487914" w:rsidRDefault="00487914" w14:paraId="3937DBD9" w14:textId="0A3B4A0C">
            <w:pPr>
              <w:rPr>
                <w:rFonts w:ascii="Arial" w:hAnsi="Arial" w:cs="Arial"/>
              </w:rPr>
            </w:pPr>
            <w:r w:rsidRPr="00462E61">
              <w:rPr>
                <w:rFonts w:ascii="Arial" w:hAnsi="Arial" w:cs="Arial"/>
                <w:b/>
                <w:bCs/>
              </w:rPr>
              <w:t>Title:</w:t>
            </w:r>
            <w:r w:rsidR="0058676F">
              <w:rPr>
                <w:rFonts w:ascii="Arial" w:hAnsi="Arial" w:cs="Arial"/>
                <w:b/>
                <w:bCs/>
              </w:rPr>
              <w:t xml:space="preserve"> </w:t>
            </w:r>
            <w:r w:rsidR="0058676F">
              <w:rPr>
                <w:rStyle w:val="normaltextrun"/>
                <w:rFonts w:ascii="Arial" w:hAnsi="Arial" w:cs="Arial"/>
                <w:b/>
                <w:bCs/>
                <w:color w:val="000000"/>
                <w:bdr w:val="none" w:color="auto" w:sz="0" w:space="0" w:frame="1"/>
              </w:rPr>
              <w:t>The 2050 Calculator Programme Closure Report</w:t>
            </w:r>
          </w:p>
        </w:tc>
      </w:tr>
      <w:tr w:rsidRPr="00462E61" w:rsidR="00487914" w:rsidTr="690CA5D1" w14:paraId="04928251" w14:textId="77777777">
        <w:tc>
          <w:tcPr>
            <w:tcW w:w="3005" w:type="dxa"/>
          </w:tcPr>
          <w:p w:rsidRPr="00462E61" w:rsidR="00371B79" w:rsidRDefault="00371B79" w14:paraId="0B0D0F76" w14:textId="30388052">
            <w:pPr>
              <w:rPr>
                <w:rFonts w:ascii="Arial" w:hAnsi="Arial" w:cs="Arial"/>
                <w:b/>
                <w:bCs/>
              </w:rPr>
            </w:pPr>
            <w:r w:rsidRPr="00462E61">
              <w:rPr>
                <w:rFonts w:ascii="Arial" w:hAnsi="Arial" w:cs="Arial"/>
                <w:b/>
                <w:bCs/>
              </w:rPr>
              <w:t>Final Programm</w:t>
            </w:r>
            <w:r w:rsidRPr="00462E61" w:rsidR="00D00FB7">
              <w:rPr>
                <w:rFonts w:ascii="Arial" w:hAnsi="Arial" w:cs="Arial"/>
                <w:b/>
                <w:bCs/>
              </w:rPr>
              <w:t>e Spend £ (full life):</w:t>
            </w:r>
          </w:p>
        </w:tc>
        <w:tc>
          <w:tcPr>
            <w:tcW w:w="3005" w:type="dxa"/>
          </w:tcPr>
          <w:p w:rsidRPr="00462E61" w:rsidR="00371B79" w:rsidRDefault="00FA7189" w14:paraId="0F16D5CC" w14:textId="54483459">
            <w:pPr>
              <w:rPr>
                <w:rFonts w:ascii="Arial" w:hAnsi="Arial" w:cs="Arial"/>
              </w:rPr>
            </w:pPr>
            <w:r w:rsidRPr="690CA5D1">
              <w:rPr>
                <w:rFonts w:ascii="Arial" w:hAnsi="Arial" w:cs="Arial"/>
                <w:b/>
                <w:bCs/>
              </w:rPr>
              <w:t>Overall Programme Score</w:t>
            </w:r>
            <w:r w:rsidRPr="690CA5D1">
              <w:rPr>
                <w:rFonts w:ascii="Arial" w:hAnsi="Arial" w:cs="Arial"/>
              </w:rPr>
              <w:t>:</w:t>
            </w:r>
            <w:r w:rsidRPr="690CA5D1" w:rsidR="203A0BBB">
              <w:rPr>
                <w:rFonts w:ascii="Arial" w:hAnsi="Arial" w:cs="Arial"/>
              </w:rPr>
              <w:t xml:space="preserve"> </w:t>
            </w:r>
          </w:p>
        </w:tc>
        <w:tc>
          <w:tcPr>
            <w:tcW w:w="3006" w:type="dxa"/>
          </w:tcPr>
          <w:p w:rsidRPr="00462E61" w:rsidR="00371B79" w:rsidRDefault="009A7214" w14:paraId="7A14A1DD" w14:textId="27F38055">
            <w:pPr>
              <w:rPr>
                <w:rFonts w:ascii="Arial" w:hAnsi="Arial" w:cs="Arial"/>
                <w:b/>
                <w:bCs/>
              </w:rPr>
            </w:pPr>
            <w:r w:rsidRPr="00462E61">
              <w:rPr>
                <w:rFonts w:ascii="Arial" w:hAnsi="Arial" w:cs="Arial"/>
                <w:b/>
                <w:bCs/>
              </w:rPr>
              <w:t>Review Date:</w:t>
            </w:r>
            <w:r w:rsidR="00D13867">
              <w:rPr>
                <w:rFonts w:ascii="Arial" w:hAnsi="Arial" w:cs="Arial"/>
                <w:b/>
                <w:bCs/>
              </w:rPr>
              <w:t xml:space="preserve"> </w:t>
            </w:r>
            <w:r w:rsidR="00134CF6">
              <w:rPr>
                <w:rFonts w:ascii="Arial" w:hAnsi="Arial" w:cs="Arial"/>
                <w:b/>
                <w:bCs/>
              </w:rPr>
              <w:t>April, 2024</w:t>
            </w:r>
          </w:p>
        </w:tc>
      </w:tr>
      <w:tr w:rsidRPr="00462E61" w:rsidR="00487914" w:rsidTr="690CA5D1" w14:paraId="7BC99497" w14:textId="77777777">
        <w:tc>
          <w:tcPr>
            <w:tcW w:w="3005" w:type="dxa"/>
          </w:tcPr>
          <w:p w:rsidRPr="006E717A" w:rsidR="00371B79" w:rsidRDefault="00D00FB7" w14:paraId="461CA5C7" w14:textId="44055599">
            <w:pPr>
              <w:rPr>
                <w:rFonts w:ascii="Arial" w:hAnsi="Arial" w:cs="Arial"/>
                <w:b/>
                <w:bCs/>
                <w:lang w:val="fr-FR"/>
              </w:rPr>
            </w:pPr>
            <w:r w:rsidRPr="006E717A">
              <w:rPr>
                <w:rFonts w:ascii="Arial" w:hAnsi="Arial" w:cs="Arial"/>
                <w:b/>
                <w:bCs/>
                <w:lang w:val="fr-FR"/>
              </w:rPr>
              <w:t>Programme Code:</w:t>
            </w:r>
            <w:r w:rsidRPr="006E717A" w:rsidR="00BB134D">
              <w:rPr>
                <w:rFonts w:ascii="Arial" w:hAnsi="Arial" w:cs="Arial"/>
                <w:b/>
                <w:bCs/>
                <w:lang w:val="fr-FR"/>
              </w:rPr>
              <w:t xml:space="preserve"> </w:t>
            </w:r>
            <w:r w:rsidRPr="006E717A" w:rsidR="00BB134D">
              <w:rPr>
                <w:rStyle w:val="normaltextrun"/>
                <w:rFonts w:ascii="Arial" w:hAnsi="Arial" w:cs="Arial"/>
                <w:color w:val="000000"/>
                <w:shd w:val="clear" w:color="auto" w:fill="FFFFFF"/>
                <w:lang w:val="fr-FR"/>
              </w:rPr>
              <w:t>GB-GOV-13-ICF-0028-2050C</w:t>
            </w:r>
            <w:r w:rsidRPr="006E717A" w:rsidR="00BB134D">
              <w:rPr>
                <w:rStyle w:val="eop"/>
                <w:rFonts w:cs="Arial"/>
                <w:color w:val="000000"/>
                <w:shd w:val="clear" w:color="auto" w:fill="FFFFFF"/>
                <w:lang w:val="fr-FR"/>
              </w:rPr>
              <w:t> </w:t>
            </w:r>
          </w:p>
        </w:tc>
        <w:tc>
          <w:tcPr>
            <w:tcW w:w="3005" w:type="dxa"/>
          </w:tcPr>
          <w:p w:rsidRPr="00462E61" w:rsidR="00371B79" w:rsidRDefault="009A7214" w14:paraId="54108B4C" w14:textId="57874777">
            <w:pPr>
              <w:rPr>
                <w:rFonts w:ascii="Arial" w:hAnsi="Arial" w:cs="Arial"/>
                <w:b/>
                <w:bCs/>
              </w:rPr>
            </w:pPr>
            <w:r w:rsidRPr="00462E61">
              <w:rPr>
                <w:rFonts w:ascii="Arial" w:hAnsi="Arial" w:cs="Arial"/>
                <w:b/>
                <w:bCs/>
              </w:rPr>
              <w:t>Start Date</w:t>
            </w:r>
            <w:r w:rsidR="00FA7189">
              <w:rPr>
                <w:rFonts w:ascii="Arial" w:hAnsi="Arial" w:cs="Arial"/>
                <w:b/>
                <w:bCs/>
              </w:rPr>
              <w:t>:</w:t>
            </w:r>
            <w:r w:rsidR="00104E9A">
              <w:rPr>
                <w:rFonts w:ascii="Arial" w:hAnsi="Arial" w:cs="Arial"/>
                <w:b/>
                <w:bCs/>
              </w:rPr>
              <w:t xml:space="preserve"> August 2012</w:t>
            </w:r>
          </w:p>
        </w:tc>
        <w:tc>
          <w:tcPr>
            <w:tcW w:w="3006" w:type="dxa"/>
          </w:tcPr>
          <w:p w:rsidRPr="00462E61" w:rsidR="00371B79" w:rsidRDefault="009A7214" w14:paraId="19BCD1CE" w14:textId="1C7E5E89">
            <w:pPr>
              <w:rPr>
                <w:rFonts w:ascii="Arial" w:hAnsi="Arial" w:cs="Arial"/>
                <w:b/>
                <w:bCs/>
              </w:rPr>
            </w:pPr>
            <w:r w:rsidRPr="00462E61">
              <w:rPr>
                <w:rFonts w:ascii="Arial" w:hAnsi="Arial" w:cs="Arial"/>
                <w:b/>
                <w:bCs/>
              </w:rPr>
              <w:t>End Date:</w:t>
            </w:r>
            <w:r w:rsidR="00104E9A">
              <w:rPr>
                <w:rFonts w:ascii="Arial" w:hAnsi="Arial" w:cs="Arial"/>
                <w:b/>
                <w:bCs/>
              </w:rPr>
              <w:t xml:space="preserve"> December 2023</w:t>
            </w:r>
          </w:p>
        </w:tc>
      </w:tr>
    </w:tbl>
    <w:p w:rsidR="00371B79" w:rsidRDefault="00371B79" w14:paraId="6528B592" w14:textId="77777777">
      <w:pPr>
        <w:rPr>
          <w:rFonts w:ascii="Arial" w:hAnsi="Arial" w:cs="Arial"/>
        </w:rPr>
      </w:pPr>
    </w:p>
    <w:tbl>
      <w:tblPr>
        <w:tblW w:w="901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35"/>
        <w:gridCol w:w="752"/>
        <w:gridCol w:w="752"/>
        <w:gridCol w:w="776"/>
        <w:gridCol w:w="776"/>
        <w:gridCol w:w="752"/>
        <w:gridCol w:w="752"/>
        <w:gridCol w:w="752"/>
        <w:gridCol w:w="752"/>
        <w:gridCol w:w="752"/>
        <w:gridCol w:w="859"/>
      </w:tblGrid>
      <w:tr w:rsidRPr="009F75EE" w:rsidR="009F75EE" w:rsidTr="41AE4677" w14:paraId="0894C2E2" w14:textId="3F6DDE2C">
        <w:trPr>
          <w:trHeight w:val="300"/>
          <w:jc w:val="center"/>
        </w:trPr>
        <w:tc>
          <w:tcPr>
            <w:tcW w:w="1382"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60174B3" w14:textId="77777777">
            <w:pPr>
              <w:spacing w:after="0" w:line="240" w:lineRule="auto"/>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kern w:val="0"/>
                <w:sz w:val="20"/>
                <w:szCs w:val="20"/>
                <w:lang w:eastAsia="en-GB"/>
                <w14:ligatures w14:val="none"/>
              </w:rPr>
              <w:t>Year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0E69CA5"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2015</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2A142076"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2016</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612E2363"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2017</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42106E1C"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2018</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B5D01F1"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2019</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A201EE5"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2020</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D4DEE58"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2021</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01BD4D76"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2022</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565150C7"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2023</w:t>
            </w:r>
            <w:r w:rsidRPr="009F75EE">
              <w:rPr>
                <w:rFonts w:ascii="Arial" w:hAnsi="Arial" w:eastAsia="Times New Roman" w:cs="Arial"/>
                <w:kern w:val="0"/>
                <w:sz w:val="20"/>
                <w:szCs w:val="20"/>
                <w:lang w:eastAsia="en-GB"/>
                <w14:ligatures w14:val="none"/>
              </w:rPr>
              <w:t> </w:t>
            </w:r>
          </w:p>
        </w:tc>
        <w:tc>
          <w:tcPr>
            <w:tcW w:w="678" w:type="dxa"/>
            <w:tcBorders>
              <w:top w:val="single" w:color="auto" w:sz="6" w:space="0"/>
              <w:left w:val="single" w:color="auto" w:sz="6" w:space="0"/>
              <w:bottom w:val="single" w:color="auto" w:sz="6" w:space="0"/>
              <w:right w:val="single" w:color="auto" w:sz="6" w:space="0"/>
            </w:tcBorders>
            <w:shd w:val="clear" w:color="auto" w:fill="B4C6E7" w:themeFill="accent1" w:themeFillTint="66"/>
          </w:tcPr>
          <w:p w:rsidRPr="009F75EE" w:rsidR="009F75EE" w:rsidP="009F75EE" w:rsidRDefault="009F75EE" w14:paraId="74F10936" w14:textId="1DAE78B7">
            <w:pPr>
              <w:spacing w:after="0" w:line="240" w:lineRule="auto"/>
              <w:jc w:val="center"/>
              <w:textAlignment w:val="baseline"/>
              <w:rPr>
                <w:rFonts w:ascii="Arial" w:hAnsi="Arial" w:eastAsia="Times New Roman" w:cs="Arial"/>
                <w:b/>
                <w:bCs/>
                <w:kern w:val="0"/>
                <w:sz w:val="20"/>
                <w:szCs w:val="20"/>
                <w:lang w:eastAsia="en-GB"/>
                <w14:ligatures w14:val="none"/>
              </w:rPr>
            </w:pPr>
            <w:r>
              <w:rPr>
                <w:rFonts w:ascii="Arial" w:hAnsi="Arial" w:eastAsia="Times New Roman" w:cs="Arial"/>
                <w:b/>
                <w:bCs/>
                <w:kern w:val="0"/>
                <w:sz w:val="20"/>
                <w:szCs w:val="20"/>
                <w:lang w:eastAsia="en-GB"/>
                <w14:ligatures w14:val="none"/>
              </w:rPr>
              <w:t>2024</w:t>
            </w:r>
          </w:p>
        </w:tc>
      </w:tr>
      <w:tr w:rsidRPr="009F75EE" w:rsidR="009F75EE" w:rsidTr="41AE4677" w14:paraId="691CA018" w14:textId="7D4A530D">
        <w:trPr>
          <w:trHeight w:val="300"/>
          <w:jc w:val="center"/>
        </w:trPr>
        <w:tc>
          <w:tcPr>
            <w:tcW w:w="1382"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F75EE" w:rsidP="009F75EE" w:rsidRDefault="009F75EE" w14:paraId="4E050163" w14:textId="77777777">
            <w:pPr>
              <w:spacing w:after="0" w:line="240" w:lineRule="auto"/>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kern w:val="0"/>
                <w:sz w:val="20"/>
                <w:szCs w:val="20"/>
                <w:lang w:eastAsia="en-GB"/>
                <w14:ligatures w14:val="none"/>
              </w:rPr>
              <w:t>Overall Output Score </w:t>
            </w:r>
          </w:p>
        </w:tc>
        <w:tc>
          <w:tcPr>
            <w:tcW w:w="768"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31131007"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435AA6F2"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07C379EB"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7128E457"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48CCD1BE"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F75EE" w:rsidP="009F75EE" w:rsidRDefault="009F75EE" w14:paraId="749754D7"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B</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F75EE" w:rsidP="009F75EE" w:rsidRDefault="009F75EE" w14:paraId="6C9EAEBE"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B</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F75EE" w:rsidP="009F75EE" w:rsidRDefault="009F75EE" w14:paraId="1EA2ABEE"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A</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F75EE" w:rsidP="009F75EE" w:rsidRDefault="009F75EE" w14:paraId="61AA9B81"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B</w:t>
            </w:r>
            <w:r w:rsidRPr="009F75EE">
              <w:rPr>
                <w:rFonts w:ascii="Arial" w:hAnsi="Arial" w:eastAsia="Times New Roman" w:cs="Arial"/>
                <w:kern w:val="0"/>
                <w:sz w:val="20"/>
                <w:szCs w:val="20"/>
                <w:lang w:eastAsia="en-GB"/>
                <w14:ligatures w14:val="none"/>
              </w:rPr>
              <w:t> </w:t>
            </w:r>
          </w:p>
        </w:tc>
        <w:tc>
          <w:tcPr>
            <w:tcW w:w="67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tcPr>
          <w:p w:rsidRPr="003F4798" w:rsidR="009F75EE" w:rsidP="003F4798" w:rsidRDefault="003F4798" w14:paraId="276103E6" w14:textId="52E74585">
            <w:pPr>
              <w:spacing w:after="0" w:line="360" w:lineRule="auto"/>
              <w:textAlignment w:val="baseline"/>
              <w:rPr>
                <w:rFonts w:ascii="Arial" w:hAnsi="Arial" w:eastAsia="Times New Roman" w:cs="Arial"/>
                <w:b/>
                <w:bCs/>
                <w:kern w:val="0"/>
                <w:sz w:val="20"/>
                <w:szCs w:val="20"/>
                <w:lang w:eastAsia="en-GB"/>
                <w14:ligatures w14:val="none"/>
              </w:rPr>
            </w:pPr>
            <w:commentRangeStart w:id="1"/>
            <w:commentRangeStart w:id="2"/>
            <w:r>
              <w:rPr>
                <w:rFonts w:ascii="Arial" w:hAnsi="Arial" w:eastAsia="Times New Roman" w:cs="Arial"/>
                <w:b/>
                <w:bCs/>
                <w:kern w:val="0"/>
                <w:sz w:val="20"/>
                <w:szCs w:val="20"/>
                <w:lang w:eastAsia="en-GB"/>
                <w14:ligatures w14:val="none"/>
              </w:rPr>
              <w:t xml:space="preserve">    </w:t>
            </w:r>
            <w:r w:rsidR="4ED0028D">
              <w:rPr>
                <w:rFonts w:ascii="Arial" w:hAnsi="Arial" w:eastAsia="Times New Roman" w:cs="Arial"/>
                <w:b/>
                <w:bCs/>
                <w:kern w:val="0"/>
                <w:sz w:val="20"/>
                <w:szCs w:val="20"/>
                <w:lang w:eastAsia="en-GB"/>
                <w14:ligatures w14:val="none"/>
              </w:rPr>
              <w:t>B</w:t>
            </w:r>
            <w:commentRangeEnd w:id="1"/>
            <w:r>
              <w:rPr>
                <w:rStyle w:val="CommentReference"/>
              </w:rPr>
              <w:commentReference w:id="1"/>
            </w:r>
            <w:commentRangeEnd w:id="2"/>
            <w:r>
              <w:rPr>
                <w:rStyle w:val="CommentReference"/>
              </w:rPr>
              <w:commentReference w:id="2"/>
            </w:r>
          </w:p>
        </w:tc>
      </w:tr>
      <w:tr w:rsidRPr="009F75EE" w:rsidR="009A77CE" w:rsidTr="41AE4677" w14:paraId="718D53EA" w14:textId="164D3382">
        <w:trPr>
          <w:trHeight w:val="300"/>
          <w:jc w:val="center"/>
        </w:trPr>
        <w:tc>
          <w:tcPr>
            <w:tcW w:w="1382" w:type="dxa"/>
            <w:tcBorders>
              <w:top w:val="single" w:color="auto" w:sz="6" w:space="0"/>
              <w:left w:val="single" w:color="auto" w:sz="6" w:space="0"/>
              <w:bottom w:val="single" w:color="auto" w:sz="6" w:space="0"/>
              <w:right w:val="single" w:color="auto" w:sz="6" w:space="0"/>
            </w:tcBorders>
            <w:shd w:val="clear" w:color="auto" w:fill="B4C6E7" w:themeFill="accent1" w:themeFillTint="66"/>
            <w:vAlign w:val="center"/>
            <w:hideMark/>
          </w:tcPr>
          <w:p w:rsidRPr="009F75EE" w:rsidR="009A77CE" w:rsidP="009A77CE" w:rsidRDefault="009A77CE" w14:paraId="0A3698B5" w14:textId="77777777">
            <w:pPr>
              <w:spacing w:after="0" w:line="240" w:lineRule="auto"/>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kern w:val="0"/>
                <w:sz w:val="20"/>
                <w:szCs w:val="20"/>
                <w:lang w:eastAsia="en-GB"/>
                <w14:ligatures w14:val="none"/>
              </w:rPr>
              <w:t>Risk Rating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6B8CFF04"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1B201D30"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A77CE" w:rsidP="009A77CE" w:rsidRDefault="009A77CE" w14:paraId="3A0C8118"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Minor</w:t>
            </w:r>
            <w:r w:rsidRPr="009F75EE">
              <w:rPr>
                <w:rFonts w:ascii="Arial" w:hAnsi="Arial" w:eastAsia="Times New Roman" w:cs="Arial"/>
                <w:kern w:val="0"/>
                <w:sz w:val="20"/>
                <w:szCs w:val="20"/>
                <w:lang w:eastAsia="en-GB"/>
                <w14:ligatures w14:val="none"/>
              </w:rPr>
              <w:t> </w:t>
            </w:r>
          </w:p>
        </w:tc>
        <w:tc>
          <w:tcPr>
            <w:tcW w:w="787"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hideMark/>
          </w:tcPr>
          <w:p w:rsidRPr="009F75EE" w:rsidR="009A77CE" w:rsidP="009A77CE" w:rsidRDefault="009A77CE" w14:paraId="0CC15A93"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Minor</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70BC7F9C"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0A786515"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47CA8F33"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40E476B0"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768" w:type="dxa"/>
            <w:tcBorders>
              <w:top w:val="single" w:color="auto" w:sz="6" w:space="0"/>
              <w:left w:val="single" w:color="auto" w:sz="6" w:space="0"/>
              <w:bottom w:val="single" w:color="auto" w:sz="6" w:space="0"/>
              <w:right w:val="single" w:color="auto" w:sz="6" w:space="0"/>
            </w:tcBorders>
            <w:shd w:val="clear" w:color="auto" w:fill="F7CAAC" w:themeFill="accent2" w:themeFillTint="66"/>
            <w:vAlign w:val="center"/>
            <w:hideMark/>
          </w:tcPr>
          <w:p w:rsidRPr="009F75EE" w:rsidR="009A77CE" w:rsidP="009A77CE" w:rsidRDefault="009A77CE" w14:paraId="17AA0BA4" w14:textId="77777777">
            <w:pPr>
              <w:spacing w:after="0" w:line="240" w:lineRule="auto"/>
              <w:jc w:val="center"/>
              <w:textAlignment w:val="baseline"/>
              <w:rPr>
                <w:rFonts w:ascii="Segoe UI" w:hAnsi="Segoe UI" w:eastAsia="Times New Roman" w:cs="Segoe UI"/>
                <w:kern w:val="0"/>
                <w:sz w:val="18"/>
                <w:szCs w:val="18"/>
                <w:lang w:eastAsia="en-GB"/>
                <w14:ligatures w14:val="none"/>
              </w:rPr>
            </w:pPr>
            <w:r w:rsidRPr="009F75EE">
              <w:rPr>
                <w:rFonts w:ascii="Arial" w:hAnsi="Arial" w:eastAsia="Times New Roman" w:cs="Arial"/>
                <w:b/>
                <w:bCs/>
                <w:kern w:val="0"/>
                <w:sz w:val="20"/>
                <w:szCs w:val="20"/>
                <w:lang w:eastAsia="en-GB"/>
                <w14:ligatures w14:val="none"/>
              </w:rPr>
              <w:t>Mod</w:t>
            </w:r>
            <w:r w:rsidRPr="009F75EE">
              <w:rPr>
                <w:rFonts w:ascii="Arial" w:hAnsi="Arial" w:eastAsia="Times New Roman" w:cs="Arial"/>
                <w:kern w:val="0"/>
                <w:sz w:val="20"/>
                <w:szCs w:val="20"/>
                <w:lang w:eastAsia="en-GB"/>
                <w14:ligatures w14:val="none"/>
              </w:rPr>
              <w:t> </w:t>
            </w:r>
          </w:p>
        </w:tc>
        <w:tc>
          <w:tcPr>
            <w:tcW w:w="678" w:type="dxa"/>
            <w:tcBorders>
              <w:top w:val="single" w:color="auto" w:sz="6" w:space="0"/>
              <w:left w:val="single" w:color="auto" w:sz="6" w:space="0"/>
              <w:bottom w:val="single" w:color="auto" w:sz="6" w:space="0"/>
              <w:right w:val="single" w:color="auto" w:sz="6" w:space="0"/>
            </w:tcBorders>
            <w:shd w:val="clear" w:color="auto" w:fill="C5E0B3" w:themeFill="accent6" w:themeFillTint="66"/>
            <w:vAlign w:val="center"/>
          </w:tcPr>
          <w:p w:rsidRPr="009F75EE" w:rsidR="009A77CE" w:rsidP="009A77CE" w:rsidRDefault="009A77CE" w14:paraId="2ABDCDE8" w14:textId="66BCB239">
            <w:pPr>
              <w:spacing w:after="0" w:line="240" w:lineRule="auto"/>
              <w:textAlignment w:val="baseline"/>
              <w:rPr>
                <w:rFonts w:ascii="Arial" w:hAnsi="Arial" w:eastAsia="Times New Roman" w:cs="Arial"/>
                <w:b/>
                <w:bCs/>
                <w:kern w:val="0"/>
                <w:sz w:val="20"/>
                <w:szCs w:val="20"/>
                <w:lang w:eastAsia="en-GB"/>
                <w14:ligatures w14:val="none"/>
              </w:rPr>
            </w:pPr>
            <w:r w:rsidRPr="009F75EE">
              <w:rPr>
                <w:rFonts w:ascii="Arial" w:hAnsi="Arial" w:eastAsia="Times New Roman" w:cs="Arial"/>
                <w:b/>
                <w:bCs/>
                <w:kern w:val="0"/>
                <w:sz w:val="20"/>
                <w:szCs w:val="20"/>
                <w:lang w:eastAsia="en-GB"/>
                <w14:ligatures w14:val="none"/>
              </w:rPr>
              <w:t>Minor</w:t>
            </w:r>
            <w:r w:rsidRPr="009F75EE">
              <w:rPr>
                <w:rFonts w:ascii="Arial" w:hAnsi="Arial" w:eastAsia="Times New Roman" w:cs="Arial"/>
                <w:kern w:val="0"/>
                <w:sz w:val="20"/>
                <w:szCs w:val="20"/>
                <w:lang w:eastAsia="en-GB"/>
                <w14:ligatures w14:val="none"/>
              </w:rPr>
              <w:t> </w:t>
            </w:r>
          </w:p>
        </w:tc>
      </w:tr>
    </w:tbl>
    <w:p w:rsidRPr="00462E61" w:rsidR="00B359F7" w:rsidRDefault="00B359F7" w14:paraId="47B4C154" w14:textId="77777777">
      <w:pPr>
        <w:rPr>
          <w:rFonts w:ascii="Arial" w:hAnsi="Arial" w:cs="Arial"/>
        </w:rPr>
      </w:pPr>
    </w:p>
    <w:tbl>
      <w:tblPr>
        <w:tblStyle w:val="TableGrid"/>
        <w:tblW w:w="0" w:type="auto"/>
        <w:tblLook w:val="04A0" w:firstRow="1" w:lastRow="0" w:firstColumn="1" w:lastColumn="0" w:noHBand="0" w:noVBand="1"/>
      </w:tblPr>
      <w:tblGrid>
        <w:gridCol w:w="4508"/>
        <w:gridCol w:w="4508"/>
      </w:tblGrid>
      <w:tr w:rsidRPr="00462E61" w:rsidR="00487914" w:rsidTr="00487914" w14:paraId="19032C7B" w14:textId="77777777">
        <w:tc>
          <w:tcPr>
            <w:tcW w:w="4508" w:type="dxa"/>
            <w:shd w:val="clear" w:color="auto" w:fill="DEEAF6" w:themeFill="accent5" w:themeFillTint="33"/>
          </w:tcPr>
          <w:p w:rsidRPr="00462E61" w:rsidR="00CA292F" w:rsidRDefault="00E55A6D" w14:paraId="68071213" w14:textId="57493E8D">
            <w:pPr>
              <w:rPr>
                <w:rFonts w:ascii="Arial" w:hAnsi="Arial" w:cs="Arial"/>
                <w:b/>
                <w:bCs/>
              </w:rPr>
            </w:pPr>
            <w:r w:rsidRPr="00462E61">
              <w:rPr>
                <w:rFonts w:ascii="Arial" w:hAnsi="Arial" w:cs="Arial"/>
                <w:b/>
                <w:bCs/>
              </w:rPr>
              <w:t>Link to Business Case (and any addendum</w:t>
            </w:r>
            <w:r w:rsidR="009F2CB4">
              <w:rPr>
                <w:rFonts w:ascii="Arial" w:hAnsi="Arial" w:cs="Arial"/>
                <w:b/>
                <w:bCs/>
              </w:rPr>
              <w:t>(s)</w:t>
            </w:r>
            <w:r w:rsidRPr="00462E61">
              <w:rPr>
                <w:rFonts w:ascii="Arial" w:hAnsi="Arial" w:cs="Arial"/>
                <w:b/>
                <w:bCs/>
              </w:rPr>
              <w:t>):</w:t>
            </w:r>
          </w:p>
        </w:tc>
        <w:tc>
          <w:tcPr>
            <w:tcW w:w="4508" w:type="dxa"/>
          </w:tcPr>
          <w:p w:rsidRPr="00FA4EDB" w:rsidR="00CA292F" w:rsidRDefault="00FA19AF" w14:paraId="724D42A8" w14:textId="1FA6D9DF">
            <w:pPr>
              <w:rPr>
                <w:rFonts w:ascii="Arial" w:hAnsi="Arial" w:cs="Arial"/>
              </w:rPr>
            </w:pPr>
            <w:hyperlink w:tgtFrame="_blank" w:history="1" r:id="rId22">
              <w:r w:rsidRPr="00FA4EDB">
                <w:rPr>
                  <w:rStyle w:val="normaltextrun"/>
                  <w:rFonts w:ascii="Arial" w:hAnsi="Arial" w:cs="Arial"/>
                  <w:color w:val="0000FF"/>
                  <w:u w:val="single"/>
                  <w:shd w:val="clear" w:color="auto" w:fill="FFFFFF"/>
                </w:rPr>
                <w:t>Business Case</w:t>
              </w:r>
            </w:hyperlink>
            <w:r w:rsidRPr="00FA4EDB">
              <w:rPr>
                <w:rStyle w:val="eop"/>
                <w:rFonts w:ascii="Aptos" w:hAnsi="Aptos"/>
                <w:color w:val="000000"/>
                <w:shd w:val="clear" w:color="auto" w:fill="FFFFFF"/>
              </w:rPr>
              <w:t> </w:t>
            </w:r>
          </w:p>
        </w:tc>
      </w:tr>
      <w:tr w:rsidRPr="00462E61" w:rsidR="00487914" w:rsidTr="00487914" w14:paraId="457C37DB" w14:textId="77777777">
        <w:tc>
          <w:tcPr>
            <w:tcW w:w="4508" w:type="dxa"/>
            <w:shd w:val="clear" w:color="auto" w:fill="DEEAF6" w:themeFill="accent5" w:themeFillTint="33"/>
          </w:tcPr>
          <w:p w:rsidRPr="00462E61" w:rsidR="00CA292F" w:rsidRDefault="001C1216" w14:paraId="29CE317E" w14:textId="11FFBEA6">
            <w:pPr>
              <w:rPr>
                <w:rFonts w:ascii="Arial" w:hAnsi="Arial" w:cs="Arial"/>
                <w:b/>
                <w:bCs/>
              </w:rPr>
            </w:pPr>
            <w:r w:rsidRPr="00462E61">
              <w:rPr>
                <w:rFonts w:ascii="Arial" w:hAnsi="Arial" w:cs="Arial"/>
                <w:b/>
                <w:bCs/>
              </w:rPr>
              <w:t>Links to all logframes used during programme lifetime:</w:t>
            </w:r>
          </w:p>
        </w:tc>
        <w:tc>
          <w:tcPr>
            <w:tcW w:w="4508" w:type="dxa"/>
          </w:tcPr>
          <w:p w:rsidRPr="00FA4EDB" w:rsidR="00CA292F" w:rsidRDefault="00397A3D" w14:paraId="664D7B33" w14:textId="31120870">
            <w:pPr>
              <w:rPr>
                <w:rFonts w:ascii="Arial" w:hAnsi="Arial" w:cs="Arial"/>
              </w:rPr>
            </w:pPr>
            <w:hyperlink w:tgtFrame="_blank" w:history="1" r:id="rId23">
              <w:r w:rsidRPr="00FA4EDB">
                <w:rPr>
                  <w:rStyle w:val="normaltextrun"/>
                  <w:rFonts w:ascii="Arial" w:hAnsi="Arial" w:cs="Arial"/>
                  <w:color w:val="0000FF"/>
                  <w:u w:val="single"/>
                  <w:shd w:val="clear" w:color="auto" w:fill="E1E3E6"/>
                </w:rPr>
                <w:t>Logframe</w:t>
              </w:r>
            </w:hyperlink>
            <w:r w:rsidRPr="00FA4EDB">
              <w:rPr>
                <w:rStyle w:val="eop"/>
                <w:rFonts w:ascii="Aptos" w:hAnsi="Aptos"/>
                <w:color w:val="000000"/>
                <w:shd w:val="clear" w:color="auto" w:fill="FFFFFF"/>
              </w:rPr>
              <w:t> </w:t>
            </w:r>
          </w:p>
        </w:tc>
      </w:tr>
      <w:tr w:rsidRPr="00462E61" w:rsidR="00487914" w:rsidTr="00487914" w14:paraId="4F416AD3" w14:textId="77777777">
        <w:tc>
          <w:tcPr>
            <w:tcW w:w="4508" w:type="dxa"/>
            <w:shd w:val="clear" w:color="auto" w:fill="DEEAF6" w:themeFill="accent5" w:themeFillTint="33"/>
          </w:tcPr>
          <w:p w:rsidRPr="00462E61" w:rsidR="00CA292F" w:rsidRDefault="000B4E8B" w14:paraId="4977AEB7" w14:textId="3AF1C822">
            <w:pPr>
              <w:rPr>
                <w:rFonts w:ascii="Arial" w:hAnsi="Arial" w:cs="Arial"/>
                <w:b/>
                <w:bCs/>
              </w:rPr>
            </w:pPr>
            <w:r w:rsidRPr="00462E61">
              <w:rPr>
                <w:rFonts w:ascii="Arial" w:hAnsi="Arial" w:cs="Arial"/>
                <w:b/>
                <w:bCs/>
              </w:rPr>
              <w:t>Links to all annual reviews during programme lifetime:</w:t>
            </w:r>
          </w:p>
        </w:tc>
        <w:tc>
          <w:tcPr>
            <w:tcW w:w="4508" w:type="dxa"/>
          </w:tcPr>
          <w:p w:rsidRPr="00462E61" w:rsidR="00CA292F" w:rsidRDefault="00FA4EDB" w14:paraId="0F767A60" w14:textId="2E3CBBB3">
            <w:pPr>
              <w:rPr>
                <w:rFonts w:ascii="Arial" w:hAnsi="Arial" w:cs="Arial"/>
              </w:rPr>
            </w:pPr>
            <w:hyperlink w:history="1" r:id="rId24">
              <w:r w:rsidRPr="00FA4EDB">
                <w:rPr>
                  <w:rStyle w:val="Hyperlink"/>
                  <w:rFonts w:ascii="Arial" w:hAnsi="Arial" w:cs="Arial"/>
                </w:rPr>
                <w:t>Annua</w:t>
              </w:r>
              <w:r>
                <w:rPr>
                  <w:rStyle w:val="Hyperlink"/>
                  <w:rFonts w:ascii="Arial" w:hAnsi="Arial" w:cs="Arial"/>
                </w:rPr>
                <w:t>l</w:t>
              </w:r>
              <w:r w:rsidRPr="00FA4EDB">
                <w:rPr>
                  <w:rStyle w:val="Hyperlink"/>
                  <w:rFonts w:ascii="Arial" w:hAnsi="Arial" w:cs="Arial"/>
                </w:rPr>
                <w:t xml:space="preserve"> Reviews 2050 Calculator</w:t>
              </w:r>
            </w:hyperlink>
          </w:p>
        </w:tc>
      </w:tr>
    </w:tbl>
    <w:p w:rsidRPr="00462E61" w:rsidR="00CA292F" w:rsidRDefault="00CA292F" w14:paraId="7A78DC79" w14:textId="77777777">
      <w:pPr>
        <w:rPr>
          <w:rFonts w:ascii="Arial" w:hAnsi="Arial" w:cs="Arial"/>
        </w:rPr>
      </w:pPr>
    </w:p>
    <w:p w:rsidRPr="00324E48" w:rsidR="00EC7D86" w:rsidP="00000627" w:rsidRDefault="00EC7D86" w14:paraId="740F025C" w14:textId="57308C45">
      <w:pPr>
        <w:jc w:val="both"/>
        <w:rPr>
          <w:rFonts w:ascii="Arial" w:hAnsi="Arial" w:cs="Arial"/>
          <w:sz w:val="24"/>
          <w:szCs w:val="24"/>
        </w:rPr>
      </w:pPr>
      <w:bookmarkStart w:name="_Toc166840616" w:id="3"/>
      <w:r w:rsidRPr="00324E48">
        <w:rPr>
          <w:rStyle w:val="Heading2Char"/>
          <w:rFonts w:cs="Arial"/>
          <w:sz w:val="24"/>
          <w:szCs w:val="24"/>
        </w:rPr>
        <w:t>Description of the programme</w:t>
      </w:r>
      <w:bookmarkEnd w:id="3"/>
    </w:p>
    <w:p w:rsidRPr="00B27EB4" w:rsidR="00C74295" w:rsidP="00000627" w:rsidRDefault="00FF7682" w14:paraId="0E7F2184" w14:textId="328D8DBB">
      <w:pPr>
        <w:jc w:val="both"/>
        <w:rPr>
          <w:rFonts w:ascii="Arial" w:hAnsi="Arial" w:cs="Arial"/>
        </w:rPr>
      </w:pPr>
      <w:r w:rsidRPr="00B27EB4">
        <w:rPr>
          <w:rFonts w:ascii="Arial" w:hAnsi="Arial" w:cs="Arial"/>
        </w:rPr>
        <w:t xml:space="preserve">The International 2050 Calculator Programme </w:t>
      </w:r>
      <w:r w:rsidR="006C5526">
        <w:rPr>
          <w:rFonts w:ascii="Arial" w:hAnsi="Arial" w:cs="Arial"/>
        </w:rPr>
        <w:t>wa</w:t>
      </w:r>
      <w:r w:rsidRPr="00B27EB4">
        <w:rPr>
          <w:rFonts w:ascii="Arial" w:hAnsi="Arial" w:cs="Arial"/>
        </w:rPr>
        <w:t>s a technical assistance programme, funded by UK International Climate Finance (ICF), a ring-fenced portion of the Official Development Assistance (ODA) budget for climate change, through the Department for Energy Security and Net Zero (DESNZ). The programme support</w:t>
      </w:r>
      <w:r w:rsidR="00385D09">
        <w:rPr>
          <w:rFonts w:ascii="Arial" w:hAnsi="Arial" w:cs="Arial"/>
        </w:rPr>
        <w:t>ed</w:t>
      </w:r>
      <w:r w:rsidRPr="00B27EB4">
        <w:rPr>
          <w:rFonts w:ascii="Arial" w:hAnsi="Arial" w:cs="Arial"/>
        </w:rPr>
        <w:t xml:space="preserve"> ODA-eligible countries develop their own interactive 2050 Calculator energy and emissions tools. </w:t>
      </w:r>
    </w:p>
    <w:p w:rsidRPr="00B27EB4" w:rsidR="00FF7682" w:rsidP="00000627" w:rsidRDefault="00C74295" w14:paraId="35E8644E" w14:textId="14392430">
      <w:pPr>
        <w:jc w:val="both"/>
        <w:rPr>
          <w:rFonts w:ascii="Arial" w:hAnsi="Arial" w:cs="Arial"/>
        </w:rPr>
      </w:pPr>
      <w:r w:rsidRPr="00B27EB4">
        <w:rPr>
          <w:rFonts w:ascii="Arial" w:hAnsi="Arial" w:cs="Arial"/>
        </w:rPr>
        <w:t xml:space="preserve">The 2050 Calculator </w:t>
      </w:r>
      <w:r w:rsidR="00385D09">
        <w:rPr>
          <w:rFonts w:ascii="Arial" w:hAnsi="Arial" w:cs="Arial"/>
        </w:rPr>
        <w:t>was</w:t>
      </w:r>
      <w:r w:rsidRPr="00B27EB4">
        <w:rPr>
          <w:rFonts w:ascii="Arial" w:hAnsi="Arial" w:cs="Arial"/>
        </w:rPr>
        <w:t xml:space="preserve"> an open, transparent and interactive energy modelling tool, to help countries plan low-carbon transition in an evidence-based way. The model allow</w:t>
      </w:r>
      <w:r w:rsidR="00B96C2B">
        <w:rPr>
          <w:rFonts w:ascii="Arial" w:hAnsi="Arial" w:cs="Arial"/>
        </w:rPr>
        <w:t>ed</w:t>
      </w:r>
      <w:r w:rsidRPr="00B27EB4">
        <w:rPr>
          <w:rFonts w:ascii="Arial" w:hAnsi="Arial" w:cs="Arial"/>
        </w:rPr>
        <w:t xml:space="preserve"> users to try out different options for reducing emissions and to build a pathway that meets the country’s </w:t>
      </w:r>
      <w:r w:rsidR="003B5BD0">
        <w:rPr>
          <w:rFonts w:ascii="Arial" w:hAnsi="Arial" w:cs="Arial"/>
        </w:rPr>
        <w:t xml:space="preserve">zero emissions </w:t>
      </w:r>
      <w:r w:rsidRPr="00B27EB4">
        <w:rPr>
          <w:rFonts w:ascii="Arial" w:hAnsi="Arial" w:cs="Arial"/>
        </w:rPr>
        <w:t xml:space="preserve">target. </w:t>
      </w:r>
      <w:r w:rsidRPr="00B27EB4" w:rsidR="00FF7682">
        <w:rPr>
          <w:rFonts w:ascii="Arial" w:hAnsi="Arial" w:cs="Arial"/>
        </w:rPr>
        <w:t xml:space="preserve">The programme’s delivery can be divided into two stages: </w:t>
      </w:r>
      <w:r w:rsidR="00741D6A">
        <w:rPr>
          <w:rFonts w:ascii="Arial" w:hAnsi="Arial" w:cs="Arial"/>
        </w:rPr>
        <w:t>i</w:t>
      </w:r>
      <w:r w:rsidRPr="00B27EB4" w:rsidR="00FF7682">
        <w:rPr>
          <w:rFonts w:ascii="Arial" w:hAnsi="Arial" w:cs="Arial"/>
        </w:rPr>
        <w:t>n-house delivery from 2012 to 2018 and delivery by an external partner</w:t>
      </w:r>
      <w:r w:rsidRPr="00B27EB4" w:rsidR="00C41341">
        <w:rPr>
          <w:rFonts w:ascii="Arial" w:hAnsi="Arial" w:cs="Arial"/>
        </w:rPr>
        <w:t>, Mott McDonald,</w:t>
      </w:r>
      <w:r w:rsidRPr="00B27EB4" w:rsidR="00FF7682">
        <w:rPr>
          <w:rFonts w:ascii="Arial" w:hAnsi="Arial" w:cs="Arial"/>
        </w:rPr>
        <w:t xml:space="preserve"> from 2019 to 2023.  </w:t>
      </w:r>
    </w:p>
    <w:p w:rsidRPr="00B27EB4" w:rsidR="00FF7682" w:rsidP="00000627" w:rsidRDefault="00FF7682" w14:paraId="14E482A4" w14:textId="016995EB">
      <w:pPr>
        <w:jc w:val="both"/>
        <w:rPr>
          <w:rFonts w:ascii="Arial" w:hAnsi="Arial" w:cs="Arial"/>
        </w:rPr>
      </w:pPr>
      <w:r w:rsidRPr="00B27EB4">
        <w:rPr>
          <w:rFonts w:ascii="Arial" w:hAnsi="Arial" w:cs="Arial"/>
        </w:rPr>
        <w:t xml:space="preserve">The Calculator programme's delivery model </w:t>
      </w:r>
      <w:r w:rsidR="00B96C2B">
        <w:rPr>
          <w:rFonts w:ascii="Arial" w:hAnsi="Arial" w:cs="Arial"/>
        </w:rPr>
        <w:t>wa</w:t>
      </w:r>
      <w:r w:rsidRPr="00B27EB4">
        <w:rPr>
          <w:rFonts w:ascii="Arial" w:hAnsi="Arial" w:cs="Arial"/>
        </w:rPr>
        <w:t xml:space="preserve">s unique in the ICF portfolio, taking a successful domestic tool and combining significant diplomatic engagement with technical support to help partner governments create and use their own version of the UK product. </w:t>
      </w:r>
    </w:p>
    <w:p w:rsidRPr="002D25DD" w:rsidR="00643B09" w:rsidP="00000627" w:rsidRDefault="00FF7682" w14:paraId="4CC53A19" w14:textId="2FD4461C">
      <w:pPr>
        <w:jc w:val="both"/>
        <w:rPr>
          <w:rStyle w:val="Heading2Char"/>
          <w:rFonts w:cs="Arial" w:eastAsiaTheme="minorHAnsi"/>
          <w:b w:val="0"/>
          <w:szCs w:val="22"/>
        </w:rPr>
      </w:pPr>
      <w:r w:rsidRPr="00B27EB4">
        <w:rPr>
          <w:rFonts w:ascii="Arial" w:hAnsi="Arial" w:cs="Arial"/>
        </w:rPr>
        <w:t>Since 2012, UK ICF has supported the creation of 1</w:t>
      </w:r>
      <w:r w:rsidR="003D4DE0">
        <w:rPr>
          <w:rFonts w:ascii="Arial" w:hAnsi="Arial" w:cs="Arial"/>
        </w:rPr>
        <w:t>3</w:t>
      </w:r>
      <w:r w:rsidRPr="00B27EB4">
        <w:rPr>
          <w:rFonts w:ascii="Arial" w:hAnsi="Arial" w:cs="Arial"/>
        </w:rPr>
        <w:t xml:space="preserve"> national and 6 regional 2050 Calculators, which helped </w:t>
      </w:r>
      <w:r w:rsidR="00FB0A12">
        <w:rPr>
          <w:rFonts w:ascii="Arial" w:hAnsi="Arial" w:cs="Arial"/>
        </w:rPr>
        <w:t xml:space="preserve">to </w:t>
      </w:r>
      <w:r w:rsidRPr="00B27EB4">
        <w:rPr>
          <w:rFonts w:ascii="Arial" w:hAnsi="Arial" w:cs="Arial"/>
        </w:rPr>
        <w:t xml:space="preserve">develop and enhance Nationally Determined Contributions (NDCs) and implementation plans and inform national and sub-national climate plans and policies. </w:t>
      </w:r>
    </w:p>
    <w:p w:rsidR="00535A58" w:rsidP="00000627" w:rsidRDefault="00535A58" w14:paraId="5E4FBFE4" w14:textId="6217F956">
      <w:pPr>
        <w:jc w:val="both"/>
        <w:rPr>
          <w:rStyle w:val="Heading2Char"/>
          <w:rFonts w:cs="Arial"/>
          <w:sz w:val="24"/>
          <w:szCs w:val="28"/>
        </w:rPr>
      </w:pPr>
      <w:bookmarkStart w:name="_Toc166840617" w:id="4"/>
      <w:r w:rsidRPr="00324E48">
        <w:rPr>
          <w:rStyle w:val="Heading2Char"/>
          <w:rFonts w:cs="Arial"/>
          <w:sz w:val="24"/>
          <w:szCs w:val="28"/>
        </w:rPr>
        <w:t>Summary of progress and supporting narrative for the overall score</w:t>
      </w:r>
      <w:bookmarkEnd w:id="4"/>
    </w:p>
    <w:p w:rsidR="00722FAF" w:rsidP="00000627" w:rsidRDefault="00EC4D35" w14:paraId="52199893" w14:textId="2FE71A52">
      <w:pPr>
        <w:jc w:val="both"/>
        <w:rPr>
          <w:rStyle w:val="Heading2Char"/>
          <w:rFonts w:cs="Arial"/>
          <w:b w:val="0"/>
        </w:rPr>
      </w:pPr>
      <w:r w:rsidRPr="36901F8B">
        <w:rPr>
          <w:rStyle w:val="Heading2Char"/>
          <w:rFonts w:cs="Arial"/>
          <w:b w:val="0"/>
        </w:rPr>
        <w:t xml:space="preserve">The programme has been awarded an </w:t>
      </w:r>
      <w:r w:rsidRPr="36901F8B">
        <w:rPr>
          <w:rStyle w:val="Heading2Char"/>
          <w:rFonts w:cs="Arial"/>
        </w:rPr>
        <w:t>A</w:t>
      </w:r>
      <w:r w:rsidRPr="36901F8B">
        <w:rPr>
          <w:rStyle w:val="Heading2Char"/>
          <w:rFonts w:cs="Arial"/>
          <w:b w:val="0"/>
        </w:rPr>
        <w:t xml:space="preserve"> grade due to its performance in meeting and often exceeding its intended outcomes. In instances where targets were not fully met, the results were very close to the desired goals. The programme has successfully developed a tool widely adopted by governments and other stakeholders, showcasing its practical impact. </w:t>
      </w:r>
    </w:p>
    <w:p w:rsidR="008A2CF9" w:rsidP="00000627" w:rsidRDefault="00EC4D35" w14:paraId="232E394B" w14:textId="7A269C09">
      <w:pPr>
        <w:jc w:val="both"/>
        <w:rPr>
          <w:rStyle w:val="Heading2Char"/>
          <w:rFonts w:cs="Arial"/>
          <w:b w:val="0"/>
          <w:bCs/>
          <w:szCs w:val="22"/>
        </w:rPr>
      </w:pPr>
      <w:r w:rsidRPr="00DC2B11">
        <w:rPr>
          <w:rStyle w:val="Heading2Char"/>
          <w:rFonts w:cs="Arial"/>
          <w:b w:val="0"/>
          <w:bCs/>
          <w:szCs w:val="22"/>
        </w:rPr>
        <w:t>It has als</w:t>
      </w:r>
      <w:r w:rsidR="00722FAF">
        <w:rPr>
          <w:rStyle w:val="Heading2Char"/>
          <w:rFonts w:cs="Arial"/>
          <w:b w:val="0"/>
          <w:bCs/>
          <w:szCs w:val="22"/>
        </w:rPr>
        <w:t xml:space="preserve">o succeeded in </w:t>
      </w:r>
      <w:r w:rsidRPr="00DC2B11">
        <w:rPr>
          <w:rStyle w:val="Heading2Char"/>
          <w:rFonts w:cs="Arial"/>
          <w:b w:val="0"/>
          <w:bCs/>
          <w:szCs w:val="22"/>
        </w:rPr>
        <w:t xml:space="preserve">promoting gender equity and fostering the creation of an international </w:t>
      </w:r>
      <w:r w:rsidR="00722FAF">
        <w:rPr>
          <w:rStyle w:val="Heading2Char"/>
          <w:rFonts w:cs="Arial"/>
          <w:b w:val="0"/>
          <w:bCs/>
          <w:szCs w:val="22"/>
        </w:rPr>
        <w:t xml:space="preserve">Calculator </w:t>
      </w:r>
      <w:r w:rsidRPr="00DC2B11">
        <w:rPr>
          <w:rStyle w:val="Heading2Char"/>
          <w:rFonts w:cs="Arial"/>
          <w:b w:val="0"/>
          <w:bCs/>
          <w:szCs w:val="22"/>
        </w:rPr>
        <w:t>community. Additionally, the programme has facilitated South-South learning and enhanced modelling capacity in resource-constrained countries. Its influence extend</w:t>
      </w:r>
      <w:r w:rsidR="00722FAF">
        <w:rPr>
          <w:rStyle w:val="Heading2Char"/>
          <w:rFonts w:cs="Arial"/>
          <w:b w:val="0"/>
          <w:bCs/>
          <w:szCs w:val="22"/>
        </w:rPr>
        <w:t>ed</w:t>
      </w:r>
      <w:r w:rsidRPr="00DC2B11">
        <w:rPr>
          <w:rStyle w:val="Heading2Char"/>
          <w:rFonts w:cs="Arial"/>
          <w:b w:val="0"/>
          <w:bCs/>
          <w:szCs w:val="22"/>
        </w:rPr>
        <w:t xml:space="preserve"> to informing policy and Nationally Determined Contributions (NDC) design, as well as supporting the UK government's diplomatic engagement efforts.</w:t>
      </w:r>
    </w:p>
    <w:p w:rsidRPr="004C6CA7" w:rsidR="005D2ED7" w:rsidP="00000627" w:rsidRDefault="005D2ED7" w14:paraId="2FDC5DA9" w14:textId="003FFA41">
      <w:pPr>
        <w:jc w:val="both"/>
        <w:rPr>
          <w:rFonts w:ascii="Arial" w:hAnsi="Arial" w:cs="Arial" w:eastAsiaTheme="majorEastAsia"/>
        </w:rPr>
      </w:pPr>
      <w:r w:rsidRPr="2E564621">
        <w:rPr>
          <w:rFonts w:ascii="Arial" w:hAnsi="Arial" w:cs="Arial" w:eastAsiaTheme="majorEastAsia"/>
        </w:rPr>
        <w:t xml:space="preserve">Overall, the programme’s delivery has been effective, providing countries with essential tools for modelling and policymaking and building on previous successes. However, its </w:t>
      </w:r>
      <w:r w:rsidRPr="2E564621" w:rsidR="42354024">
        <w:rPr>
          <w:rFonts w:ascii="Arial" w:hAnsi="Arial" w:cs="Arial" w:eastAsiaTheme="majorEastAsia"/>
        </w:rPr>
        <w:t xml:space="preserve">long-term impact </w:t>
      </w:r>
      <w:r w:rsidRPr="2E564621">
        <w:rPr>
          <w:rFonts w:ascii="Arial" w:hAnsi="Arial" w:cs="Arial" w:eastAsiaTheme="majorEastAsia"/>
        </w:rPr>
        <w:t>largely depends on the commitment of partner country governments. The programme facilitated various workshops, launch events, training sessions, and conferences to promote knowledge exchange, thereby increasing the likelihood that partner governments will utilize the 2050 Calculator model. Additionally, although the programme has concluded, provisions have been made through UK PACT to address any future demand and interest.</w:t>
      </w:r>
    </w:p>
    <w:p w:rsidR="0053627A" w:rsidP="00000627" w:rsidRDefault="00B429B0" w14:paraId="5E03555D" w14:textId="5E5596B3">
      <w:pPr>
        <w:jc w:val="both"/>
        <w:rPr>
          <w:rStyle w:val="Heading2Char"/>
          <w:rFonts w:cs="Arial"/>
          <w:sz w:val="24"/>
          <w:szCs w:val="28"/>
        </w:rPr>
      </w:pPr>
      <w:bookmarkStart w:name="_Toc166840618" w:id="5"/>
      <w:r w:rsidRPr="00324E48">
        <w:rPr>
          <w:rStyle w:val="Heading2Char"/>
          <w:rFonts w:cs="Arial"/>
          <w:sz w:val="24"/>
          <w:szCs w:val="28"/>
        </w:rPr>
        <w:t>Major lessons learned, evidence generated</w:t>
      </w:r>
      <w:r w:rsidRPr="00324E48" w:rsidR="00BF019F">
        <w:rPr>
          <w:rStyle w:val="Heading2Char"/>
          <w:rFonts w:cs="Arial"/>
          <w:sz w:val="24"/>
          <w:szCs w:val="28"/>
        </w:rPr>
        <w:t>,</w:t>
      </w:r>
      <w:r w:rsidR="001E17E9">
        <w:rPr>
          <w:rStyle w:val="Heading2Char"/>
          <w:rFonts w:cs="Arial"/>
          <w:sz w:val="24"/>
          <w:szCs w:val="28"/>
        </w:rPr>
        <w:t xml:space="preserve"> evaluation</w:t>
      </w:r>
      <w:r w:rsidR="003B6408">
        <w:rPr>
          <w:rStyle w:val="Heading2Char"/>
          <w:rFonts w:cs="Arial"/>
          <w:sz w:val="24"/>
          <w:szCs w:val="28"/>
        </w:rPr>
        <w:t>s</w:t>
      </w:r>
      <w:r w:rsidR="001E17E9">
        <w:rPr>
          <w:rStyle w:val="Heading2Char"/>
          <w:rFonts w:cs="Arial"/>
          <w:sz w:val="24"/>
          <w:szCs w:val="28"/>
        </w:rPr>
        <w:t xml:space="preserve"> completed</w:t>
      </w:r>
      <w:r w:rsidRPr="00324E48">
        <w:rPr>
          <w:rStyle w:val="Heading2Char"/>
          <w:rFonts w:cs="Arial"/>
          <w:sz w:val="24"/>
          <w:szCs w:val="28"/>
        </w:rPr>
        <w:t xml:space="preserve"> and recommendations</w:t>
      </w:r>
      <w:bookmarkEnd w:id="5"/>
    </w:p>
    <w:p w:rsidRPr="0053627A" w:rsidR="0053627A" w:rsidP="00000627" w:rsidRDefault="0053627A" w14:paraId="2295C0F6" w14:textId="61D38DB0">
      <w:pPr>
        <w:spacing w:after="0" w:line="240" w:lineRule="auto"/>
        <w:jc w:val="both"/>
        <w:textAlignment w:val="baseline"/>
        <w:rPr>
          <w:rFonts w:ascii="Segoe UI" w:hAnsi="Segoe UI" w:eastAsia="Times New Roman" w:cs="Segoe UI"/>
          <w:kern w:val="0"/>
          <w:lang w:eastAsia="en-GB"/>
          <w14:ligatures w14:val="none"/>
        </w:rPr>
      </w:pPr>
      <w:r w:rsidRPr="0053627A">
        <w:rPr>
          <w:rFonts w:ascii="Arial" w:hAnsi="Arial" w:eastAsia="Times New Roman" w:cs="Arial"/>
          <w:kern w:val="0"/>
          <w:lang w:eastAsia="en-GB"/>
          <w14:ligatures w14:val="none"/>
        </w:rPr>
        <w:t>This section is structured into three distinct components: lessons leaned from the in-house delivery phase, key success factors pertinent to the 2050 Calculator, and overarching insights applicable to ICF programming. </w:t>
      </w:r>
    </w:p>
    <w:p w:rsidRPr="0053627A" w:rsidR="0053627A" w:rsidP="00000627" w:rsidRDefault="0053627A" w14:paraId="661863F3"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kern w:val="0"/>
          <w:sz w:val="20"/>
          <w:szCs w:val="20"/>
          <w:lang w:eastAsia="en-GB"/>
          <w14:ligatures w14:val="none"/>
        </w:rPr>
        <w:t> </w:t>
      </w:r>
    </w:p>
    <w:p w:rsidRPr="0053627A" w:rsidR="0053627A" w:rsidP="00000627" w:rsidRDefault="0053627A" w14:paraId="50BF3F29"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b/>
          <w:bCs/>
          <w:color w:val="000000"/>
          <w:kern w:val="0"/>
          <w:lang w:eastAsia="en-GB"/>
          <w14:ligatures w14:val="none"/>
        </w:rPr>
        <w:t>Lessons learnt from the in-house delivery stage</w:t>
      </w:r>
      <w:r w:rsidRPr="0053627A">
        <w:rPr>
          <w:rFonts w:ascii="Arial" w:hAnsi="Arial" w:eastAsia="Times New Roman" w:cs="Arial"/>
          <w:color w:val="000000"/>
          <w:kern w:val="0"/>
          <w:lang w:eastAsia="en-GB"/>
          <w14:ligatures w14:val="none"/>
        </w:rPr>
        <w:t>  </w:t>
      </w:r>
    </w:p>
    <w:p w:rsidRPr="0053627A" w:rsidR="0053627A" w:rsidP="00000627" w:rsidRDefault="0053627A" w14:paraId="53E6F896"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kern w:val="0"/>
          <w:lang w:eastAsia="en-GB"/>
          <w14:ligatures w14:val="none"/>
        </w:rPr>
        <w:t>  </w:t>
      </w:r>
    </w:p>
    <w:p w:rsidRPr="00741D6A" w:rsidR="000D7AE8" w:rsidP="00000627" w:rsidRDefault="000D7AE8" w14:paraId="17893F0A" w14:textId="0D845F4D">
      <w:pPr>
        <w:pStyle w:val="ListParagraph"/>
        <w:numPr>
          <w:ilvl w:val="0"/>
          <w:numId w:val="11"/>
        </w:numPr>
        <w:spacing w:after="0" w:line="240" w:lineRule="auto"/>
        <w:jc w:val="both"/>
        <w:textAlignment w:val="baseline"/>
        <w:rPr>
          <w:rFonts w:ascii="Arial" w:hAnsi="Arial" w:eastAsia="Times New Roman" w:cs="Arial"/>
          <w:kern w:val="0"/>
          <w:lang w:eastAsia="en-GB"/>
          <w14:ligatures w14:val="none"/>
        </w:rPr>
      </w:pPr>
      <w:r w:rsidRPr="00741D6A">
        <w:rPr>
          <w:rFonts w:ascii="Arial" w:hAnsi="Arial" w:eastAsia="Times New Roman" w:cs="Arial"/>
          <w:kern w:val="0"/>
          <w:lang w:eastAsia="en-GB"/>
          <w14:ligatures w14:val="none"/>
        </w:rPr>
        <w:t xml:space="preserve">The delivery model is unique and can be transformative when it works well (working directly with partner governments departments); there is a trade-off and sometimes you may have a high level of </w:t>
      </w:r>
      <w:r w:rsidR="002E1078">
        <w:rPr>
          <w:rFonts w:ascii="Arial" w:hAnsi="Arial" w:eastAsia="Times New Roman" w:cs="Arial"/>
          <w:kern w:val="0"/>
          <w:lang w:eastAsia="en-GB"/>
          <w14:ligatures w14:val="none"/>
        </w:rPr>
        <w:t xml:space="preserve">political </w:t>
      </w:r>
      <w:r w:rsidRPr="00741D6A">
        <w:rPr>
          <w:rFonts w:ascii="Arial" w:hAnsi="Arial" w:eastAsia="Times New Roman" w:cs="Arial"/>
          <w:kern w:val="0"/>
          <w:lang w:eastAsia="en-GB"/>
          <w14:ligatures w14:val="none"/>
        </w:rPr>
        <w:t>buy-in</w:t>
      </w:r>
      <w:r w:rsidR="002E1078">
        <w:rPr>
          <w:rFonts w:ascii="Arial" w:hAnsi="Arial" w:eastAsia="Times New Roman" w:cs="Arial"/>
          <w:kern w:val="0"/>
          <w:lang w:eastAsia="en-GB"/>
          <w14:ligatures w14:val="none"/>
        </w:rPr>
        <w:t>,</w:t>
      </w:r>
      <w:r w:rsidRPr="00741D6A">
        <w:rPr>
          <w:rFonts w:ascii="Arial" w:hAnsi="Arial" w:eastAsia="Times New Roman" w:cs="Arial"/>
          <w:kern w:val="0"/>
          <w:lang w:eastAsia="en-GB"/>
          <w14:ligatures w14:val="none"/>
        </w:rPr>
        <w:t xml:space="preserve"> but civil servants don’t have the capacity to do the work.  </w:t>
      </w:r>
    </w:p>
    <w:p w:rsidRPr="00741D6A" w:rsidR="000D7AE8" w:rsidP="00000627" w:rsidRDefault="000D7AE8" w14:paraId="761ED2C8" w14:textId="6FF6E66C">
      <w:pPr>
        <w:spacing w:after="0" w:line="240" w:lineRule="auto"/>
        <w:jc w:val="both"/>
        <w:textAlignment w:val="baseline"/>
        <w:rPr>
          <w:rFonts w:ascii="Segoe UI" w:hAnsi="Segoe UI" w:eastAsia="Times New Roman" w:cs="Segoe UI"/>
          <w:kern w:val="0"/>
          <w:lang w:eastAsia="en-GB"/>
          <w14:ligatures w14:val="none"/>
        </w:rPr>
      </w:pPr>
      <w:r w:rsidRPr="0053627A">
        <w:rPr>
          <w:rFonts w:ascii="Arial" w:hAnsi="Arial" w:eastAsia="Times New Roman" w:cs="Arial"/>
          <w:kern w:val="0"/>
          <w:lang w:eastAsia="en-GB"/>
          <w14:ligatures w14:val="none"/>
        </w:rPr>
        <w:t> </w:t>
      </w:r>
    </w:p>
    <w:p w:rsidRPr="00741D6A" w:rsidR="0053627A" w:rsidP="00000627" w:rsidRDefault="0053627A" w14:paraId="5EDB7386" w14:textId="1FE8C93A">
      <w:pPr>
        <w:pStyle w:val="ListParagraph"/>
        <w:numPr>
          <w:ilvl w:val="0"/>
          <w:numId w:val="11"/>
        </w:numPr>
        <w:spacing w:after="0" w:line="240" w:lineRule="auto"/>
        <w:jc w:val="both"/>
        <w:textAlignment w:val="baseline"/>
        <w:rPr>
          <w:rFonts w:ascii="Arial" w:hAnsi="Arial" w:eastAsia="Times New Roman" w:cs="Arial"/>
          <w:kern w:val="0"/>
          <w:lang w:eastAsia="en-GB"/>
          <w14:ligatures w14:val="none"/>
        </w:rPr>
      </w:pPr>
      <w:r w:rsidRPr="00741D6A">
        <w:rPr>
          <w:rFonts w:ascii="Arial" w:hAnsi="Arial" w:eastAsia="Times New Roman" w:cs="Arial"/>
          <w:kern w:val="0"/>
          <w:lang w:eastAsia="en-GB"/>
          <w14:ligatures w14:val="none"/>
        </w:rPr>
        <w:t xml:space="preserve">The gap between the first phase of delivering in-house and getting the agreement set up with Mott McDonald </w:t>
      </w:r>
      <w:r w:rsidRPr="00741D6A" w:rsidR="0AB544ED">
        <w:rPr>
          <w:rFonts w:ascii="Arial" w:hAnsi="Arial" w:eastAsia="Times New Roman" w:cs="Arial"/>
          <w:kern w:val="0"/>
          <w:lang w:eastAsia="en-GB"/>
          <w14:ligatures w14:val="none"/>
        </w:rPr>
        <w:t xml:space="preserve">for delivery of the second phase </w:t>
      </w:r>
      <w:r w:rsidRPr="00741D6A">
        <w:rPr>
          <w:rFonts w:ascii="Arial" w:hAnsi="Arial" w:eastAsia="Times New Roman" w:cs="Arial"/>
          <w:kern w:val="0"/>
          <w:lang w:eastAsia="en-GB"/>
          <w14:ligatures w14:val="none"/>
        </w:rPr>
        <w:t>caused a disruption in the delivery</w:t>
      </w:r>
      <w:r w:rsidR="00571E30">
        <w:rPr>
          <w:rFonts w:ascii="Arial" w:hAnsi="Arial" w:eastAsia="Times New Roman" w:cs="Arial"/>
          <w:kern w:val="0"/>
          <w:lang w:eastAsia="en-GB"/>
          <w14:ligatures w14:val="none"/>
        </w:rPr>
        <w:t>.</w:t>
      </w:r>
      <w:r w:rsidRPr="00741D6A">
        <w:rPr>
          <w:rFonts w:ascii="Arial" w:hAnsi="Arial" w:eastAsia="Times New Roman" w:cs="Arial"/>
          <w:kern w:val="0"/>
          <w:lang w:eastAsia="en-GB"/>
          <w14:ligatures w14:val="none"/>
        </w:rPr>
        <w:t>  </w:t>
      </w:r>
    </w:p>
    <w:p w:rsidRPr="00741D6A" w:rsidR="00A501A4" w:rsidP="00000627" w:rsidRDefault="00A501A4" w14:paraId="0074EF7F" w14:textId="77777777">
      <w:pPr>
        <w:spacing w:after="0" w:line="240" w:lineRule="auto"/>
        <w:jc w:val="both"/>
        <w:textAlignment w:val="baseline"/>
        <w:rPr>
          <w:rFonts w:ascii="Arial" w:hAnsi="Arial" w:eastAsia="Times New Roman" w:cs="Arial"/>
          <w:kern w:val="0"/>
          <w:lang w:eastAsia="en-GB"/>
          <w14:ligatures w14:val="none"/>
        </w:rPr>
      </w:pPr>
    </w:p>
    <w:p w:rsidRPr="00741D6A" w:rsidR="0053627A" w:rsidP="00000627" w:rsidRDefault="0053627A" w14:paraId="23EBBE23" w14:textId="1B87ABC1">
      <w:pPr>
        <w:pStyle w:val="ListParagraph"/>
        <w:numPr>
          <w:ilvl w:val="0"/>
          <w:numId w:val="11"/>
        </w:numPr>
        <w:spacing w:after="0" w:line="240" w:lineRule="auto"/>
        <w:jc w:val="both"/>
        <w:textAlignment w:val="baseline"/>
        <w:rPr>
          <w:rFonts w:ascii="Arial" w:hAnsi="Arial" w:eastAsia="Times New Roman" w:cs="Arial"/>
          <w:kern w:val="0"/>
          <w:lang w:eastAsia="en-GB"/>
          <w14:ligatures w14:val="none"/>
        </w:rPr>
      </w:pPr>
      <w:r w:rsidRPr="00741D6A">
        <w:rPr>
          <w:rFonts w:ascii="Arial" w:hAnsi="Arial" w:eastAsia="Times New Roman" w:cs="Arial"/>
          <w:kern w:val="0"/>
          <w:lang w:eastAsia="en-GB"/>
          <w14:ligatures w14:val="none"/>
        </w:rPr>
        <w:t>Too much time was spent in narrowing down the focus countries and some that were contacted took a long time to confirm that they did not want to get involved, which caused disruptions in delivery of the programme and getting started on projects</w:t>
      </w:r>
      <w:r w:rsidR="00571E30">
        <w:rPr>
          <w:rFonts w:ascii="Arial" w:hAnsi="Arial" w:eastAsia="Times New Roman" w:cs="Arial"/>
          <w:kern w:val="0"/>
          <w:lang w:eastAsia="en-GB"/>
          <w14:ligatures w14:val="none"/>
        </w:rPr>
        <w:t>.</w:t>
      </w:r>
      <w:r w:rsidRPr="00741D6A">
        <w:rPr>
          <w:rFonts w:ascii="Arial" w:hAnsi="Arial" w:eastAsia="Times New Roman" w:cs="Arial"/>
          <w:kern w:val="0"/>
          <w:lang w:eastAsia="en-GB"/>
          <w14:ligatures w14:val="none"/>
        </w:rPr>
        <w:t> </w:t>
      </w:r>
    </w:p>
    <w:p w:rsidRPr="00741D6A" w:rsidR="00A501A4" w:rsidP="00000627" w:rsidRDefault="00A501A4" w14:paraId="2C3FD3C1" w14:textId="77777777">
      <w:pPr>
        <w:spacing w:after="0" w:line="240" w:lineRule="auto"/>
        <w:jc w:val="both"/>
        <w:textAlignment w:val="baseline"/>
        <w:rPr>
          <w:rFonts w:ascii="Arial" w:hAnsi="Arial" w:eastAsia="Times New Roman" w:cs="Arial"/>
          <w:kern w:val="0"/>
          <w:lang w:eastAsia="en-GB"/>
          <w14:ligatures w14:val="none"/>
        </w:rPr>
      </w:pPr>
    </w:p>
    <w:p w:rsidRPr="00741D6A" w:rsidR="0053627A" w:rsidP="00000627" w:rsidRDefault="0053627A" w14:paraId="25EA121E" w14:textId="21148BB1">
      <w:pPr>
        <w:pStyle w:val="ListParagraph"/>
        <w:numPr>
          <w:ilvl w:val="0"/>
          <w:numId w:val="11"/>
        </w:numPr>
        <w:spacing w:after="0" w:line="240" w:lineRule="auto"/>
        <w:jc w:val="both"/>
        <w:textAlignment w:val="baseline"/>
        <w:rPr>
          <w:rFonts w:ascii="Arial" w:hAnsi="Arial" w:eastAsia="Times New Roman" w:cs="Arial"/>
          <w:kern w:val="0"/>
          <w:lang w:eastAsia="en-GB"/>
          <w14:ligatures w14:val="none"/>
        </w:rPr>
      </w:pPr>
      <w:r w:rsidRPr="00741D6A">
        <w:rPr>
          <w:rFonts w:ascii="Arial" w:hAnsi="Arial" w:eastAsia="Times New Roman" w:cs="Arial"/>
          <w:kern w:val="0"/>
          <w:lang w:eastAsia="en-GB"/>
          <w14:ligatures w14:val="none"/>
        </w:rPr>
        <w:t>COVID caused significant disruptions for the programme and disrupted the in-person delivery, which had worked well as relationships between trainers and teams in country developed organically, whereas, once it moved online, it was more challenging. This, however, improved once the delivery in person started again.  </w:t>
      </w:r>
    </w:p>
    <w:p w:rsidRPr="00741D6A" w:rsidR="00592183" w:rsidP="00000627" w:rsidRDefault="00592183" w14:paraId="33C592FA" w14:textId="77777777">
      <w:pPr>
        <w:spacing w:after="0" w:line="240" w:lineRule="auto"/>
        <w:jc w:val="both"/>
        <w:textAlignment w:val="baseline"/>
        <w:rPr>
          <w:rFonts w:ascii="Arial" w:hAnsi="Arial" w:eastAsia="Times New Roman" w:cs="Arial"/>
          <w:kern w:val="0"/>
          <w:lang w:eastAsia="en-GB"/>
          <w14:ligatures w14:val="none"/>
        </w:rPr>
      </w:pPr>
    </w:p>
    <w:p w:rsidRPr="00741D6A" w:rsidR="0053627A" w:rsidP="00000627" w:rsidRDefault="0053627A" w14:paraId="1FC5D4BA" w14:textId="10510FEA">
      <w:pPr>
        <w:pStyle w:val="ListParagraph"/>
        <w:numPr>
          <w:ilvl w:val="0"/>
          <w:numId w:val="11"/>
        </w:numPr>
        <w:spacing w:after="0" w:line="240" w:lineRule="auto"/>
        <w:jc w:val="both"/>
        <w:textAlignment w:val="baseline"/>
        <w:rPr>
          <w:rFonts w:ascii="Arial" w:hAnsi="Arial" w:eastAsia="Times New Roman" w:cs="Arial"/>
          <w:kern w:val="0"/>
          <w:lang w:eastAsia="en-GB"/>
          <w14:ligatures w14:val="none"/>
        </w:rPr>
      </w:pPr>
      <w:r w:rsidRPr="00741D6A">
        <w:rPr>
          <w:rFonts w:ascii="Arial" w:hAnsi="Arial" w:eastAsia="Times New Roman" w:cs="Arial"/>
          <w:kern w:val="0"/>
          <w:lang w:eastAsia="en-GB"/>
          <w14:ligatures w14:val="none"/>
        </w:rPr>
        <w:t>Delivery would have benefitted from more time at post – climate attaches are often very stretched, and the</w:t>
      </w:r>
      <w:r w:rsidRPr="00741D6A" w:rsidR="221ACBE2">
        <w:rPr>
          <w:rFonts w:ascii="Arial" w:hAnsi="Arial" w:eastAsia="Times New Roman" w:cs="Arial"/>
          <w:kern w:val="0"/>
          <w:lang w:eastAsia="en-GB"/>
          <w14:ligatures w14:val="none"/>
        </w:rPr>
        <w:t xml:space="preserve"> success of the</w:t>
      </w:r>
      <w:r w:rsidRPr="00741D6A">
        <w:rPr>
          <w:rFonts w:ascii="Arial" w:hAnsi="Arial" w:eastAsia="Times New Roman" w:cs="Arial"/>
          <w:kern w:val="0"/>
          <w:lang w:eastAsia="en-GB"/>
          <w14:ligatures w14:val="none"/>
        </w:rPr>
        <w:t xml:space="preserve"> calculator </w:t>
      </w:r>
      <w:r w:rsidRPr="00741D6A" w:rsidR="540E3FE8">
        <w:rPr>
          <w:rFonts w:ascii="Arial" w:hAnsi="Arial" w:eastAsia="Times New Roman" w:cs="Arial"/>
          <w:kern w:val="0"/>
          <w:lang w:eastAsia="en-GB"/>
          <w14:ligatures w14:val="none"/>
        </w:rPr>
        <w:t xml:space="preserve">often rested on heavy engagement with partner governments to maintain momentum and </w:t>
      </w:r>
      <w:r w:rsidRPr="00741D6A" w:rsidR="346BC240">
        <w:rPr>
          <w:rFonts w:ascii="Arial" w:hAnsi="Arial" w:eastAsia="Times New Roman" w:cs="Arial"/>
          <w:kern w:val="0"/>
          <w:lang w:eastAsia="en-GB"/>
          <w14:ligatures w14:val="none"/>
        </w:rPr>
        <w:t>high-level buy-i</w:t>
      </w:r>
      <w:r w:rsidRPr="529BC259" w:rsidR="346BC240">
        <w:rPr>
          <w:rFonts w:ascii="Arial" w:hAnsi="Arial" w:eastAsia="Times New Roman" w:cs="Arial"/>
          <w:lang w:eastAsia="en-GB"/>
        </w:rPr>
        <w:t>n</w:t>
      </w:r>
      <w:r w:rsidRPr="00741D6A">
        <w:rPr>
          <w:rFonts w:ascii="Arial" w:hAnsi="Arial" w:eastAsia="Times New Roman" w:cs="Arial"/>
          <w:kern w:val="0"/>
          <w:lang w:eastAsia="en-GB"/>
          <w14:ligatures w14:val="none"/>
        </w:rPr>
        <w:t>.</w:t>
      </w:r>
      <w:r w:rsidRPr="00741D6A" w:rsidR="0724DA3F">
        <w:rPr>
          <w:rFonts w:ascii="Arial" w:hAnsi="Arial" w:eastAsia="Times New Roman" w:cs="Arial"/>
          <w:kern w:val="0"/>
          <w:lang w:eastAsia="en-GB"/>
          <w14:ligatures w14:val="none"/>
        </w:rPr>
        <w:t xml:space="preserve"> This engagement was most effective when done by UK teams in country but</w:t>
      </w:r>
      <w:r w:rsidRPr="00741D6A">
        <w:rPr>
          <w:rFonts w:ascii="Arial" w:hAnsi="Arial" w:eastAsia="Times New Roman" w:cs="Arial"/>
          <w:kern w:val="0"/>
          <w:lang w:eastAsia="en-GB"/>
          <w14:ligatures w14:val="none"/>
        </w:rPr>
        <w:t xml:space="preserve"> </w:t>
      </w:r>
      <w:r w:rsidRPr="00741D6A" w:rsidR="16F9AA05">
        <w:rPr>
          <w:rFonts w:ascii="Arial" w:hAnsi="Arial" w:eastAsia="Times New Roman" w:cs="Arial"/>
          <w:kern w:val="0"/>
          <w:lang w:eastAsia="en-GB"/>
          <w14:ligatures w14:val="none"/>
        </w:rPr>
        <w:t>teams at p</w:t>
      </w:r>
      <w:r w:rsidRPr="00741D6A">
        <w:rPr>
          <w:rFonts w:ascii="Arial" w:hAnsi="Arial" w:eastAsia="Times New Roman" w:cs="Arial"/>
          <w:kern w:val="0"/>
          <w:lang w:eastAsia="en-GB"/>
          <w14:ligatures w14:val="none"/>
        </w:rPr>
        <w:t>ost</w:t>
      </w:r>
      <w:r w:rsidRPr="00741D6A" w:rsidR="23A66E05">
        <w:rPr>
          <w:rFonts w:ascii="Arial" w:hAnsi="Arial" w:eastAsia="Times New Roman" w:cs="Arial"/>
          <w:kern w:val="0"/>
          <w:lang w:eastAsia="en-GB"/>
          <w14:ligatures w14:val="none"/>
        </w:rPr>
        <w:t xml:space="preserve"> were</w:t>
      </w:r>
      <w:r w:rsidRPr="00741D6A">
        <w:rPr>
          <w:rFonts w:ascii="Arial" w:hAnsi="Arial" w:eastAsia="Times New Roman" w:cs="Arial"/>
          <w:kern w:val="0"/>
          <w:lang w:eastAsia="en-GB"/>
          <w14:ligatures w14:val="none"/>
        </w:rPr>
        <w:t xml:space="preserve"> sometimes reluctant to use their political capital on this</w:t>
      </w:r>
      <w:r w:rsidRPr="00741D6A" w:rsidR="204B8342">
        <w:rPr>
          <w:rFonts w:ascii="Arial" w:hAnsi="Arial" w:eastAsia="Times New Roman" w:cs="Arial"/>
          <w:kern w:val="0"/>
          <w:lang w:eastAsia="en-GB"/>
          <w14:ligatures w14:val="none"/>
        </w:rPr>
        <w:t>,</w:t>
      </w:r>
      <w:r w:rsidRPr="00741D6A">
        <w:rPr>
          <w:rFonts w:ascii="Arial" w:hAnsi="Arial" w:eastAsia="Times New Roman" w:cs="Arial"/>
          <w:kern w:val="0"/>
          <w:lang w:eastAsia="en-GB"/>
          <w14:ligatures w14:val="none"/>
        </w:rPr>
        <w:t xml:space="preserve"> as it was a very small amount of money compared to other programmes.  </w:t>
      </w:r>
    </w:p>
    <w:p w:rsidR="00592183" w:rsidP="00000627" w:rsidRDefault="00592183" w14:paraId="1C22EEEC" w14:textId="77777777">
      <w:pPr>
        <w:spacing w:after="0" w:line="240" w:lineRule="auto"/>
        <w:jc w:val="both"/>
        <w:textAlignment w:val="baseline"/>
        <w:rPr>
          <w:rFonts w:ascii="Arial" w:hAnsi="Arial" w:eastAsia="Times New Roman" w:cs="Arial"/>
          <w:kern w:val="0"/>
          <w:sz w:val="20"/>
          <w:szCs w:val="20"/>
          <w:lang w:eastAsia="en-GB"/>
          <w14:ligatures w14:val="none"/>
        </w:rPr>
      </w:pPr>
    </w:p>
    <w:p w:rsidRPr="0053627A" w:rsidR="0053627A" w:rsidP="00000627" w:rsidRDefault="0053627A" w14:paraId="45BF23FF" w14:textId="202AB999">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kern w:val="0"/>
          <w:lang w:eastAsia="en-GB"/>
          <w14:ligatures w14:val="none"/>
        </w:rPr>
        <w:t> </w:t>
      </w:r>
      <w:r w:rsidRPr="0053627A">
        <w:rPr>
          <w:rFonts w:ascii="Arial" w:hAnsi="Arial" w:eastAsia="Times New Roman" w:cs="Arial"/>
          <w:b/>
          <w:bCs/>
          <w:kern w:val="0"/>
          <w:lang w:eastAsia="en-GB"/>
          <w14:ligatures w14:val="none"/>
        </w:rPr>
        <w:t>Factors of success identified for the 2050 Calculator: </w:t>
      </w:r>
      <w:r w:rsidRPr="0053627A">
        <w:rPr>
          <w:rFonts w:ascii="Arial" w:hAnsi="Arial" w:eastAsia="Times New Roman" w:cs="Arial"/>
          <w:kern w:val="0"/>
          <w:lang w:eastAsia="en-GB"/>
          <w14:ligatures w14:val="none"/>
        </w:rPr>
        <w:t> </w:t>
      </w:r>
    </w:p>
    <w:p w:rsidRPr="0053627A" w:rsidR="0053627A" w:rsidP="00000627" w:rsidRDefault="0053627A" w14:paraId="0E685FD3"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Segoe UI" w:hAnsi="Segoe UI" w:eastAsia="Times New Roman" w:cs="Segoe UI"/>
          <w:kern w:val="0"/>
          <w:sz w:val="18"/>
          <w:szCs w:val="18"/>
          <w:lang w:eastAsia="en-GB"/>
          <w14:ligatures w14:val="none"/>
        </w:rPr>
        <w:t> </w:t>
      </w:r>
    </w:p>
    <w:p w:rsidR="00CC09DD" w:rsidP="00000627" w:rsidRDefault="0053627A" w14:paraId="44B38CC1" w14:textId="00C5E5A8">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During the time of</w:t>
      </w:r>
      <w:r w:rsidR="00B84491">
        <w:rPr>
          <w:rFonts w:ascii="Arial" w:hAnsi="Arial" w:eastAsia="Times New Roman" w:cs="Arial"/>
          <w:color w:val="000000"/>
          <w:kern w:val="0"/>
          <w:lang w:eastAsia="en-GB"/>
          <w14:ligatures w14:val="none"/>
        </w:rPr>
        <w:t xml:space="preserve"> the</w:t>
      </w:r>
      <w:r w:rsidRPr="0053627A">
        <w:rPr>
          <w:rFonts w:ascii="Arial" w:hAnsi="Arial" w:eastAsia="Times New Roman" w:cs="Arial"/>
          <w:color w:val="000000"/>
          <w:kern w:val="0"/>
          <w:lang w:eastAsia="en-GB"/>
          <w14:ligatures w14:val="none"/>
        </w:rPr>
        <w:t xml:space="preserve"> 2050 Calculator, four conferences convened representatives from </w:t>
      </w:r>
      <w:r w:rsidRPr="00B84491" w:rsidR="00F12E17">
        <w:rPr>
          <w:rFonts w:ascii="Arial" w:hAnsi="Arial" w:eastAsia="Times New Roman" w:cs="Arial"/>
          <w:color w:val="000000"/>
          <w:kern w:val="0"/>
          <w:lang w:eastAsia="en-GB"/>
          <w14:ligatures w14:val="none"/>
        </w:rPr>
        <w:t>the eight programme</w:t>
      </w:r>
      <w:r w:rsidRPr="0053627A">
        <w:rPr>
          <w:rFonts w:ascii="Arial" w:hAnsi="Arial" w:eastAsia="Times New Roman" w:cs="Arial"/>
          <w:color w:val="000000"/>
          <w:kern w:val="0"/>
          <w:lang w:eastAsia="en-GB"/>
          <w14:ligatures w14:val="none"/>
        </w:rPr>
        <w:t xml:space="preserve"> countries and interested parties, facilitating the exchange of experiences and identif</w:t>
      </w:r>
      <w:r w:rsidRPr="00B84491" w:rsidR="005D4B1F">
        <w:rPr>
          <w:rFonts w:ascii="Arial" w:hAnsi="Arial" w:eastAsia="Times New Roman" w:cs="Arial"/>
          <w:color w:val="000000"/>
          <w:kern w:val="0"/>
          <w:lang w:eastAsia="en-GB"/>
          <w14:ligatures w14:val="none"/>
        </w:rPr>
        <w:t>ying</w:t>
      </w:r>
      <w:r w:rsidRPr="0053627A">
        <w:rPr>
          <w:rFonts w:ascii="Arial" w:hAnsi="Arial" w:eastAsia="Times New Roman" w:cs="Arial"/>
          <w:color w:val="000000"/>
          <w:kern w:val="0"/>
          <w:lang w:eastAsia="en-GB"/>
          <w14:ligatures w14:val="none"/>
        </w:rPr>
        <w:t xml:space="preserve"> of common challenges. Qualitative data for success factors primarily stemmed from discussions at the April 2023 international conference, interviews with stakeholders, and past annual reviews. </w:t>
      </w:r>
    </w:p>
    <w:p w:rsidR="00CC09DD" w:rsidP="00000627" w:rsidRDefault="00CC09DD" w14:paraId="1E477274" w14:textId="77777777">
      <w:pPr>
        <w:spacing w:after="0" w:line="240" w:lineRule="auto"/>
        <w:jc w:val="both"/>
        <w:textAlignment w:val="baseline"/>
        <w:rPr>
          <w:rFonts w:ascii="Arial" w:hAnsi="Arial" w:eastAsia="Times New Roman" w:cs="Arial"/>
          <w:color w:val="000000"/>
          <w:kern w:val="0"/>
          <w:lang w:eastAsia="en-GB"/>
          <w14:ligatures w14:val="none"/>
        </w:rPr>
      </w:pPr>
    </w:p>
    <w:p w:rsidRPr="0053627A" w:rsidR="0053627A" w:rsidP="00000627" w:rsidRDefault="0053627A" w14:paraId="5530C94A" w14:textId="0661285B">
      <w:pPr>
        <w:spacing w:after="0" w:line="240" w:lineRule="auto"/>
        <w:jc w:val="both"/>
        <w:textAlignment w:val="baseline"/>
        <w:rPr>
          <w:rFonts w:ascii="Segoe UI" w:hAnsi="Segoe UI" w:eastAsia="Times New Roman" w:cs="Segoe UI"/>
          <w:kern w:val="0"/>
          <w:lang w:eastAsia="en-GB"/>
          <w14:ligatures w14:val="none"/>
        </w:rPr>
      </w:pPr>
      <w:r w:rsidRPr="0053627A">
        <w:rPr>
          <w:rFonts w:ascii="Arial" w:hAnsi="Arial" w:eastAsia="Times New Roman" w:cs="Arial"/>
          <w:color w:val="000000"/>
          <w:kern w:val="0"/>
          <w:lang w:eastAsia="en-GB"/>
          <w14:ligatures w14:val="none"/>
        </w:rPr>
        <w:t>These insights, encompassing lessons learned and challenges encountered, were gathered through panels and discussions involving senior policymakers, designers, and modellers from beneficiary governments, academia, and other stakeholders. The analysis, led by the program</w:t>
      </w:r>
      <w:r w:rsidRPr="0053627A" w:rsidR="1D99707E">
        <w:rPr>
          <w:rFonts w:ascii="Arial" w:hAnsi="Arial" w:eastAsia="Times New Roman" w:cs="Arial"/>
          <w:color w:val="000000"/>
          <w:kern w:val="0"/>
          <w:lang w:eastAsia="en-GB"/>
          <w14:ligatures w14:val="none"/>
        </w:rPr>
        <w:t>me</w:t>
      </w:r>
      <w:r w:rsidRPr="0053627A">
        <w:rPr>
          <w:rFonts w:ascii="Arial" w:hAnsi="Arial" w:eastAsia="Times New Roman" w:cs="Arial"/>
          <w:color w:val="000000"/>
          <w:kern w:val="0"/>
          <w:lang w:eastAsia="en-GB"/>
          <w14:ligatures w14:val="none"/>
        </w:rPr>
        <w:t xml:space="preserve"> officer and manager, aimed to capture both program</w:t>
      </w:r>
      <w:r w:rsidRPr="0053627A" w:rsidR="1E2D2AEE">
        <w:rPr>
          <w:rFonts w:ascii="Arial" w:hAnsi="Arial" w:eastAsia="Times New Roman" w:cs="Arial"/>
          <w:color w:val="000000"/>
          <w:kern w:val="0"/>
          <w:lang w:eastAsia="en-GB"/>
          <w14:ligatures w14:val="none"/>
        </w:rPr>
        <w:t>me</w:t>
      </w:r>
      <w:r w:rsidRPr="0053627A">
        <w:rPr>
          <w:rFonts w:ascii="Arial" w:hAnsi="Arial" w:eastAsia="Times New Roman" w:cs="Arial"/>
          <w:color w:val="000000"/>
          <w:kern w:val="0"/>
          <w:lang w:eastAsia="en-GB"/>
          <w14:ligatures w14:val="none"/>
        </w:rPr>
        <w:t>-wide challenges and factors contributing to the program</w:t>
      </w:r>
      <w:r w:rsidRPr="00B84491" w:rsidR="00F12E17">
        <w:rPr>
          <w:rFonts w:ascii="Arial" w:hAnsi="Arial" w:eastAsia="Times New Roman" w:cs="Arial"/>
          <w:color w:val="000000"/>
          <w:kern w:val="0"/>
          <w:lang w:eastAsia="en-GB"/>
          <w14:ligatures w14:val="none"/>
        </w:rPr>
        <w:t>me</w:t>
      </w:r>
      <w:r w:rsidRPr="0053627A">
        <w:rPr>
          <w:rFonts w:ascii="Arial" w:hAnsi="Arial" w:eastAsia="Times New Roman" w:cs="Arial"/>
          <w:color w:val="000000"/>
          <w:kern w:val="0"/>
          <w:lang w:eastAsia="en-GB"/>
          <w14:ligatures w14:val="none"/>
        </w:rPr>
        <w:t>'s theory of chang</w:t>
      </w:r>
      <w:r w:rsidRPr="00B84491" w:rsidR="00F12E17">
        <w:rPr>
          <w:rFonts w:ascii="Arial" w:hAnsi="Arial" w:eastAsia="Times New Roman" w:cs="Arial"/>
          <w:color w:val="000000"/>
          <w:kern w:val="0"/>
          <w:lang w:eastAsia="en-GB"/>
          <w14:ligatures w14:val="none"/>
        </w:rPr>
        <w:t>e.</w:t>
      </w:r>
    </w:p>
    <w:p w:rsidRPr="0053627A" w:rsidR="0053627A" w:rsidP="00000627" w:rsidRDefault="0053627A" w14:paraId="4BA6F918"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color w:val="000000"/>
          <w:kern w:val="0"/>
          <w:lang w:eastAsia="en-GB"/>
          <w14:ligatures w14:val="none"/>
        </w:rPr>
        <w:t> </w:t>
      </w:r>
    </w:p>
    <w:p w:rsidRPr="0053627A" w:rsidR="0053627A" w:rsidP="00000627" w:rsidRDefault="0053627A" w14:paraId="5FAEE60F" w14:textId="6B064A9E">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b/>
          <w:bCs/>
          <w:kern w:val="0"/>
          <w:lang w:eastAsia="en-GB"/>
          <w14:ligatures w14:val="none"/>
        </w:rPr>
        <w:t>The 2050 Calculator stakeholders focused on four key questions</w:t>
      </w:r>
      <w:r w:rsidR="005D4B1F">
        <w:rPr>
          <w:rFonts w:ascii="Arial" w:hAnsi="Arial" w:eastAsia="Times New Roman" w:cs="Arial"/>
          <w:b/>
          <w:bCs/>
          <w:kern w:val="0"/>
          <w:lang w:eastAsia="en-GB"/>
          <w14:ligatures w14:val="none"/>
        </w:rPr>
        <w:t xml:space="preserve"> during the conference</w:t>
      </w:r>
      <w:r w:rsidRPr="0053627A">
        <w:rPr>
          <w:rFonts w:ascii="Arial" w:hAnsi="Arial" w:eastAsia="Times New Roman" w:cs="Arial"/>
          <w:b/>
          <w:bCs/>
          <w:kern w:val="0"/>
          <w:lang w:eastAsia="en-GB"/>
          <w14:ligatures w14:val="none"/>
        </w:rPr>
        <w:t>:</w:t>
      </w:r>
      <w:r w:rsidRPr="0053627A">
        <w:rPr>
          <w:rFonts w:ascii="Arial" w:hAnsi="Arial" w:eastAsia="Times New Roman" w:cs="Arial"/>
          <w:kern w:val="0"/>
          <w:lang w:eastAsia="en-GB"/>
          <w14:ligatures w14:val="none"/>
        </w:rPr>
        <w:t>  </w:t>
      </w:r>
    </w:p>
    <w:p w:rsidRPr="0053627A" w:rsidR="0053627A" w:rsidP="00000627" w:rsidRDefault="0053627A" w14:paraId="53BCAD35" w14:textId="77777777">
      <w:pPr>
        <w:spacing w:after="0" w:line="240" w:lineRule="auto"/>
        <w:jc w:val="both"/>
        <w:textAlignment w:val="baseline"/>
        <w:rPr>
          <w:rFonts w:ascii="Segoe UI" w:hAnsi="Segoe UI" w:eastAsia="Times New Roman" w:cs="Segoe UI"/>
          <w:kern w:val="0"/>
          <w:sz w:val="18"/>
          <w:szCs w:val="18"/>
          <w:lang w:eastAsia="en-GB"/>
          <w14:ligatures w14:val="none"/>
        </w:rPr>
      </w:pPr>
      <w:r w:rsidRPr="0053627A">
        <w:rPr>
          <w:rFonts w:ascii="Segoe UI" w:hAnsi="Segoe UI" w:eastAsia="Times New Roman" w:cs="Segoe UI"/>
          <w:kern w:val="0"/>
          <w:sz w:val="18"/>
          <w:szCs w:val="18"/>
          <w:lang w:eastAsia="en-GB"/>
          <w14:ligatures w14:val="none"/>
        </w:rPr>
        <w:t> </w:t>
      </w:r>
    </w:p>
    <w:p w:rsidRPr="0053627A" w:rsidR="0053627A" w:rsidP="00000627" w:rsidRDefault="0053627A" w14:paraId="084DA957"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What factors led to the successful delivery of the programme?  </w:t>
      </w:r>
    </w:p>
    <w:p w:rsidRPr="0053627A" w:rsidR="0053627A" w:rsidP="00000627" w:rsidRDefault="0053627A" w14:paraId="26663557"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What factors caused delays in delivery of the programme?  </w:t>
      </w:r>
    </w:p>
    <w:p w:rsidRPr="0053627A" w:rsidR="0053627A" w:rsidP="00000627" w:rsidRDefault="0053627A" w14:paraId="3A191011"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What ensured that the calculator is engaged with at a policy level and/or civic society?  </w:t>
      </w:r>
    </w:p>
    <w:p w:rsidRPr="0053627A" w:rsidR="0053627A" w:rsidP="00000627" w:rsidRDefault="0053627A" w14:paraId="6E8A1E43"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What could future delivery models look like?  </w:t>
      </w:r>
    </w:p>
    <w:p w:rsidRPr="0053627A" w:rsidR="0053627A" w:rsidP="0053627A" w:rsidRDefault="0053627A" w14:paraId="43B7D21F" w14:textId="77777777">
      <w:pPr>
        <w:spacing w:after="0" w:line="240" w:lineRule="auto"/>
        <w:textAlignment w:val="baseline"/>
        <w:rPr>
          <w:rFonts w:ascii="Segoe UI" w:hAnsi="Segoe UI" w:eastAsia="Times New Roman" w:cs="Segoe UI"/>
          <w:kern w:val="0"/>
          <w:sz w:val="18"/>
          <w:szCs w:val="18"/>
          <w:lang w:eastAsia="en-GB"/>
          <w14:ligatures w14:val="none"/>
        </w:rPr>
      </w:pPr>
      <w:r w:rsidRPr="0053627A">
        <w:rPr>
          <w:rFonts w:ascii="Arial" w:hAnsi="Arial" w:eastAsia="Times New Roman" w:cs="Arial"/>
          <w:color w:val="000000"/>
          <w:kern w:val="0"/>
          <w:sz w:val="20"/>
          <w:szCs w:val="20"/>
          <w:lang w:eastAsia="en-GB"/>
          <w14:ligatures w14:val="none"/>
        </w:rPr>
        <w:t>  </w:t>
      </w:r>
    </w:p>
    <w:p w:rsidRPr="0053627A" w:rsidR="0053627A" w:rsidP="0053627A" w:rsidRDefault="0053627A" w14:paraId="18E2F946" w14:textId="7D4BB56B">
      <w:pPr>
        <w:spacing w:after="0" w:line="240" w:lineRule="auto"/>
        <w:jc w:val="both"/>
        <w:textAlignment w:val="baseline"/>
        <w:rPr>
          <w:rFonts w:ascii="Segoe UI" w:hAnsi="Segoe UI" w:eastAsia="Times New Roman" w:cs="Segoe UI"/>
          <w:kern w:val="0"/>
          <w:sz w:val="18"/>
          <w:szCs w:val="18"/>
          <w:lang w:eastAsia="en-GB"/>
          <w14:ligatures w14:val="none"/>
        </w:rPr>
      </w:pPr>
    </w:p>
    <w:tbl>
      <w:tblPr>
        <w:tblW w:w="9781" w:type="dxa"/>
        <w:tblBorders>
          <w:top w:val="outset" w:color="auto" w:sz="6" w:space="0"/>
          <w:left w:val="outset" w:color="auto" w:sz="6" w:space="0"/>
          <w:bottom w:val="outset" w:color="auto" w:sz="6" w:space="0"/>
          <w:right w:val="outset" w:color="auto" w:sz="6" w:space="0"/>
        </w:tblBorders>
        <w:tblCellMar>
          <w:top w:w="113" w:type="dxa"/>
          <w:left w:w="57" w:type="dxa"/>
          <w:bottom w:w="113" w:type="dxa"/>
          <w:right w:w="113" w:type="dxa"/>
        </w:tblCellMar>
        <w:tblLook w:val="04A0" w:firstRow="1" w:lastRow="0" w:firstColumn="1" w:lastColumn="0" w:noHBand="0" w:noVBand="1"/>
      </w:tblPr>
      <w:tblGrid>
        <w:gridCol w:w="8"/>
        <w:gridCol w:w="1571"/>
        <w:gridCol w:w="149"/>
        <w:gridCol w:w="4365"/>
        <w:gridCol w:w="3688"/>
      </w:tblGrid>
      <w:tr w:rsidRPr="0099287B" w:rsidR="007524BF" w:rsidTr="6CE578A7" w14:paraId="2F06E2BD" w14:textId="77777777">
        <w:trPr>
          <w:gridBefore w:val="1"/>
          <w:wBefore w:w="8" w:type="dxa"/>
          <w:trHeight w:val="300"/>
        </w:trPr>
        <w:tc>
          <w:tcPr>
            <w:tcW w:w="9773" w:type="dxa"/>
            <w:gridSpan w:val="4"/>
            <w:tcBorders>
              <w:top w:val="single" w:color="auto" w:sz="6" w:space="0"/>
              <w:left w:val="single" w:color="auto" w:sz="6" w:space="0"/>
              <w:bottom w:val="single" w:color="auto" w:sz="6" w:space="0"/>
              <w:right w:val="single" w:color="auto" w:sz="6" w:space="0"/>
            </w:tcBorders>
            <w:shd w:val="clear" w:color="auto" w:fill="00B0F0"/>
            <w:tcMar/>
          </w:tcPr>
          <w:p w:rsidRPr="0053627A" w:rsidR="007524BF" w:rsidP="00F0037D" w:rsidRDefault="007524BF" w14:paraId="275DDCA4" w14:textId="77777777">
            <w:pPr>
              <w:shd w:val="clear" w:color="auto" w:fill="00B0F0"/>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b/>
                <w:bCs/>
                <w:color w:val="FFFFFF" w:themeColor="background1"/>
                <w:kern w:val="0"/>
                <w:lang w:eastAsia="en-GB"/>
                <w14:ligatures w14:val="none"/>
              </w:rPr>
              <w:t>Factors identified for the success of the 2050 Calculator </w:t>
            </w:r>
            <w:r w:rsidRPr="0053627A">
              <w:rPr>
                <w:rFonts w:ascii="Arial" w:hAnsi="Arial" w:eastAsia="Times New Roman" w:cs="Arial"/>
                <w:color w:val="FFFFFF" w:themeColor="background1"/>
                <w:kern w:val="0"/>
                <w:lang w:eastAsia="en-GB"/>
                <w14:ligatures w14:val="none"/>
              </w:rPr>
              <w:t> </w:t>
            </w:r>
          </w:p>
          <w:p w:rsidRPr="0099287B" w:rsidR="007524BF" w:rsidP="00F0037D" w:rsidRDefault="007524BF" w14:paraId="4E33A9D3" w14:textId="56E6561F">
            <w:pPr>
              <w:spacing w:after="0" w:line="240" w:lineRule="auto"/>
              <w:textAlignment w:val="baseline"/>
              <w:rPr>
                <w:rFonts w:ascii="Arial" w:hAnsi="Arial" w:eastAsia="Times New Roman" w:cs="Arial"/>
                <w:b/>
                <w:bCs/>
                <w:color w:val="000000"/>
                <w:kern w:val="0"/>
                <w:lang w:eastAsia="en-GB"/>
                <w14:ligatures w14:val="none"/>
              </w:rPr>
            </w:pPr>
            <w:r w:rsidRPr="0053627A">
              <w:rPr>
                <w:rFonts w:ascii="Arial" w:hAnsi="Arial" w:eastAsia="Times New Roman" w:cs="Arial"/>
                <w:kern w:val="0"/>
                <w:lang w:eastAsia="en-GB"/>
                <w14:ligatures w14:val="none"/>
              </w:rPr>
              <w:t> </w:t>
            </w:r>
          </w:p>
        </w:tc>
      </w:tr>
      <w:tr w:rsidRPr="0053627A" w:rsidR="0053627A" w:rsidTr="6CE578A7" w14:paraId="23FA4F2F" w14:textId="77777777">
        <w:trPr>
          <w:gridBefore w:val="1"/>
          <w:wBefore w:w="8" w:type="dxa"/>
          <w:trHeight w:val="300"/>
        </w:trPr>
        <w:tc>
          <w:tcPr>
            <w:tcW w:w="1571"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AF65D8" w14:paraId="4A5E5D92" w14:textId="6A30EB05">
            <w:pPr>
              <w:spacing w:after="0" w:line="240" w:lineRule="auto"/>
              <w:textAlignment w:val="baseline"/>
              <w:rPr>
                <w:rFonts w:ascii="Arial" w:hAnsi="Arial" w:eastAsia="Times New Roman" w:cs="Arial"/>
                <w:kern w:val="0"/>
                <w:lang w:eastAsia="en-GB"/>
                <w14:ligatures w14:val="none"/>
              </w:rPr>
            </w:pPr>
            <w:r w:rsidRPr="0099287B">
              <w:rPr>
                <w:rFonts w:ascii="Arial" w:hAnsi="Arial" w:eastAsia="Times New Roman" w:cs="Arial"/>
                <w:b/>
                <w:bCs/>
                <w:color w:val="000000"/>
                <w:kern w:val="0"/>
                <w:lang w:eastAsia="en-GB"/>
                <w14:ligatures w14:val="none"/>
              </w:rPr>
              <w:t>Lesson Learnt</w:t>
            </w:r>
          </w:p>
        </w:tc>
        <w:tc>
          <w:tcPr>
            <w:tcW w:w="4514"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53627A" w14:paraId="2138750B" w14:textId="77777777">
            <w:pPr>
              <w:spacing w:after="0" w:line="240" w:lineRule="auto"/>
              <w:textAlignment w:val="baseline"/>
              <w:rPr>
                <w:rFonts w:ascii="Arial" w:hAnsi="Arial" w:eastAsia="Times New Roman" w:cs="Arial"/>
                <w:b/>
                <w:bCs/>
                <w:kern w:val="0"/>
                <w:lang w:eastAsia="en-GB"/>
                <w14:ligatures w14:val="none"/>
              </w:rPr>
            </w:pPr>
            <w:r w:rsidRPr="0053627A">
              <w:rPr>
                <w:rFonts w:ascii="Arial" w:hAnsi="Arial" w:eastAsia="Times New Roman" w:cs="Arial"/>
                <w:b/>
                <w:bCs/>
                <w:color w:val="000000"/>
                <w:kern w:val="0"/>
                <w:lang w:eastAsia="en-GB"/>
                <w14:ligatures w14:val="none"/>
              </w:rPr>
              <w:t>Description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AF65D8" w14:paraId="0DEEFA05" w14:textId="7F3F4471">
            <w:pPr>
              <w:spacing w:after="0" w:line="240" w:lineRule="auto"/>
              <w:textAlignment w:val="baseline"/>
              <w:rPr>
                <w:rFonts w:ascii="Arial" w:hAnsi="Arial" w:eastAsia="Times New Roman" w:cs="Arial"/>
                <w:b/>
                <w:bCs/>
                <w:kern w:val="0"/>
                <w:lang w:eastAsia="en-GB"/>
                <w14:ligatures w14:val="none"/>
              </w:rPr>
            </w:pPr>
            <w:r w:rsidRPr="0099287B">
              <w:rPr>
                <w:rFonts w:ascii="Arial" w:hAnsi="Arial" w:eastAsia="Times New Roman" w:cs="Arial"/>
                <w:b/>
                <w:bCs/>
                <w:kern w:val="0"/>
                <w:lang w:eastAsia="en-GB"/>
                <w14:ligatures w14:val="none"/>
              </w:rPr>
              <w:t>Recommendation</w:t>
            </w:r>
          </w:p>
        </w:tc>
      </w:tr>
      <w:tr w:rsidRPr="0053627A" w:rsidR="0053627A" w:rsidTr="6CE578A7" w14:paraId="6574EB39" w14:textId="77777777">
        <w:trPr>
          <w:gridBefore w:val="1"/>
          <w:wBefore w:w="8" w:type="dxa"/>
          <w:trHeight w:val="300"/>
        </w:trPr>
        <w:tc>
          <w:tcPr>
            <w:tcW w:w="1571"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53627A" w14:paraId="54BC8ED9"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b/>
                <w:bCs/>
                <w:color w:val="000000"/>
                <w:kern w:val="0"/>
                <w:lang w:eastAsia="en-GB"/>
                <w14:ligatures w14:val="none"/>
              </w:rPr>
              <w:t>Country ownership</w:t>
            </w:r>
            <w:r w:rsidRPr="0053627A">
              <w:rPr>
                <w:rFonts w:ascii="Arial" w:hAnsi="Arial" w:eastAsia="Times New Roman" w:cs="Arial"/>
                <w:color w:val="000000"/>
                <w:kern w:val="0"/>
                <w:lang w:eastAsia="en-GB"/>
                <w14:ligatures w14:val="none"/>
              </w:rPr>
              <w:t>  </w:t>
            </w:r>
          </w:p>
          <w:p w:rsidRPr="0053627A" w:rsidR="0053627A" w:rsidP="00F0037D" w:rsidRDefault="0053627A" w14:paraId="60C0ED54"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w:t>
            </w:r>
          </w:p>
        </w:tc>
        <w:tc>
          <w:tcPr>
            <w:tcW w:w="4514"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99287B" w:rsidR="0053627A" w:rsidP="00A652B1" w:rsidRDefault="05C0E3F4" w14:paraId="645D88D4" w14:textId="6F2A2FBA">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 xml:space="preserve">Relatively simple adjustments supported country ownership. </w:t>
            </w:r>
            <w:r w:rsidRPr="0053627A" w:rsidR="0053627A">
              <w:rPr>
                <w:rFonts w:ascii="Arial" w:hAnsi="Arial" w:eastAsia="Times New Roman" w:cs="Arial"/>
                <w:color w:val="000000"/>
                <w:kern w:val="0"/>
                <w:lang w:eastAsia="en-GB"/>
                <w14:ligatures w14:val="none"/>
              </w:rPr>
              <w:t>Delegates from all countries noted that renaming the calculator to match their own specific country context and ambition has helped create a sense of ownership, and eased communication about the tool.   </w:t>
            </w:r>
          </w:p>
          <w:p w:rsidRPr="0053627A" w:rsidR="00F82E7A" w:rsidP="00A652B1" w:rsidRDefault="00F82E7A" w14:paraId="2B24A669" w14:textId="77777777">
            <w:pPr>
              <w:spacing w:after="0" w:line="240" w:lineRule="auto"/>
              <w:jc w:val="both"/>
              <w:textAlignment w:val="baseline"/>
              <w:rPr>
                <w:rFonts w:ascii="Arial" w:hAnsi="Arial" w:eastAsia="Times New Roman" w:cs="Arial"/>
                <w:kern w:val="0"/>
                <w:lang w:eastAsia="en-GB"/>
                <w14:ligatures w14:val="none"/>
              </w:rPr>
            </w:pPr>
          </w:p>
          <w:p w:rsidRPr="0053627A" w:rsidR="0053627A" w:rsidP="00A652B1" w:rsidRDefault="0053627A" w14:paraId="73571AA2"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For example, Kenyan delegates reflected that it was important to include Kenya as part of the name of their Calculator when engaging with stakeholders, emphasising the fact that this model is made by Kenyans for Kenyans.   </w:t>
            </w:r>
          </w:p>
          <w:p w:rsidRPr="0053627A" w:rsidR="0053627A" w:rsidP="00F0037D" w:rsidRDefault="0053627A" w14:paraId="6FA5AF16"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A652B1" w:rsidRDefault="0053627A" w14:paraId="423AD11C" w14:textId="5D30B399">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xml:space="preserve">The team developing the </w:t>
            </w:r>
            <w:r w:rsidRPr="0099287B" w:rsidR="00246D8E">
              <w:rPr>
                <w:rFonts w:ascii="Arial" w:hAnsi="Arial" w:eastAsia="Times New Roman" w:cs="Arial"/>
                <w:color w:val="000000"/>
                <w:kern w:val="0"/>
                <w:lang w:eastAsia="en-GB"/>
                <w14:ligatures w14:val="none"/>
              </w:rPr>
              <w:t>tool,</w:t>
            </w:r>
            <w:r w:rsidRPr="0053627A">
              <w:rPr>
                <w:rFonts w:ascii="Arial" w:hAnsi="Arial" w:eastAsia="Times New Roman" w:cs="Arial"/>
                <w:color w:val="000000"/>
                <w:kern w:val="0"/>
                <w:lang w:eastAsia="en-GB"/>
                <w14:ligatures w14:val="none"/>
              </w:rPr>
              <w:t xml:space="preserve"> in conjunction with the relevant stakeholders should take the lead on naming and owning their </w:t>
            </w:r>
            <w:r w:rsidRPr="0099287B" w:rsidR="00246D8E">
              <w:rPr>
                <w:rFonts w:ascii="Arial" w:hAnsi="Arial" w:eastAsia="Times New Roman" w:cs="Arial"/>
                <w:color w:val="000000"/>
                <w:kern w:val="0"/>
                <w:lang w:eastAsia="en-GB"/>
                <w14:ligatures w14:val="none"/>
              </w:rPr>
              <w:t>tool.</w:t>
            </w:r>
          </w:p>
        </w:tc>
      </w:tr>
      <w:tr w:rsidRPr="0053627A" w:rsidR="0053627A" w:rsidTr="6CE578A7" w14:paraId="4E9C3DCD" w14:textId="77777777">
        <w:trPr>
          <w:gridBefore w:val="1"/>
          <w:wBefore w:w="8" w:type="dxa"/>
          <w:trHeight w:val="3060"/>
        </w:trPr>
        <w:tc>
          <w:tcPr>
            <w:tcW w:w="1571"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53627A" w14:paraId="5170D18F"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b/>
                <w:bCs/>
                <w:color w:val="000000"/>
                <w:kern w:val="0"/>
                <w:lang w:eastAsia="en-GB"/>
                <w14:ligatures w14:val="none"/>
              </w:rPr>
              <w:t>Stakeholder engagement</w:t>
            </w:r>
            <w:r w:rsidRPr="0053627A">
              <w:rPr>
                <w:rFonts w:ascii="Arial" w:hAnsi="Arial" w:eastAsia="Times New Roman" w:cs="Arial"/>
                <w:color w:val="000000"/>
                <w:kern w:val="0"/>
                <w:lang w:eastAsia="en-GB"/>
                <w14:ligatures w14:val="none"/>
              </w:rPr>
              <w:t>  </w:t>
            </w:r>
          </w:p>
          <w:p w:rsidRPr="0053627A" w:rsidR="0053627A" w:rsidP="00F0037D" w:rsidRDefault="0053627A" w14:paraId="70242B58"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w:t>
            </w:r>
          </w:p>
        </w:tc>
        <w:tc>
          <w:tcPr>
            <w:tcW w:w="4514"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99287B" w:rsidR="0053627A" w:rsidP="00A652B1" w:rsidRDefault="0053627A" w14:paraId="369FCB5A" w14:textId="3486415D">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Bringing in the correct stakeholders, at the correct time, was seen as critical to success and longevity of the tool. In particular, a tw</w:t>
            </w:r>
            <w:r w:rsidRPr="0099287B" w:rsidR="00D329EC">
              <w:rPr>
                <w:rFonts w:ascii="Arial" w:hAnsi="Arial" w:eastAsia="Times New Roman" w:cs="Arial"/>
                <w:color w:val="000000"/>
                <w:kern w:val="0"/>
                <w:lang w:eastAsia="en-GB"/>
                <w14:ligatures w14:val="none"/>
              </w:rPr>
              <w:t>o</w:t>
            </w:r>
            <w:r w:rsidRPr="0053627A">
              <w:rPr>
                <w:rFonts w:ascii="Arial" w:hAnsi="Arial" w:eastAsia="Times New Roman" w:cs="Arial"/>
                <w:color w:val="000000"/>
                <w:kern w:val="0"/>
                <w:lang w:eastAsia="en-GB"/>
                <w14:ligatures w14:val="none"/>
              </w:rPr>
              <w:t xml:space="preserve">-pronged approach </w:t>
            </w:r>
            <w:r w:rsidR="00503689">
              <w:rPr>
                <w:rFonts w:ascii="Arial" w:hAnsi="Arial" w:eastAsia="Times New Roman" w:cs="Arial"/>
                <w:color w:val="000000"/>
                <w:kern w:val="0"/>
                <w:lang w:eastAsia="en-GB"/>
                <w14:ligatures w14:val="none"/>
              </w:rPr>
              <w:t>was</w:t>
            </w:r>
            <w:r w:rsidRPr="0053627A">
              <w:rPr>
                <w:rFonts w:ascii="Arial" w:hAnsi="Arial" w:eastAsia="Times New Roman" w:cs="Arial"/>
                <w:color w:val="000000"/>
                <w:kern w:val="0"/>
                <w:lang w:eastAsia="en-GB"/>
                <w14:ligatures w14:val="none"/>
              </w:rPr>
              <w:t xml:space="preserve"> noted as the most successful whereby buy-in is secured from both an administrative level and also </w:t>
            </w:r>
            <w:r w:rsidR="00C51EC4">
              <w:rPr>
                <w:rFonts w:ascii="Arial" w:hAnsi="Arial" w:eastAsia="Times New Roman" w:cs="Arial"/>
                <w:color w:val="000000"/>
                <w:kern w:val="0"/>
                <w:lang w:eastAsia="en-GB"/>
                <w14:ligatures w14:val="none"/>
              </w:rPr>
              <w:t xml:space="preserve">at </w:t>
            </w:r>
            <w:r w:rsidRPr="0053627A" w:rsidR="00C51EC4">
              <w:rPr>
                <w:rFonts w:ascii="Arial" w:hAnsi="Arial" w:eastAsia="Times New Roman" w:cs="Arial"/>
                <w:color w:val="000000"/>
                <w:kern w:val="0"/>
                <w:lang w:eastAsia="en-GB"/>
                <w14:ligatures w14:val="none"/>
              </w:rPr>
              <w:t>ministerial</w:t>
            </w:r>
            <w:r w:rsidRPr="0053627A">
              <w:rPr>
                <w:rFonts w:ascii="Arial" w:hAnsi="Arial" w:eastAsia="Times New Roman" w:cs="Arial"/>
                <w:color w:val="000000"/>
                <w:kern w:val="0"/>
                <w:lang w:eastAsia="en-GB"/>
                <w14:ligatures w14:val="none"/>
              </w:rPr>
              <w:t xml:space="preserve"> level.   </w:t>
            </w:r>
          </w:p>
          <w:p w:rsidRPr="0053627A" w:rsidR="00D329EC" w:rsidP="00A652B1" w:rsidRDefault="00D329EC" w14:paraId="2ED102DE" w14:textId="77777777">
            <w:pPr>
              <w:spacing w:after="0" w:line="240" w:lineRule="auto"/>
              <w:jc w:val="both"/>
              <w:textAlignment w:val="baseline"/>
              <w:rPr>
                <w:rFonts w:ascii="Arial" w:hAnsi="Arial" w:eastAsia="Times New Roman" w:cs="Arial"/>
                <w:kern w:val="0"/>
                <w:lang w:eastAsia="en-GB"/>
                <w14:ligatures w14:val="none"/>
              </w:rPr>
            </w:pPr>
          </w:p>
          <w:p w:rsidRPr="0053627A" w:rsidR="0053627A" w:rsidP="00A652B1" w:rsidRDefault="0053627A" w14:paraId="2B490341"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It was noted if these two types of buy-in are not secured, then the success of the tool is limited.  </w:t>
            </w:r>
          </w:p>
          <w:p w:rsidRPr="0053627A" w:rsidR="0053627A" w:rsidP="00A652B1" w:rsidRDefault="0053627A" w14:paraId="2B0E9A00" w14:textId="77777777">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99287B" w:rsidR="0053627A" w:rsidP="00A652B1" w:rsidRDefault="0053627A" w14:paraId="36C46D67" w14:textId="77777777">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For the tool to be useful for strategic policies</w:t>
            </w:r>
            <w:r w:rsidRPr="0099287B" w:rsidR="00F105F2">
              <w:rPr>
                <w:rFonts w:ascii="Arial" w:hAnsi="Arial" w:eastAsia="Times New Roman" w:cs="Arial"/>
                <w:color w:val="000000"/>
                <w:kern w:val="0"/>
                <w:lang w:eastAsia="en-GB"/>
                <w14:ligatures w14:val="none"/>
              </w:rPr>
              <w:t xml:space="preserve">, </w:t>
            </w:r>
            <w:r w:rsidRPr="0053627A">
              <w:rPr>
                <w:rFonts w:ascii="Arial" w:hAnsi="Arial" w:eastAsia="Times New Roman" w:cs="Arial"/>
                <w:color w:val="000000"/>
                <w:kern w:val="0"/>
                <w:lang w:eastAsia="en-GB"/>
                <w14:ligatures w14:val="none"/>
              </w:rPr>
              <w:t>engagement with senior policymakers should happen from the beginning of the project (as opposed to the technical working level that is engaged during the model development).   </w:t>
            </w:r>
          </w:p>
          <w:p w:rsidRPr="0099287B" w:rsidR="002B46E7" w:rsidP="00A652B1" w:rsidRDefault="002B46E7" w14:paraId="7F58CA79" w14:textId="77777777">
            <w:pPr>
              <w:spacing w:after="0" w:line="240" w:lineRule="auto"/>
              <w:jc w:val="both"/>
              <w:textAlignment w:val="baseline"/>
              <w:rPr>
                <w:rFonts w:ascii="Arial" w:hAnsi="Arial" w:eastAsia="Times New Roman" w:cs="Arial"/>
                <w:color w:val="000000"/>
                <w:kern w:val="0"/>
                <w:lang w:eastAsia="en-GB"/>
                <w14:ligatures w14:val="none"/>
              </w:rPr>
            </w:pPr>
          </w:p>
          <w:p w:rsidRPr="0053627A" w:rsidR="002B46E7" w:rsidP="00A652B1" w:rsidRDefault="002B46E7" w14:paraId="6A36AD1E" w14:textId="1F0C3FD9">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kern w:val="0"/>
                <w:lang w:eastAsia="en-GB"/>
                <w14:ligatures w14:val="none"/>
              </w:rPr>
              <w:t>Requiring strategic stakeholder engagement outputs as part of inception deliverables should help to achieve this goal.</w:t>
            </w:r>
          </w:p>
        </w:tc>
      </w:tr>
      <w:tr w:rsidRPr="0053627A" w:rsidR="0053627A" w:rsidTr="6CE578A7" w14:paraId="285F09BD" w14:textId="77777777">
        <w:trPr>
          <w:gridBefore w:val="1"/>
          <w:wBefore w:w="8" w:type="dxa"/>
          <w:trHeight w:val="300"/>
        </w:trPr>
        <w:tc>
          <w:tcPr>
            <w:tcW w:w="1571" w:type="dxa"/>
            <w:tcBorders>
              <w:top w:val="single" w:color="auto" w:sz="6" w:space="0"/>
              <w:left w:val="single" w:color="auto" w:sz="6" w:space="0"/>
              <w:bottom w:val="single" w:color="auto" w:sz="6" w:space="0"/>
              <w:right w:val="single" w:color="auto" w:sz="6" w:space="0"/>
            </w:tcBorders>
            <w:shd w:val="clear" w:color="auto" w:fill="auto"/>
            <w:tcMar/>
            <w:hideMark/>
          </w:tcPr>
          <w:p w:rsidRPr="0053627A" w:rsidR="0053627A" w:rsidP="00F0037D" w:rsidRDefault="0053627A" w14:paraId="5AFBBC82"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b/>
                <w:bCs/>
                <w:color w:val="000000"/>
                <w:kern w:val="0"/>
                <w:lang w:eastAsia="en-GB"/>
                <w14:ligatures w14:val="none"/>
              </w:rPr>
              <w:t>Context </w:t>
            </w:r>
            <w:r w:rsidRPr="0053627A">
              <w:rPr>
                <w:rFonts w:ascii="Arial" w:hAnsi="Arial" w:eastAsia="Times New Roman" w:cs="Arial"/>
                <w:color w:val="000000"/>
                <w:kern w:val="0"/>
                <w:lang w:eastAsia="en-GB"/>
                <w14:ligatures w14:val="none"/>
              </w:rPr>
              <w:t> </w:t>
            </w:r>
          </w:p>
          <w:p w:rsidRPr="0053627A" w:rsidR="0053627A" w:rsidP="00F0037D" w:rsidRDefault="0053627A" w14:paraId="067BBBAB"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b/>
                <w:bCs/>
                <w:color w:val="000000"/>
                <w:kern w:val="0"/>
                <w:lang w:eastAsia="en-GB"/>
                <w14:ligatures w14:val="none"/>
              </w:rPr>
              <w:t>Led Delivery </w:t>
            </w:r>
            <w:r w:rsidRPr="0053627A">
              <w:rPr>
                <w:rFonts w:ascii="Arial" w:hAnsi="Arial" w:eastAsia="Times New Roman" w:cs="Arial"/>
                <w:color w:val="000000"/>
                <w:kern w:val="0"/>
                <w:lang w:eastAsia="en-GB"/>
                <w14:ligatures w14:val="none"/>
              </w:rPr>
              <w:t>  </w:t>
            </w:r>
          </w:p>
          <w:p w:rsidRPr="0053627A" w:rsidR="0053627A" w:rsidP="00F0037D" w:rsidRDefault="0053627A" w14:paraId="53DB4CF0" w14:textId="77777777">
            <w:pPr>
              <w:spacing w:after="0" w:line="240" w:lineRule="auto"/>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w:t>
            </w:r>
          </w:p>
        </w:tc>
        <w:tc>
          <w:tcPr>
            <w:tcW w:w="4514" w:type="dxa"/>
            <w:gridSpan w:val="2"/>
            <w:tcBorders>
              <w:top w:val="single" w:color="auto" w:sz="6" w:space="0"/>
              <w:left w:val="single" w:color="auto" w:sz="6" w:space="0"/>
              <w:bottom w:val="single" w:color="auto" w:sz="6" w:space="0"/>
              <w:right w:val="single" w:color="auto" w:sz="6" w:space="0"/>
            </w:tcBorders>
            <w:shd w:val="clear" w:color="auto" w:fill="auto"/>
            <w:tcMar/>
            <w:hideMark/>
          </w:tcPr>
          <w:p w:rsidRPr="0099287B" w:rsidR="0053627A" w:rsidP="00A652B1" w:rsidRDefault="0053627A" w14:paraId="1F236769" w14:textId="77777777">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The civil society landscape will affect the delivery of the project.   </w:t>
            </w:r>
          </w:p>
          <w:p w:rsidRPr="0053627A" w:rsidR="00F105F2" w:rsidP="00A652B1" w:rsidRDefault="00F105F2" w14:paraId="6E7AB942" w14:textId="77777777">
            <w:pPr>
              <w:spacing w:after="0" w:line="240" w:lineRule="auto"/>
              <w:jc w:val="both"/>
              <w:textAlignment w:val="baseline"/>
              <w:rPr>
                <w:rFonts w:ascii="Arial" w:hAnsi="Arial" w:eastAsia="Times New Roman" w:cs="Arial"/>
                <w:kern w:val="0"/>
                <w:lang w:eastAsia="en-GB"/>
                <w14:ligatures w14:val="none"/>
              </w:rPr>
            </w:pPr>
          </w:p>
          <w:p w:rsidRPr="0099287B" w:rsidR="0053627A" w:rsidP="00A652B1" w:rsidRDefault="0053627A" w14:paraId="2C42E0EA" w14:textId="77777777">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Engagement with academia in some countries, such as Kenya, has been critical for the project’s success. Partnering with universities can also add an extra layer of confidence/certainty in the data and tool.  </w:t>
            </w:r>
          </w:p>
          <w:p w:rsidRPr="0053627A" w:rsidR="00F105F2" w:rsidP="00A652B1" w:rsidRDefault="00F105F2" w14:paraId="3660E027" w14:textId="77777777">
            <w:pPr>
              <w:spacing w:after="0" w:line="240" w:lineRule="auto"/>
              <w:jc w:val="both"/>
              <w:textAlignment w:val="baseline"/>
              <w:rPr>
                <w:rFonts w:ascii="Arial" w:hAnsi="Arial" w:eastAsia="Times New Roman" w:cs="Arial"/>
                <w:kern w:val="0"/>
                <w:lang w:eastAsia="en-GB"/>
                <w14:ligatures w14:val="none"/>
              </w:rPr>
            </w:pPr>
          </w:p>
          <w:p w:rsidRPr="0053627A" w:rsidR="0053627A" w:rsidP="00A652B1" w:rsidRDefault="0053627A" w14:paraId="1CBB4C93" w14:textId="418443B5">
            <w:pPr>
              <w:spacing w:after="0" w:line="240" w:lineRule="auto"/>
              <w:jc w:val="both"/>
              <w:textAlignment w:val="baseline"/>
              <w:rPr>
                <w:rFonts w:ascii="Arial" w:hAnsi="Arial" w:eastAsia="Times New Roman" w:cs="Arial"/>
                <w:kern w:val="0"/>
                <w:lang w:eastAsia="en-GB"/>
                <w14:ligatures w14:val="none"/>
              </w:rPr>
            </w:pPr>
            <w:r w:rsidRPr="0053627A">
              <w:rPr>
                <w:rFonts w:ascii="Arial" w:hAnsi="Arial" w:eastAsia="Times New Roman" w:cs="Arial"/>
                <w:color w:val="000000"/>
                <w:kern w:val="0"/>
                <w:lang w:eastAsia="en-GB"/>
                <w14:ligatures w14:val="none"/>
              </w:rPr>
              <w:t xml:space="preserve">In other countries, engaging with the correct government ministries, or linked civil institutions has helped secure buy-in. For </w:t>
            </w:r>
            <w:r w:rsidRPr="0053627A" w:rsidR="00B3088F">
              <w:rPr>
                <w:rFonts w:ascii="Arial" w:hAnsi="Arial" w:eastAsia="Times New Roman" w:cs="Arial"/>
                <w:color w:val="000000"/>
                <w:kern w:val="0"/>
                <w:lang w:eastAsia="en-GB"/>
                <w14:ligatures w14:val="none"/>
              </w:rPr>
              <w:t>instance,</w:t>
            </w:r>
            <w:r w:rsidRPr="0053627A">
              <w:rPr>
                <w:rFonts w:ascii="Arial" w:hAnsi="Arial" w:eastAsia="Times New Roman" w:cs="Arial"/>
                <w:color w:val="000000"/>
                <w:kern w:val="0"/>
                <w:lang w:eastAsia="en-GB"/>
                <w14:ligatures w14:val="none"/>
              </w:rPr>
              <w:t xml:space="preserve"> in India, the implementing partner NITI AAYOOG has hel</w:t>
            </w:r>
            <w:r w:rsidR="00B3088F">
              <w:rPr>
                <w:rFonts w:ascii="Arial" w:hAnsi="Arial" w:eastAsia="Times New Roman" w:cs="Arial"/>
                <w:color w:val="000000"/>
                <w:kern w:val="0"/>
                <w:lang w:eastAsia="en-GB"/>
                <w14:ligatures w14:val="none"/>
              </w:rPr>
              <w:t>pe</w:t>
            </w:r>
            <w:r w:rsidRPr="0053627A">
              <w:rPr>
                <w:rFonts w:ascii="Arial" w:hAnsi="Arial" w:eastAsia="Times New Roman" w:cs="Arial"/>
                <w:color w:val="000000"/>
                <w:kern w:val="0"/>
                <w:lang w:eastAsia="en-GB"/>
                <w14:ligatures w14:val="none"/>
              </w:rPr>
              <w:t>d secure buy-in.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99287B" w:rsidR="00D47E59" w:rsidP="00A652B1" w:rsidRDefault="0053627A" w14:paraId="43B98CAA" w14:textId="1D56617A">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The way the project is delivered in each country will be affected by the local context and this will affect delivery models</w:t>
            </w:r>
            <w:r w:rsidRPr="0099287B" w:rsidR="00D47E59">
              <w:rPr>
                <w:rFonts w:ascii="Arial" w:hAnsi="Arial" w:eastAsia="Times New Roman" w:cs="Arial"/>
                <w:color w:val="000000"/>
                <w:kern w:val="0"/>
                <w:lang w:eastAsia="en-GB"/>
                <w14:ligatures w14:val="none"/>
              </w:rPr>
              <w:t xml:space="preserve">. </w:t>
            </w:r>
          </w:p>
          <w:p w:rsidRPr="0099287B" w:rsidR="00D47E59" w:rsidP="00A652B1" w:rsidRDefault="00D47E59" w14:paraId="47B737DF" w14:textId="77777777">
            <w:pPr>
              <w:spacing w:after="0" w:line="240" w:lineRule="auto"/>
              <w:jc w:val="both"/>
              <w:textAlignment w:val="baseline"/>
              <w:rPr>
                <w:rFonts w:ascii="Arial" w:hAnsi="Arial" w:eastAsia="Times New Roman" w:cs="Arial"/>
                <w:color w:val="000000"/>
                <w:kern w:val="0"/>
                <w:lang w:eastAsia="en-GB"/>
                <w14:ligatures w14:val="none"/>
              </w:rPr>
            </w:pPr>
          </w:p>
          <w:p w:rsidRPr="0053627A" w:rsidR="0053627A" w:rsidP="00A652B1" w:rsidRDefault="00F77831" w14:paraId="58755587" w14:textId="30037B5C">
            <w:pPr>
              <w:spacing w:after="0" w:line="240" w:lineRule="auto"/>
              <w:jc w:val="both"/>
              <w:textAlignment w:val="baseline"/>
              <w:rPr>
                <w:rFonts w:ascii="Arial" w:hAnsi="Arial" w:eastAsia="Times New Roman" w:cs="Arial"/>
                <w:color w:val="000000"/>
                <w:kern w:val="0"/>
                <w:lang w:eastAsia="en-GB"/>
                <w14:ligatures w14:val="none"/>
              </w:rPr>
            </w:pPr>
            <w:r w:rsidRPr="0099287B">
              <w:rPr>
                <w:rFonts w:ascii="Arial" w:hAnsi="Arial" w:eastAsia="Times New Roman" w:cs="Arial"/>
                <w:color w:val="000000"/>
                <w:kern w:val="0"/>
                <w:lang w:eastAsia="en-GB"/>
                <w14:ligatures w14:val="none"/>
              </w:rPr>
              <w:t xml:space="preserve">It is strongly linked to stakeholder ownership as they will often be best placed to </w:t>
            </w:r>
            <w:r w:rsidRPr="0099287B" w:rsidR="00D47E59">
              <w:rPr>
                <w:rFonts w:ascii="Arial" w:hAnsi="Arial" w:eastAsia="Times New Roman" w:cs="Arial"/>
                <w:color w:val="000000"/>
                <w:kern w:val="0"/>
                <w:lang w:eastAsia="en-GB"/>
                <w14:ligatures w14:val="none"/>
              </w:rPr>
              <w:t xml:space="preserve">identify </w:t>
            </w:r>
            <w:r w:rsidRPr="0099287B" w:rsidR="00B72B9F">
              <w:rPr>
                <w:rFonts w:ascii="Arial" w:hAnsi="Arial" w:eastAsia="Times New Roman" w:cs="Arial"/>
                <w:color w:val="000000"/>
                <w:kern w:val="0"/>
                <w:lang w:eastAsia="en-GB"/>
                <w14:ligatures w14:val="none"/>
              </w:rPr>
              <w:t>what are the most effective courses of action.</w:t>
            </w:r>
          </w:p>
        </w:tc>
      </w:tr>
      <w:tr w:rsidRPr="0099287B" w:rsidR="007524BF" w:rsidTr="6CE578A7" w14:paraId="395C1E63" w14:textId="77777777">
        <w:trPr>
          <w:gridBefore w:val="1"/>
          <w:wBefore w:w="8" w:type="dxa"/>
          <w:trHeight w:val="300"/>
        </w:trPr>
        <w:tc>
          <w:tcPr>
            <w:tcW w:w="9773" w:type="dxa"/>
            <w:gridSpan w:val="4"/>
            <w:tcBorders>
              <w:top w:val="single" w:color="auto" w:sz="6" w:space="0"/>
              <w:left w:val="single" w:color="auto" w:sz="6" w:space="0"/>
              <w:bottom w:val="single" w:color="auto" w:sz="6" w:space="0"/>
              <w:right w:val="single" w:color="auto" w:sz="6" w:space="0"/>
            </w:tcBorders>
            <w:shd w:val="clear" w:color="auto" w:fill="00B0F0"/>
            <w:tcMar/>
          </w:tcPr>
          <w:p w:rsidRPr="0099287B" w:rsidR="007524BF" w:rsidP="00A652B1" w:rsidRDefault="007524BF" w14:paraId="0EA70AF5" w14:textId="7E3CA040">
            <w:pPr>
              <w:spacing w:after="0" w:line="240" w:lineRule="auto"/>
              <w:jc w:val="both"/>
              <w:textAlignment w:val="baseline"/>
              <w:rPr>
                <w:rFonts w:ascii="Arial" w:hAnsi="Arial" w:eastAsia="Times New Roman" w:cs="Arial"/>
                <w:color w:val="000000"/>
                <w:kern w:val="0"/>
                <w:lang w:eastAsia="en-GB"/>
                <w14:ligatures w14:val="none"/>
              </w:rPr>
            </w:pPr>
            <w:r w:rsidRPr="00EA59D2">
              <w:rPr>
                <w:rFonts w:ascii="Arial" w:hAnsi="Arial" w:eastAsia="Times New Roman" w:cs="Arial"/>
                <w:b/>
                <w:bCs/>
                <w:color w:val="FFFFFF" w:themeColor="background1"/>
                <w:kern w:val="0"/>
                <w:lang w:eastAsia="en-GB"/>
                <w14:ligatures w14:val="none"/>
              </w:rPr>
              <w:t>Broader Lessons Learnt to apply to other ICF programmes</w:t>
            </w:r>
          </w:p>
        </w:tc>
      </w:tr>
      <w:tr w:rsidRPr="0099287B" w:rsidR="00D93C20" w:rsidTr="6CE578A7" w14:paraId="556204BC" w14:textId="77777777">
        <w:trPr>
          <w:trHeight w:val="1278"/>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tcPr>
          <w:p w:rsidRPr="00733878" w:rsidR="00D93C20" w:rsidP="00A652B1" w:rsidRDefault="00D93C20" w14:paraId="5FF9E7E4" w14:textId="1F3D816E">
            <w:pPr>
              <w:spacing w:after="0" w:line="240" w:lineRule="auto"/>
              <w:jc w:val="both"/>
              <w:textAlignment w:val="baseline"/>
              <w:rPr>
                <w:rFonts w:ascii="Arial" w:hAnsi="Arial" w:eastAsia="Times New Roman" w:cs="Arial"/>
                <w:b/>
                <w:bCs/>
                <w:color w:val="000000"/>
                <w:kern w:val="0"/>
                <w:lang w:eastAsia="en-GB"/>
                <w14:ligatures w14:val="none"/>
              </w:rPr>
            </w:pPr>
            <w:r w:rsidRPr="00692229">
              <w:rPr>
                <w:rFonts w:ascii="Arial" w:hAnsi="Arial" w:cs="Arial"/>
                <w:b/>
                <w:bCs/>
              </w:rPr>
              <w:t>Context-dependent delivery</w:t>
            </w:r>
          </w:p>
        </w:tc>
        <w:tc>
          <w:tcPr>
            <w:tcW w:w="4365" w:type="dxa"/>
            <w:tcBorders>
              <w:top w:val="single" w:color="auto" w:sz="6" w:space="0"/>
              <w:left w:val="single" w:color="auto" w:sz="6" w:space="0"/>
              <w:bottom w:val="single" w:color="auto" w:sz="6" w:space="0"/>
              <w:right w:val="single" w:color="auto" w:sz="6" w:space="0"/>
            </w:tcBorders>
            <w:shd w:val="clear" w:color="auto" w:fill="auto"/>
            <w:tcMar/>
          </w:tcPr>
          <w:p w:rsidRPr="00692229" w:rsidR="00D93C20" w:rsidP="00A652B1" w:rsidRDefault="00D93C20" w14:paraId="2211B476" w14:textId="7C5D3815">
            <w:pPr>
              <w:jc w:val="both"/>
              <w:rPr>
                <w:rFonts w:ascii="Arial" w:hAnsi="Arial" w:cs="Arial"/>
              </w:rPr>
            </w:pPr>
            <w:r w:rsidRPr="00692229">
              <w:rPr>
                <w:rFonts w:ascii="Arial" w:hAnsi="Arial" w:cs="Arial"/>
              </w:rPr>
              <w:t>The way the project is delivered in each country will be affected by the local context and this will affect delivery models and different levels of engagement from HMG team members.  </w:t>
            </w:r>
          </w:p>
          <w:p w:rsidRPr="00692229" w:rsidR="00D93C20" w:rsidP="00A652B1" w:rsidRDefault="00D93C20" w14:paraId="1C44DC13" w14:textId="77777777">
            <w:pPr>
              <w:jc w:val="both"/>
              <w:rPr>
                <w:rFonts w:ascii="Arial" w:hAnsi="Arial" w:cs="Arial"/>
              </w:rPr>
            </w:pPr>
            <w:r w:rsidRPr="00692229">
              <w:rPr>
                <w:rFonts w:ascii="Arial" w:hAnsi="Arial" w:cs="Arial"/>
              </w:rPr>
              <w:t>The difference in delivery models (using a government department as the implementing partner vs. hiring a downstream partner) does not always have the desired effects (theoretically working directly with government builds capability internally, however sometimes officials do not have the capacity to work on the project causing delays). </w:t>
            </w:r>
          </w:p>
          <w:p w:rsidRPr="00692229" w:rsidR="00D93C20" w:rsidP="00A652B1" w:rsidRDefault="00D93C20" w14:paraId="18BB8A24" w14:textId="77777777">
            <w:pPr>
              <w:jc w:val="both"/>
              <w:rPr>
                <w:rFonts w:ascii="Arial" w:hAnsi="Arial" w:cs="Arial"/>
              </w:rPr>
            </w:pPr>
            <w:r w:rsidRPr="00692229">
              <w:rPr>
                <w:rFonts w:ascii="Arial" w:hAnsi="Arial" w:cs="Arial"/>
              </w:rPr>
              <w:t>Time required by FCDO post colleagues was not fully factored in at inception phase of the programme or country projects, and it was assumed all projects required 15% FTE of a person’s time at post.  </w:t>
            </w:r>
          </w:p>
          <w:p w:rsidRPr="00733878" w:rsidR="00D93C20" w:rsidP="00A652B1" w:rsidRDefault="00D93C20" w14:paraId="1141FAE9" w14:textId="6DAF3442">
            <w:pPr>
              <w:spacing w:after="0" w:line="240" w:lineRule="auto"/>
              <w:jc w:val="both"/>
              <w:textAlignment w:val="baseline"/>
              <w:rPr>
                <w:rFonts w:ascii="Arial" w:hAnsi="Arial" w:eastAsia="Times New Roman" w:cs="Arial"/>
                <w:color w:val="000000"/>
                <w:kern w:val="0"/>
                <w:lang w:eastAsia="en-GB"/>
                <w14:ligatures w14:val="none"/>
              </w:rPr>
            </w:pPr>
            <w:r w:rsidRPr="00692229">
              <w:rPr>
                <w:rFonts w:ascii="Arial" w:hAnsi="Arial" w:cs="Arial"/>
              </w:rPr>
              <w:t>Hiring external consultants through the FCDO in country, while the quickest way to hire external consultants to help with projects, is not that simple from a finance and accounting perspective and leaves opportunities for human error due to the complexity of arrangements. However, in countries where delivery partners do not have an office, it is the only option available.  </w:t>
            </w:r>
          </w:p>
        </w:tc>
        <w:tc>
          <w:tcPr>
            <w:tcW w:w="3688" w:type="dxa"/>
            <w:tcBorders>
              <w:top w:val="single" w:color="auto" w:sz="6" w:space="0"/>
              <w:left w:val="single" w:color="auto" w:sz="6" w:space="0"/>
              <w:bottom w:val="single" w:color="auto" w:sz="6" w:space="0"/>
              <w:right w:val="single" w:color="auto" w:sz="6" w:space="0"/>
            </w:tcBorders>
            <w:shd w:val="clear" w:color="auto" w:fill="auto"/>
            <w:tcMar/>
          </w:tcPr>
          <w:p w:rsidRPr="00692229" w:rsidR="00D93C20" w:rsidP="00A652B1" w:rsidRDefault="00D93C20" w14:paraId="197B9DB4" w14:textId="77777777">
            <w:pPr>
              <w:jc w:val="both"/>
              <w:rPr>
                <w:rFonts w:ascii="Arial" w:hAnsi="Arial" w:cs="Arial"/>
              </w:rPr>
            </w:pPr>
            <w:r w:rsidRPr="00692229">
              <w:rPr>
                <w:rFonts w:ascii="Arial" w:hAnsi="Arial" w:cs="Arial"/>
              </w:rPr>
              <w:t>Across ICF, require DPs to have in-country presence as part of procurement, or to adapt delivery in a country where the DP doesn't have a presence. While there are options, such as hiring through the FCDO, the associated time/resource cost is not always justified. </w:t>
            </w:r>
          </w:p>
          <w:p w:rsidRPr="00692229" w:rsidR="00D93C20" w:rsidP="00A652B1" w:rsidRDefault="00D93C20" w14:paraId="365DBF29" w14:textId="77777777">
            <w:pPr>
              <w:jc w:val="both"/>
              <w:rPr>
                <w:rFonts w:ascii="Arial" w:hAnsi="Arial" w:cs="Arial"/>
              </w:rPr>
            </w:pPr>
            <w:r w:rsidRPr="00692229">
              <w:rPr>
                <w:rFonts w:ascii="Arial" w:hAnsi="Arial" w:cs="Arial"/>
              </w:rPr>
              <w:t>For the extension activities, we recommend (and are) hiring in-country implementing partners where not already contracted to organise trainings, policy roundtables, workshops, to embed the calculator into policymaking.  </w:t>
            </w:r>
          </w:p>
          <w:p w:rsidRPr="00692229" w:rsidR="00D93C20" w:rsidP="00A652B1" w:rsidRDefault="00D93C20" w14:paraId="457B4749" w14:textId="77777777">
            <w:pPr>
              <w:jc w:val="both"/>
              <w:rPr>
                <w:rFonts w:ascii="Arial" w:hAnsi="Arial" w:cs="Arial"/>
              </w:rPr>
            </w:pPr>
            <w:r w:rsidRPr="00692229">
              <w:rPr>
                <w:rFonts w:ascii="Arial" w:hAnsi="Arial" w:cs="Arial"/>
              </w:rPr>
              <w:t>Regular reviews of how much time is required from HMG colleagues, in particular FCDO post colleagues, should take place to ensure time demands can reflect, where possible, required input from Post. </w:t>
            </w:r>
          </w:p>
          <w:p w:rsidRPr="00733878" w:rsidR="00D93C20" w:rsidP="00A652B1" w:rsidRDefault="00D93C20" w14:paraId="2B437165" w14:textId="256A889F">
            <w:pPr>
              <w:spacing w:after="0" w:line="240" w:lineRule="auto"/>
              <w:jc w:val="both"/>
              <w:textAlignment w:val="baseline"/>
              <w:rPr>
                <w:rFonts w:ascii="Arial" w:hAnsi="Arial" w:eastAsia="Times New Roman" w:cs="Arial"/>
                <w:color w:val="000000"/>
                <w:kern w:val="0"/>
                <w:lang w:eastAsia="en-GB"/>
                <w14:ligatures w14:val="none"/>
              </w:rPr>
            </w:pPr>
            <w:r w:rsidRPr="00692229">
              <w:rPr>
                <w:rFonts w:ascii="Arial" w:hAnsi="Arial" w:cs="Arial"/>
              </w:rPr>
              <w:t>Only hire external consultants via FCDO post if no other option.  </w:t>
            </w:r>
          </w:p>
        </w:tc>
      </w:tr>
      <w:tr w:rsidRPr="0099287B" w:rsidR="00D93C20" w:rsidTr="6CE578A7" w14:paraId="0014B08F" w14:textId="77777777">
        <w:trPr>
          <w:trHeight w:val="1278"/>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D93C20" w:rsidRDefault="00D93C20" w14:paraId="59F1F77D" w14:textId="77777777">
            <w:pPr>
              <w:spacing w:after="0" w:line="240" w:lineRule="auto"/>
              <w:textAlignment w:val="baseline"/>
              <w:rPr>
                <w:rFonts w:ascii="Arial" w:hAnsi="Arial" w:eastAsia="Times New Roman" w:cs="Arial"/>
                <w:kern w:val="0"/>
                <w:lang w:eastAsia="en-GB"/>
                <w14:ligatures w14:val="none"/>
              </w:rPr>
            </w:pPr>
            <w:r w:rsidRPr="000B6EED">
              <w:rPr>
                <w:rFonts w:ascii="Arial" w:hAnsi="Arial" w:eastAsia="Times New Roman" w:cs="Arial"/>
                <w:b/>
                <w:bCs/>
                <w:color w:val="000000"/>
                <w:kern w:val="0"/>
                <w:lang w:eastAsia="en-GB"/>
                <w14:ligatures w14:val="none"/>
              </w:rPr>
              <w:t>Stakeholder management  </w:t>
            </w:r>
            <w:r w:rsidRPr="000B6EED">
              <w:rPr>
                <w:rFonts w:ascii="Arial" w:hAnsi="Arial" w:eastAsia="Times New Roman" w:cs="Arial"/>
                <w:color w:val="000000"/>
                <w:kern w:val="0"/>
                <w:lang w:eastAsia="en-GB"/>
                <w14:ligatures w14:val="none"/>
              </w:rPr>
              <w:t>  </w:t>
            </w:r>
          </w:p>
          <w:p w:rsidRPr="000B6EED" w:rsidR="00D93C20" w:rsidP="00D93C20" w:rsidRDefault="00D93C20" w14:paraId="32B0635B" w14:textId="77777777">
            <w:pPr>
              <w:spacing w:after="0" w:line="240" w:lineRule="auto"/>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  </w:t>
            </w:r>
          </w:p>
        </w:tc>
        <w:tc>
          <w:tcPr>
            <w:tcW w:w="4365"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33E077F2" w14:textId="77777777">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Engaging with the correct stakeholders at the right time is critical for buy-in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99287B" w:rsidR="00D93C20" w:rsidP="00A652B1" w:rsidRDefault="00D93C20" w14:paraId="3ACE8C6A" w14:textId="77777777">
            <w:pPr>
              <w:spacing w:after="0" w:line="240" w:lineRule="auto"/>
              <w:jc w:val="both"/>
              <w:textAlignment w:val="baseline"/>
              <w:rPr>
                <w:rFonts w:ascii="Arial" w:hAnsi="Arial" w:eastAsia="Times New Roman" w:cs="Arial"/>
                <w:color w:val="000000"/>
                <w:kern w:val="0"/>
                <w:lang w:eastAsia="en-GB"/>
                <w14:ligatures w14:val="none"/>
              </w:rPr>
            </w:pPr>
            <w:r w:rsidRPr="000B6EED">
              <w:rPr>
                <w:rFonts w:ascii="Arial" w:hAnsi="Arial" w:eastAsia="Times New Roman" w:cs="Arial"/>
                <w:color w:val="000000"/>
                <w:kern w:val="0"/>
                <w:lang w:eastAsia="en-GB"/>
                <w14:ligatures w14:val="none"/>
              </w:rPr>
              <w:t>In future programming, ensuring that there is a clear list of stakeholders and ownership. At a government level, this relates to speaking to the right teams, people and identifying ‘champions’ outside of the immediate team.   </w:t>
            </w:r>
          </w:p>
          <w:p w:rsidRPr="0099287B" w:rsidR="00D93C20" w:rsidP="00A652B1" w:rsidRDefault="00D93C20" w14:paraId="546DB1DA" w14:textId="77777777">
            <w:pPr>
              <w:spacing w:after="0" w:line="240" w:lineRule="auto"/>
              <w:jc w:val="both"/>
              <w:textAlignment w:val="baseline"/>
              <w:rPr>
                <w:rFonts w:ascii="Arial" w:hAnsi="Arial" w:eastAsia="Times New Roman" w:cs="Arial"/>
                <w:kern w:val="0"/>
                <w:lang w:eastAsia="en-GB"/>
                <w14:ligatures w14:val="none"/>
              </w:rPr>
            </w:pPr>
          </w:p>
          <w:p w:rsidRPr="0099287B" w:rsidR="00D93C20" w:rsidP="00A652B1" w:rsidRDefault="00D93C20" w14:paraId="4C88BB1B" w14:textId="77777777">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kern w:val="0"/>
                <w:lang w:eastAsia="en-GB"/>
                <w14:ligatures w14:val="none"/>
              </w:rPr>
              <w:t xml:space="preserve">Many of the issues encountered in the Calculator programme could have been avoided through tried and tested stakeholder engagement and policy uptake processes at the beginning of the programme – horizon scanning and identification of key policy and planning processes the Calculators could support, stakeholder mapping and identification of clear target audiences, supported by written and regularly updated engagement plans setting out objectives, audience, methods and frequency of engagement. </w:t>
            </w:r>
          </w:p>
          <w:p w:rsidRPr="0099287B" w:rsidR="00D93C20" w:rsidP="00A652B1" w:rsidRDefault="00D93C20" w14:paraId="7F15A877" w14:textId="77777777">
            <w:pPr>
              <w:spacing w:after="0" w:line="240" w:lineRule="auto"/>
              <w:jc w:val="both"/>
              <w:textAlignment w:val="baseline"/>
              <w:rPr>
                <w:rFonts w:ascii="Arial" w:hAnsi="Arial" w:eastAsia="Times New Roman" w:cs="Arial"/>
                <w:kern w:val="0"/>
                <w:lang w:eastAsia="en-GB"/>
                <w14:ligatures w14:val="none"/>
              </w:rPr>
            </w:pPr>
          </w:p>
          <w:p w:rsidRPr="000B6EED" w:rsidR="00D93C20" w:rsidP="00A652B1" w:rsidRDefault="00D93C20" w14:paraId="4566493E" w14:textId="347EC9EF">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kern w:val="0"/>
                <w:lang w:eastAsia="en-GB"/>
                <w14:ligatures w14:val="none"/>
              </w:rPr>
              <w:t>Regularly reviewed MoUs or roles and responsibility documents between posts, DESNZ and the DP could have also allowed earlier identification of differing levels of HMG involvement needed in different countries.</w:t>
            </w:r>
          </w:p>
        </w:tc>
      </w:tr>
      <w:tr w:rsidRPr="0099287B" w:rsidR="00D93C20" w:rsidTr="6CE578A7" w14:paraId="11D2EA83"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D93C20" w:rsidRDefault="00D93C20" w14:paraId="34C61A0B" w14:textId="77777777">
            <w:pPr>
              <w:spacing w:after="0" w:line="240" w:lineRule="auto"/>
              <w:textAlignment w:val="baseline"/>
              <w:rPr>
                <w:rFonts w:ascii="Arial" w:hAnsi="Arial" w:eastAsia="Times New Roman" w:cs="Arial"/>
                <w:kern w:val="0"/>
                <w:lang w:eastAsia="en-GB"/>
                <w14:ligatures w14:val="none"/>
              </w:rPr>
            </w:pPr>
            <w:r w:rsidRPr="000B6EED">
              <w:rPr>
                <w:rFonts w:ascii="Arial" w:hAnsi="Arial" w:eastAsia="Times New Roman" w:cs="Arial"/>
                <w:b/>
                <w:bCs/>
                <w:color w:val="000000"/>
                <w:kern w:val="0"/>
                <w:lang w:eastAsia="en-GB"/>
                <w14:ligatures w14:val="none"/>
              </w:rPr>
              <w:t>Local context</w:t>
            </w:r>
            <w:r w:rsidRPr="000B6EED">
              <w:rPr>
                <w:rFonts w:ascii="Arial" w:hAnsi="Arial" w:eastAsia="Times New Roman" w:cs="Arial"/>
                <w:color w:val="000000"/>
                <w:kern w:val="0"/>
                <w:lang w:eastAsia="en-GB"/>
                <w14:ligatures w14:val="none"/>
              </w:rPr>
              <w:t>  </w:t>
            </w:r>
          </w:p>
        </w:tc>
        <w:tc>
          <w:tcPr>
            <w:tcW w:w="4365"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2EE1E566" w14:textId="77777777">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Delegates noted that outreach activities need to be adapted to match the local context, which can include measures such as translating the calculator into the local language, identifying what would drive engagement with the general population (i..e for India poverty is more pressing concern) and how to communicate about the calculator (i.e. using radio/ academic programmes/ gameified versions).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2B2A5385" w14:textId="4C5CE570">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 xml:space="preserve">When considering how </w:t>
            </w:r>
            <w:r w:rsidRPr="0099287B">
              <w:rPr>
                <w:rFonts w:ascii="Arial" w:hAnsi="Arial" w:eastAsia="Times New Roman" w:cs="Arial"/>
                <w:color w:val="000000"/>
                <w:kern w:val="0"/>
                <w:lang w:eastAsia="en-GB"/>
                <w14:ligatures w14:val="none"/>
              </w:rPr>
              <w:t>to</w:t>
            </w:r>
            <w:r w:rsidRPr="000B6EED">
              <w:rPr>
                <w:rFonts w:ascii="Arial" w:hAnsi="Arial" w:eastAsia="Times New Roman" w:cs="Arial"/>
                <w:color w:val="000000"/>
                <w:kern w:val="0"/>
                <w:lang w:eastAsia="en-GB"/>
                <w14:ligatures w14:val="none"/>
              </w:rPr>
              <w:t xml:space="preserve"> promote and socialise</w:t>
            </w:r>
            <w:r w:rsidRPr="0099287B">
              <w:rPr>
                <w:rFonts w:ascii="Arial" w:hAnsi="Arial" w:eastAsia="Times New Roman" w:cs="Arial"/>
                <w:color w:val="000000"/>
                <w:kern w:val="0"/>
                <w:lang w:eastAsia="en-GB"/>
                <w14:ligatures w14:val="none"/>
              </w:rPr>
              <w:t xml:space="preserve"> a tool</w:t>
            </w:r>
            <w:r w:rsidRPr="000B6EED">
              <w:rPr>
                <w:rFonts w:ascii="Arial" w:hAnsi="Arial" w:eastAsia="Times New Roman" w:cs="Arial"/>
                <w:color w:val="000000"/>
                <w:kern w:val="0"/>
                <w:lang w:eastAsia="en-GB"/>
                <w14:ligatures w14:val="none"/>
              </w:rPr>
              <w:t>, there needs to be a consideration for who the ideal target audience would be and identifying what would drive engagement with the target recipients   </w:t>
            </w:r>
          </w:p>
        </w:tc>
      </w:tr>
      <w:tr w:rsidRPr="0099287B" w:rsidR="00D93C20" w:rsidTr="6CE578A7" w14:paraId="29CE7D7A"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D93C20" w:rsidRDefault="00D93C20" w14:paraId="637B6B38" w14:textId="77777777">
            <w:pPr>
              <w:spacing w:after="0" w:line="240" w:lineRule="auto"/>
              <w:textAlignment w:val="baseline"/>
              <w:rPr>
                <w:rFonts w:ascii="Arial" w:hAnsi="Arial" w:eastAsia="Times New Roman" w:cs="Arial"/>
                <w:kern w:val="0"/>
                <w:lang w:eastAsia="en-GB"/>
                <w14:ligatures w14:val="none"/>
              </w:rPr>
            </w:pPr>
            <w:r w:rsidRPr="000B6EED">
              <w:rPr>
                <w:rFonts w:ascii="Arial" w:hAnsi="Arial" w:eastAsia="Times New Roman" w:cs="Arial"/>
                <w:b/>
                <w:bCs/>
                <w:color w:val="000000"/>
                <w:kern w:val="0"/>
                <w:lang w:eastAsia="en-GB"/>
                <w14:ligatures w14:val="none"/>
              </w:rPr>
              <w:t>Resources available </w:t>
            </w:r>
            <w:r w:rsidRPr="000B6EED">
              <w:rPr>
                <w:rFonts w:ascii="Arial" w:hAnsi="Arial" w:eastAsia="Times New Roman" w:cs="Arial"/>
                <w:color w:val="000000"/>
                <w:kern w:val="0"/>
                <w:lang w:eastAsia="en-GB"/>
                <w14:ligatures w14:val="none"/>
              </w:rPr>
              <w:t>  </w:t>
            </w:r>
          </w:p>
        </w:tc>
        <w:tc>
          <w:tcPr>
            <w:tcW w:w="4365"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10CD3610" w14:textId="5CE0393F">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color w:val="000000"/>
                <w:kern w:val="0"/>
                <w:lang w:eastAsia="en-GB"/>
                <w14:ligatures w14:val="none"/>
              </w:rPr>
              <w:t>H</w:t>
            </w:r>
            <w:r w:rsidRPr="000B6EED">
              <w:rPr>
                <w:rFonts w:ascii="Arial" w:hAnsi="Arial" w:eastAsia="Times New Roman" w:cs="Arial"/>
                <w:color w:val="000000"/>
                <w:kern w:val="0"/>
                <w:lang w:eastAsia="en-GB"/>
                <w14:ligatures w14:val="none"/>
              </w:rPr>
              <w:t xml:space="preserve">aving specific resources available to communicate with stakeholders is useful for promotion and outreach. Delegates highlighted that the </w:t>
            </w:r>
            <w:r w:rsidRPr="000B6EED">
              <w:rPr>
                <w:rFonts w:ascii="Arial" w:hAnsi="Arial" w:eastAsia="Times New Roman" w:cs="Arial"/>
                <w:b/>
                <w:bCs/>
                <w:color w:val="000000"/>
                <w:kern w:val="0"/>
                <w:lang w:eastAsia="en-GB"/>
                <w14:ligatures w14:val="none"/>
              </w:rPr>
              <w:t>“How to Build A Calculator Guide”</w:t>
            </w:r>
            <w:r w:rsidRPr="000B6EED">
              <w:rPr>
                <w:rFonts w:ascii="Arial" w:hAnsi="Arial" w:eastAsia="Times New Roman" w:cs="Arial"/>
                <w:color w:val="000000"/>
                <w:kern w:val="0"/>
                <w:lang w:eastAsia="en-GB"/>
                <w14:ligatures w14:val="none"/>
              </w:rPr>
              <w:t xml:space="preserve"> would have been useful to share with stakeholders in government in particular.  </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2B9FBAD0" w14:textId="30E2D4A9">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When considering the promotion and outreach activities identifying if there are any resources</w:t>
            </w:r>
            <w:r>
              <w:rPr>
                <w:rFonts w:ascii="Arial" w:hAnsi="Arial" w:eastAsia="Times New Roman" w:cs="Arial"/>
                <w:color w:val="000000"/>
                <w:kern w:val="0"/>
                <w:lang w:eastAsia="en-GB"/>
                <w14:ligatures w14:val="none"/>
              </w:rPr>
              <w:t>,</w:t>
            </w:r>
            <w:r w:rsidRPr="000B6EED">
              <w:rPr>
                <w:rFonts w:ascii="Arial" w:hAnsi="Arial" w:eastAsia="Times New Roman" w:cs="Arial"/>
                <w:color w:val="000000"/>
                <w:kern w:val="0"/>
                <w:lang w:eastAsia="en-GB"/>
                <w14:ligatures w14:val="none"/>
              </w:rPr>
              <w:t xml:space="preserve"> such as the </w:t>
            </w:r>
            <w:r w:rsidRPr="000B6EED">
              <w:rPr>
                <w:rFonts w:ascii="Arial" w:hAnsi="Arial" w:eastAsia="Times New Roman" w:cs="Arial"/>
                <w:b/>
                <w:bCs/>
                <w:color w:val="000000"/>
                <w:kern w:val="0"/>
                <w:lang w:eastAsia="en-GB"/>
                <w14:ligatures w14:val="none"/>
              </w:rPr>
              <w:t>“How to Build a Calculator Guide”</w:t>
            </w:r>
            <w:r>
              <w:rPr>
                <w:rFonts w:ascii="Arial" w:hAnsi="Arial" w:eastAsia="Times New Roman" w:cs="Arial"/>
                <w:color w:val="000000"/>
                <w:kern w:val="0"/>
                <w:lang w:eastAsia="en-GB"/>
                <w14:ligatures w14:val="none"/>
              </w:rPr>
              <w:t>,</w:t>
            </w:r>
            <w:r w:rsidRPr="000B6EED">
              <w:rPr>
                <w:rFonts w:ascii="Arial" w:hAnsi="Arial" w:eastAsia="Times New Roman" w:cs="Arial"/>
                <w:color w:val="000000"/>
                <w:kern w:val="0"/>
                <w:lang w:eastAsia="en-GB"/>
                <w14:ligatures w14:val="none"/>
              </w:rPr>
              <w:t xml:space="preserve"> can help complement engagement with stakeholders  </w:t>
            </w:r>
          </w:p>
        </w:tc>
      </w:tr>
      <w:tr w:rsidRPr="0099287B" w:rsidR="00D93C20" w:rsidTr="6CE578A7" w14:paraId="6BDFBF9F"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D93C20" w:rsidRDefault="00D93C20" w14:paraId="71B088D5" w14:textId="77777777">
            <w:pPr>
              <w:spacing w:after="0" w:line="240" w:lineRule="auto"/>
              <w:textAlignment w:val="baseline"/>
              <w:rPr>
                <w:rFonts w:ascii="Arial" w:hAnsi="Arial" w:eastAsia="Times New Roman" w:cs="Arial"/>
                <w:kern w:val="0"/>
                <w:lang w:eastAsia="en-GB"/>
                <w14:ligatures w14:val="none"/>
              </w:rPr>
            </w:pPr>
            <w:r w:rsidRPr="000B6EED">
              <w:rPr>
                <w:rFonts w:ascii="Arial" w:hAnsi="Arial" w:eastAsia="Times New Roman" w:cs="Arial"/>
                <w:b/>
                <w:bCs/>
                <w:color w:val="000000"/>
                <w:kern w:val="0"/>
                <w:lang w:eastAsia="en-GB"/>
                <w14:ligatures w14:val="none"/>
              </w:rPr>
              <w:t>Political Context </w:t>
            </w:r>
            <w:r w:rsidRPr="000B6EED">
              <w:rPr>
                <w:rFonts w:ascii="Arial" w:hAnsi="Arial" w:eastAsia="Times New Roman" w:cs="Arial"/>
                <w:color w:val="000000"/>
                <w:kern w:val="0"/>
                <w:lang w:eastAsia="en-GB"/>
                <w14:ligatures w14:val="none"/>
              </w:rPr>
              <w:t>  </w:t>
            </w:r>
          </w:p>
        </w:tc>
        <w:tc>
          <w:tcPr>
            <w:tcW w:w="4365"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1C7E5994" w14:textId="3AE52567">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Changes in government can impact the timescale, and delivery of the promotion and outreach activities.   </w:t>
            </w:r>
            <w:r w:rsidRPr="0099287B">
              <w:rPr>
                <w:rFonts w:ascii="Arial" w:hAnsi="Arial" w:eastAsia="Times New Roman" w:cs="Arial"/>
                <w:color w:val="000000"/>
                <w:kern w:val="0"/>
                <w:lang w:eastAsia="en-GB"/>
                <w14:ligatures w14:val="none"/>
              </w:rPr>
              <w:t>Shifts in the political priorities in the programme and delivery country can cause significant changes, especially if the programme is no longer seen as a political priority.</w:t>
            </w:r>
          </w:p>
        </w:tc>
        <w:tc>
          <w:tcPr>
            <w:tcW w:w="3688" w:type="dxa"/>
            <w:tcBorders>
              <w:top w:val="single" w:color="auto" w:sz="6" w:space="0"/>
              <w:left w:val="single" w:color="auto" w:sz="6" w:space="0"/>
              <w:bottom w:val="single" w:color="auto" w:sz="6" w:space="0"/>
              <w:right w:val="single" w:color="auto" w:sz="6" w:space="0"/>
            </w:tcBorders>
            <w:shd w:val="clear" w:color="auto" w:fill="auto"/>
            <w:tcMar/>
            <w:hideMark/>
          </w:tcPr>
          <w:p w:rsidRPr="000B6EED" w:rsidR="00D93C20" w:rsidP="00A652B1" w:rsidRDefault="00D93C20" w14:paraId="363F4288" w14:textId="160BC22A">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Factor in any political changes and plan for them.  </w:t>
            </w:r>
            <w:r w:rsidRPr="0099287B">
              <w:rPr>
                <w:rFonts w:ascii="Arial" w:hAnsi="Arial" w:eastAsia="Times New Roman" w:cs="Arial"/>
                <w:color w:val="000000"/>
                <w:kern w:val="0"/>
                <w:lang w:eastAsia="en-GB"/>
                <w14:ligatures w14:val="none"/>
              </w:rPr>
              <w:t>Ensure that teams at Post are actively engaged and can identify the best avenues for engagement.</w:t>
            </w:r>
          </w:p>
          <w:p w:rsidRPr="000B6EED" w:rsidR="00D93C20" w:rsidP="00A652B1" w:rsidRDefault="00D93C20" w14:paraId="33E824FD" w14:textId="77777777">
            <w:pPr>
              <w:spacing w:after="0" w:line="240" w:lineRule="auto"/>
              <w:jc w:val="both"/>
              <w:textAlignment w:val="baseline"/>
              <w:rPr>
                <w:rFonts w:ascii="Arial" w:hAnsi="Arial" w:eastAsia="Times New Roman" w:cs="Arial"/>
                <w:kern w:val="0"/>
                <w:lang w:eastAsia="en-GB"/>
                <w14:ligatures w14:val="none"/>
              </w:rPr>
            </w:pPr>
            <w:r w:rsidRPr="000B6EED">
              <w:rPr>
                <w:rFonts w:ascii="Arial" w:hAnsi="Arial" w:eastAsia="Times New Roman" w:cs="Arial"/>
                <w:color w:val="000000"/>
                <w:kern w:val="0"/>
                <w:lang w:eastAsia="en-GB"/>
                <w14:ligatures w14:val="none"/>
              </w:rPr>
              <w:t>  </w:t>
            </w:r>
          </w:p>
        </w:tc>
      </w:tr>
      <w:tr w:rsidRPr="0099287B" w:rsidR="00D93C20" w:rsidTr="6CE578A7" w14:paraId="0EB8A90C"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D93C20" w:rsidRDefault="00D93C20" w14:paraId="7D81D608" w14:textId="6D1E516B">
            <w:pPr>
              <w:spacing w:after="0" w:line="240" w:lineRule="auto"/>
              <w:textAlignment w:val="baseline"/>
              <w:rPr>
                <w:rFonts w:ascii="Arial" w:hAnsi="Arial" w:eastAsia="Times New Roman" w:cs="Arial"/>
                <w:b/>
                <w:bCs/>
                <w:color w:val="000000"/>
                <w:kern w:val="0"/>
                <w:lang w:eastAsia="en-GB"/>
                <w14:ligatures w14:val="none"/>
              </w:rPr>
            </w:pPr>
            <w:r w:rsidRPr="0099287B">
              <w:rPr>
                <w:rFonts w:ascii="Arial" w:hAnsi="Arial" w:eastAsia="Times New Roman" w:cs="Arial"/>
                <w:b/>
                <w:bCs/>
                <w:color w:val="000000"/>
                <w:kern w:val="0"/>
                <w:lang w:eastAsia="en-GB"/>
                <w14:ligatures w14:val="none"/>
              </w:rPr>
              <w:t>Delivery Model</w:t>
            </w:r>
          </w:p>
        </w:tc>
        <w:tc>
          <w:tcPr>
            <w:tcW w:w="4365" w:type="dxa"/>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A652B1" w:rsidRDefault="00D93C20" w14:paraId="78FCDA54" w14:textId="0374291D">
            <w:pPr>
              <w:spacing w:after="0" w:line="240" w:lineRule="auto"/>
              <w:jc w:val="both"/>
              <w:textAlignment w:val="baseline"/>
              <w:rPr>
                <w:rFonts w:ascii="Arial" w:hAnsi="Arial" w:eastAsia="Times New Roman" w:cs="Arial"/>
                <w:color w:val="000000"/>
                <w:kern w:val="0"/>
                <w:lang w:eastAsia="en-GB"/>
                <w14:ligatures w14:val="none"/>
              </w:rPr>
            </w:pPr>
            <w:r w:rsidRPr="0099287B">
              <w:rPr>
                <w:rFonts w:ascii="Arial" w:hAnsi="Arial" w:eastAsia="Times New Roman" w:cs="Arial"/>
                <w:color w:val="000000"/>
                <w:kern w:val="0"/>
                <w:lang w:eastAsia="en-GB"/>
                <w14:ligatures w14:val="none"/>
              </w:rPr>
              <w:t xml:space="preserve">The delivery of the second phase of the 2050 Calculator was done using a grant agreement. In this case the programme was delivered well, however there are risks, such as less of a control over the delivery partner’s outputs if a grant rather than a contract is agreed upon. </w:t>
            </w:r>
          </w:p>
        </w:tc>
        <w:tc>
          <w:tcPr>
            <w:tcW w:w="3688" w:type="dxa"/>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A652B1" w:rsidRDefault="00D93C20" w14:paraId="1750B83D" w14:textId="5AC12BF2">
            <w:pPr>
              <w:spacing w:after="0" w:line="240" w:lineRule="auto"/>
              <w:jc w:val="both"/>
              <w:textAlignment w:val="baseline"/>
              <w:rPr>
                <w:rFonts w:ascii="Arial" w:hAnsi="Arial" w:eastAsia="Times New Roman" w:cs="Arial"/>
                <w:color w:val="000000"/>
                <w:kern w:val="0"/>
                <w:lang w:eastAsia="en-GB"/>
                <w14:ligatures w14:val="none"/>
              </w:rPr>
            </w:pPr>
            <w:r w:rsidRPr="0099287B">
              <w:rPr>
                <w:rFonts w:ascii="Arial" w:hAnsi="Arial" w:eastAsia="Times New Roman" w:cs="Arial"/>
                <w:color w:val="000000"/>
                <w:kern w:val="0"/>
                <w:lang w:eastAsia="en-GB"/>
                <w14:ligatures w14:val="none"/>
              </w:rPr>
              <w:t xml:space="preserve">Ensure that you engage with the relevant colleagues in the Business Case and Procurement stages to ensure that the best and most appropriate delivery model is identified.  </w:t>
            </w:r>
          </w:p>
        </w:tc>
      </w:tr>
      <w:tr w:rsidRPr="0099287B" w:rsidR="00D93C20" w:rsidTr="6CE578A7" w14:paraId="528B38F2"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D93C20" w:rsidRDefault="00D93C20" w14:paraId="36904FFC" w14:textId="1F7C8131">
            <w:pPr>
              <w:spacing w:after="0" w:line="240" w:lineRule="auto"/>
              <w:textAlignment w:val="baseline"/>
              <w:rPr>
                <w:rFonts w:ascii="Arial" w:hAnsi="Arial" w:eastAsia="Times New Roman" w:cs="Arial"/>
                <w:b/>
                <w:bCs/>
                <w:color w:val="000000"/>
                <w:kern w:val="0"/>
                <w:lang w:eastAsia="en-GB"/>
                <w14:ligatures w14:val="none"/>
              </w:rPr>
            </w:pPr>
            <w:r>
              <w:rPr>
                <w:rFonts w:ascii="Arial" w:hAnsi="Arial" w:eastAsia="Times New Roman" w:cs="Arial"/>
                <w:b/>
                <w:bCs/>
                <w:color w:val="000000"/>
                <w:kern w:val="0"/>
                <w:lang w:eastAsia="en-GB"/>
                <w14:ligatures w14:val="none"/>
              </w:rPr>
              <w:t>VfM and planning</w:t>
            </w:r>
          </w:p>
        </w:tc>
        <w:tc>
          <w:tcPr>
            <w:tcW w:w="4365" w:type="dxa"/>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A652B1" w:rsidRDefault="00D93C20" w14:paraId="595939AF" w14:textId="107FA6E6">
            <w:pPr>
              <w:spacing w:after="0" w:line="240" w:lineRule="auto"/>
              <w:jc w:val="both"/>
              <w:textAlignment w:val="baseline"/>
              <w:rPr>
                <w:rFonts w:ascii="Arial" w:hAnsi="Arial" w:eastAsia="Times New Roman" w:cs="Arial"/>
                <w:color w:val="000000"/>
                <w:kern w:val="0"/>
                <w:lang w:eastAsia="en-GB"/>
                <w14:ligatures w14:val="none"/>
              </w:rPr>
            </w:pPr>
            <w:r w:rsidRPr="009F0EB7">
              <w:rPr>
                <w:rFonts w:ascii="Arial" w:hAnsi="Arial" w:eastAsia="Times New Roman" w:cs="Arial"/>
                <w:color w:val="000000"/>
                <w:kern w:val="0"/>
                <w:lang w:eastAsia="en-GB"/>
                <w14:ligatures w14:val="none"/>
              </w:rPr>
              <w:t>The project underspent compared to the original plan. This indicates that more could have been done in the engagement phase on the project and establishing costs in a collaborative way.</w:t>
            </w:r>
          </w:p>
        </w:tc>
        <w:tc>
          <w:tcPr>
            <w:tcW w:w="3688" w:type="dxa"/>
            <w:tcBorders>
              <w:top w:val="single" w:color="auto" w:sz="6" w:space="0"/>
              <w:left w:val="single" w:color="auto" w:sz="6" w:space="0"/>
              <w:bottom w:val="single" w:color="auto" w:sz="6" w:space="0"/>
              <w:right w:val="single" w:color="auto" w:sz="6" w:space="0"/>
            </w:tcBorders>
            <w:shd w:val="clear" w:color="auto" w:fill="auto"/>
            <w:tcMar/>
          </w:tcPr>
          <w:p w:rsidRPr="0099287B" w:rsidR="00D93C20" w:rsidP="00A652B1" w:rsidRDefault="00D93C20" w14:paraId="4F06CA49" w14:textId="7764D0E4">
            <w:pPr>
              <w:spacing w:after="0" w:line="240" w:lineRule="auto"/>
              <w:jc w:val="both"/>
              <w:textAlignment w:val="baseline"/>
              <w:rPr>
                <w:rFonts w:ascii="Arial" w:hAnsi="Arial" w:eastAsia="Times New Roman" w:cs="Arial"/>
                <w:color w:val="000000"/>
                <w:kern w:val="0"/>
                <w:lang w:eastAsia="en-GB"/>
                <w14:ligatures w14:val="none"/>
              </w:rPr>
            </w:pPr>
            <w:r>
              <w:rPr>
                <w:rFonts w:ascii="Arial" w:hAnsi="Arial" w:eastAsia="Times New Roman" w:cs="Arial"/>
                <w:color w:val="000000"/>
                <w:kern w:val="0"/>
                <w:lang w:eastAsia="en-GB"/>
                <w14:ligatures w14:val="none"/>
              </w:rPr>
              <w:t>When designing a programme, make sure to work together with other stakeholders to ensure that the cost estimates and planned timings are established as collaboratively as possible</w:t>
            </w:r>
          </w:p>
        </w:tc>
      </w:tr>
      <w:tr w:rsidRPr="0099287B" w:rsidR="009866A2" w:rsidTr="6CE578A7" w14:paraId="5C25D66A" w14:textId="77777777">
        <w:trPr>
          <w:trHeight w:val="300"/>
        </w:trPr>
        <w:tc>
          <w:tcPr>
            <w:tcW w:w="1728" w:type="dxa"/>
            <w:gridSpan w:val="3"/>
            <w:tcBorders>
              <w:top w:val="single" w:color="auto" w:sz="6" w:space="0"/>
              <w:left w:val="single" w:color="auto" w:sz="6" w:space="0"/>
              <w:bottom w:val="single" w:color="auto" w:sz="6" w:space="0"/>
              <w:right w:val="single" w:color="auto" w:sz="6" w:space="0"/>
            </w:tcBorders>
            <w:shd w:val="clear" w:color="auto" w:fill="auto"/>
            <w:tcMar/>
          </w:tcPr>
          <w:p w:rsidR="009866A2" w:rsidP="009866A2" w:rsidRDefault="009866A2" w14:paraId="002904C8" w14:textId="01773C54">
            <w:pPr>
              <w:spacing w:after="0" w:line="240" w:lineRule="auto"/>
              <w:textAlignment w:val="baseline"/>
              <w:rPr>
                <w:rFonts w:ascii="Arial" w:hAnsi="Arial" w:eastAsia="Times New Roman" w:cs="Arial"/>
                <w:b/>
                <w:bCs/>
                <w:color w:val="000000"/>
                <w:kern w:val="0"/>
                <w:lang w:eastAsia="en-GB"/>
                <w14:ligatures w14:val="none"/>
              </w:rPr>
            </w:pPr>
            <w:r>
              <w:rPr>
                <w:rFonts w:ascii="Arial" w:hAnsi="Arial" w:eastAsia="Times New Roman" w:cs="Arial"/>
                <w:b/>
                <w:bCs/>
                <w:color w:val="000000"/>
                <w:kern w:val="0"/>
                <w:lang w:eastAsia="en-GB"/>
                <w14:ligatures w14:val="none"/>
              </w:rPr>
              <w:t>Real life engagement opportunities</w:t>
            </w:r>
          </w:p>
        </w:tc>
        <w:tc>
          <w:tcPr>
            <w:tcW w:w="4365" w:type="dxa"/>
            <w:tcBorders>
              <w:top w:val="single" w:color="auto" w:sz="6" w:space="0"/>
              <w:left w:val="single" w:color="auto" w:sz="6" w:space="0"/>
              <w:bottom w:val="single" w:color="auto" w:sz="6" w:space="0"/>
              <w:right w:val="single" w:color="auto" w:sz="6" w:space="0"/>
            </w:tcBorders>
            <w:shd w:val="clear" w:color="auto" w:fill="auto"/>
            <w:tcMar/>
          </w:tcPr>
          <w:p w:rsidR="009866A2" w:rsidP="00A652B1" w:rsidRDefault="009866A2" w14:paraId="550F792D" w14:textId="77777777">
            <w:pPr>
              <w:spacing w:after="0" w:line="240" w:lineRule="auto"/>
              <w:jc w:val="both"/>
              <w:textAlignment w:val="baseline"/>
              <w:rPr>
                <w:rFonts w:ascii="Arial" w:hAnsi="Arial" w:eastAsia="Times New Roman" w:cs="Arial"/>
                <w:color w:val="000000"/>
                <w:kern w:val="0"/>
                <w:lang w:eastAsia="en-GB"/>
                <w14:ligatures w14:val="none"/>
              </w:rPr>
            </w:pPr>
            <w:r>
              <w:rPr>
                <w:rFonts w:ascii="Arial" w:hAnsi="Arial" w:eastAsia="Times New Roman" w:cs="Arial"/>
                <w:color w:val="000000"/>
                <w:kern w:val="0"/>
                <w:lang w:eastAsia="en-GB"/>
                <w14:ligatures w14:val="none"/>
              </w:rPr>
              <w:t>Knowledge exchange opportunities through conferences are deemed valuable and useful by partner governments</w:t>
            </w:r>
          </w:p>
          <w:p w:rsidR="009866A2" w:rsidP="00A652B1" w:rsidRDefault="009866A2" w14:paraId="4DA89FEB" w14:textId="77777777">
            <w:pPr>
              <w:spacing w:after="0" w:line="240" w:lineRule="auto"/>
              <w:jc w:val="both"/>
              <w:textAlignment w:val="baseline"/>
              <w:rPr>
                <w:rFonts w:ascii="Arial" w:hAnsi="Arial" w:eastAsia="Times New Roman" w:cs="Arial"/>
                <w:color w:val="000000"/>
                <w:kern w:val="0"/>
                <w:lang w:eastAsia="en-GB"/>
                <w14:ligatures w14:val="none"/>
              </w:rPr>
            </w:pPr>
          </w:p>
          <w:p w:rsidRPr="009F0EB7" w:rsidR="009866A2" w:rsidP="00A652B1" w:rsidRDefault="009866A2" w14:paraId="40A90E00" w14:textId="36651C68">
            <w:pPr>
              <w:spacing w:after="0" w:line="240" w:lineRule="auto"/>
              <w:jc w:val="both"/>
              <w:textAlignment w:val="baseline"/>
              <w:rPr>
                <w:rFonts w:ascii="Arial" w:hAnsi="Arial" w:eastAsia="Times New Roman" w:cs="Arial"/>
                <w:color w:val="000000"/>
                <w:kern w:val="0"/>
                <w:lang w:eastAsia="en-GB"/>
                <w14:ligatures w14:val="none"/>
              </w:rPr>
            </w:pPr>
            <w:r>
              <w:rPr>
                <w:rFonts w:ascii="Arial" w:hAnsi="Arial" w:eastAsia="Times New Roman" w:cs="Arial"/>
                <w:color w:val="000000"/>
                <w:kern w:val="0"/>
                <w:lang w:eastAsia="en-GB"/>
                <w14:ligatures w14:val="none"/>
              </w:rPr>
              <w:t>During the programme’s first phase, the FCDO team would also travel to places to help develop and train stakeholders in the usage of the Calculator, this was deemed as helpful during the programme’s first stage.</w:t>
            </w:r>
          </w:p>
        </w:tc>
        <w:tc>
          <w:tcPr>
            <w:tcW w:w="3688" w:type="dxa"/>
            <w:tcBorders>
              <w:top w:val="single" w:color="auto" w:sz="6" w:space="0"/>
              <w:left w:val="single" w:color="auto" w:sz="6" w:space="0"/>
              <w:bottom w:val="single" w:color="auto" w:sz="6" w:space="0"/>
              <w:right w:val="single" w:color="auto" w:sz="6" w:space="0"/>
            </w:tcBorders>
            <w:shd w:val="clear" w:color="auto" w:fill="auto"/>
            <w:tcMar/>
          </w:tcPr>
          <w:p w:rsidR="009866A2" w:rsidP="00A652B1" w:rsidRDefault="009866A2" w14:paraId="308AE953" w14:textId="4BA47C80">
            <w:pPr>
              <w:spacing w:after="0" w:line="240" w:lineRule="auto"/>
              <w:jc w:val="both"/>
              <w:textAlignment w:val="baseline"/>
              <w:rPr>
                <w:rFonts w:ascii="Arial" w:hAnsi="Arial" w:eastAsia="Times New Roman" w:cs="Arial"/>
                <w:color w:val="000000"/>
                <w:kern w:val="0"/>
                <w:lang w:eastAsia="en-GB"/>
                <w14:ligatures w14:val="none"/>
              </w:rPr>
            </w:pPr>
            <w:r>
              <w:rPr>
                <w:rFonts w:ascii="Arial" w:hAnsi="Arial" w:eastAsia="Times New Roman" w:cs="Arial"/>
                <w:color w:val="000000"/>
                <w:kern w:val="0"/>
                <w:lang w:eastAsia="en-GB"/>
                <w14:ligatures w14:val="none"/>
              </w:rPr>
              <w:t xml:space="preserve">To plan at least some </w:t>
            </w:r>
            <w:r w:rsidR="3E0E05A8">
              <w:rPr>
                <w:rFonts w:ascii="Arial" w:hAnsi="Arial" w:eastAsia="Times New Roman" w:cs="Arial"/>
                <w:color w:val="000000"/>
                <w:kern w:val="0"/>
                <w:lang w:eastAsia="en-GB"/>
                <w14:ligatures w14:val="none"/>
              </w:rPr>
              <w:t>real-life</w:t>
            </w:r>
            <w:r>
              <w:rPr>
                <w:rFonts w:ascii="Arial" w:hAnsi="Arial" w:eastAsia="Times New Roman" w:cs="Arial"/>
                <w:color w:val="000000"/>
                <w:kern w:val="0"/>
                <w:lang w:eastAsia="en-GB"/>
                <w14:ligatures w14:val="none"/>
              </w:rPr>
              <w:t xml:space="preserve"> engagement opportunities in the early stages of the programme to ensure that the uptake of the tool is better.</w:t>
            </w:r>
          </w:p>
        </w:tc>
      </w:tr>
    </w:tbl>
    <w:p w:rsidR="007524BF" w:rsidP="0053627A" w:rsidRDefault="0053627A" w14:paraId="61056E80" w14:textId="2280DD06">
      <w:pPr>
        <w:spacing w:after="0" w:line="240" w:lineRule="auto"/>
        <w:jc w:val="both"/>
        <w:textAlignment w:val="baseline"/>
        <w:rPr>
          <w:rFonts w:ascii="Arial" w:hAnsi="Arial" w:eastAsia="Times New Roman" w:cs="Arial"/>
          <w:color w:val="000000"/>
          <w:kern w:val="0"/>
          <w:lang w:eastAsia="en-GB"/>
          <w14:ligatures w14:val="none"/>
        </w:rPr>
      </w:pPr>
      <w:r w:rsidRPr="0053627A">
        <w:rPr>
          <w:rFonts w:ascii="Arial" w:hAnsi="Arial" w:eastAsia="Times New Roman" w:cs="Arial"/>
          <w:color w:val="000000"/>
          <w:kern w:val="0"/>
          <w:lang w:eastAsia="en-GB"/>
          <w14:ligatures w14:val="none"/>
        </w:rPr>
        <w:t>  </w:t>
      </w:r>
    </w:p>
    <w:p w:rsidR="00FE68BC" w:rsidP="006C3D24" w:rsidRDefault="00FE68BC" w14:paraId="5035318C" w14:textId="770511DA">
      <w:pPr>
        <w:rPr>
          <w:rStyle w:val="Heading2Char"/>
          <w:rFonts w:cs="Arial"/>
          <w:sz w:val="24"/>
          <w:szCs w:val="28"/>
        </w:rPr>
      </w:pPr>
      <w:bookmarkStart w:name="_Toc166840619" w:id="6"/>
    </w:p>
    <w:p w:rsidR="006C3D24" w:rsidP="006C3D24" w:rsidRDefault="006C3D24" w14:paraId="6E5C4F94" w14:textId="52E3B13C">
      <w:pPr>
        <w:rPr>
          <w:rStyle w:val="Heading2Char"/>
          <w:rFonts w:cs="Arial"/>
          <w:sz w:val="24"/>
          <w:szCs w:val="28"/>
        </w:rPr>
      </w:pPr>
      <w:r w:rsidRPr="00324E48">
        <w:rPr>
          <w:rStyle w:val="Heading2Char"/>
          <w:rFonts w:cs="Arial"/>
          <w:sz w:val="24"/>
          <w:szCs w:val="28"/>
        </w:rPr>
        <w:t>Actions following approval of this report</w:t>
      </w:r>
      <w:bookmarkEnd w:id="6"/>
    </w:p>
    <w:p w:rsidRPr="00324E48" w:rsidR="00676AF6" w:rsidP="006C3D24" w:rsidRDefault="00676AF6" w14:paraId="0FFA11BE" w14:textId="55801C1E">
      <w:pPr>
        <w:rPr>
          <w:rFonts w:ascii="Arial" w:hAnsi="Arial" w:cs="Arial"/>
          <w:sz w:val="24"/>
          <w:szCs w:val="24"/>
        </w:rPr>
      </w:pPr>
      <w:bookmarkStart w:name="_Toc166840620" w:id="7"/>
      <w:r>
        <w:rPr>
          <w:rStyle w:val="Heading2Char"/>
          <w:rFonts w:cs="Arial"/>
          <w:sz w:val="24"/>
          <w:szCs w:val="28"/>
        </w:rPr>
        <w:t>No follow up actions to be taken</w:t>
      </w:r>
      <w:bookmarkEnd w:id="7"/>
    </w:p>
    <w:p w:rsidRPr="00462E61" w:rsidR="00C43C3C" w:rsidP="006C3D24" w:rsidRDefault="00C43C3C" w14:paraId="3EFE777D" w14:textId="415075B4">
      <w:pPr>
        <w:rPr>
          <w:rFonts w:ascii="Arial" w:hAnsi="Arial" w:cs="Arial"/>
          <w:i/>
          <w:iCs/>
        </w:rPr>
      </w:pPr>
    </w:p>
    <w:p w:rsidR="00187B17" w:rsidRDefault="00187B17" w14:paraId="7A68353E" w14:textId="77777777">
      <w:r>
        <w:br w:type="page"/>
      </w:r>
    </w:p>
    <w:tbl>
      <w:tblPr>
        <w:tblStyle w:val="TableGrid"/>
        <w:tblW w:w="0" w:type="auto"/>
        <w:tblLook w:val="04A0" w:firstRow="1" w:lastRow="0" w:firstColumn="1" w:lastColumn="0" w:noHBand="0" w:noVBand="1"/>
      </w:tblPr>
      <w:tblGrid>
        <w:gridCol w:w="9016"/>
      </w:tblGrid>
      <w:tr w:rsidRPr="00462E61" w:rsidR="00487914" w:rsidTr="00C16186" w14:paraId="3409F6F6" w14:textId="77777777">
        <w:tc>
          <w:tcPr>
            <w:tcW w:w="9016" w:type="dxa"/>
            <w:shd w:val="clear" w:color="auto" w:fill="DEEAF6" w:themeFill="accent5" w:themeFillTint="33"/>
          </w:tcPr>
          <w:p w:rsidRPr="00462E61" w:rsidR="00B52E5D" w:rsidP="00C16186" w:rsidRDefault="00091B19" w14:paraId="1E5EC074" w14:textId="673F1728">
            <w:pPr>
              <w:jc w:val="center"/>
              <w:rPr>
                <w:rFonts w:ascii="Arial" w:hAnsi="Arial" w:cs="Arial"/>
                <w:b/>
                <w:bCs/>
                <w:sz w:val="32"/>
                <w:szCs w:val="32"/>
              </w:rPr>
            </w:pPr>
            <w:bookmarkStart w:name="_Toc166840621" w:id="8"/>
            <w:r w:rsidRPr="00462E61">
              <w:rPr>
                <w:rStyle w:val="Heading1Char"/>
                <w:rFonts w:ascii="Arial" w:hAnsi="Arial" w:cs="Arial"/>
                <w:b/>
                <w:bCs/>
                <w:color w:val="auto"/>
              </w:rPr>
              <w:t>Section B: Theory of Change and Outcome Assessment</w:t>
            </w:r>
            <w:bookmarkEnd w:id="8"/>
          </w:p>
        </w:tc>
      </w:tr>
    </w:tbl>
    <w:p w:rsidRPr="00462E61" w:rsidR="00091B19" w:rsidP="006C3D24" w:rsidRDefault="00091B19" w14:paraId="5EF3B027" w14:textId="77777777">
      <w:pPr>
        <w:rPr>
          <w:rFonts w:ascii="Arial" w:hAnsi="Arial" w:cs="Arial"/>
        </w:rPr>
      </w:pPr>
    </w:p>
    <w:tbl>
      <w:tblPr>
        <w:tblStyle w:val="TableGrid"/>
        <w:tblW w:w="9781" w:type="dxa"/>
        <w:tblLook w:val="04A0" w:firstRow="1" w:lastRow="0" w:firstColumn="1" w:lastColumn="0" w:noHBand="0" w:noVBand="1"/>
      </w:tblPr>
      <w:tblGrid>
        <w:gridCol w:w="1418"/>
        <w:gridCol w:w="4592"/>
        <w:gridCol w:w="3771"/>
      </w:tblGrid>
      <w:tr w:rsidRPr="00462E61" w:rsidR="00487914" w:rsidTr="50801FB0" w14:paraId="076B99A5" w14:textId="77777777">
        <w:tc>
          <w:tcPr>
            <w:tcW w:w="1418" w:type="dxa"/>
            <w:tcBorders>
              <w:top w:val="nil"/>
              <w:left w:val="nil"/>
              <w:bottom w:val="single" w:color="auto" w:sz="4" w:space="0"/>
              <w:right w:val="single" w:color="auto" w:sz="4" w:space="0"/>
            </w:tcBorders>
          </w:tcPr>
          <w:p w:rsidRPr="000846F5" w:rsidR="00091B19" w:rsidP="006C3D24" w:rsidRDefault="00091B19" w14:paraId="23032E9C" w14:textId="77777777">
            <w:pPr>
              <w:rPr>
                <w:rFonts w:ascii="Arial" w:hAnsi="Arial" w:cs="Arial"/>
              </w:rPr>
            </w:pPr>
          </w:p>
        </w:tc>
        <w:tc>
          <w:tcPr>
            <w:tcW w:w="4592" w:type="dxa"/>
            <w:tcBorders>
              <w:left w:val="single" w:color="auto" w:sz="4" w:space="0"/>
            </w:tcBorders>
            <w:shd w:val="clear" w:color="auto" w:fill="DEEAF6" w:themeFill="accent5" w:themeFillTint="33"/>
          </w:tcPr>
          <w:p w:rsidRPr="000846F5" w:rsidR="00091B19" w:rsidP="006C3D24" w:rsidRDefault="00091B19" w14:paraId="4C1FD9F5" w14:textId="775E590C">
            <w:pPr>
              <w:rPr>
                <w:rFonts w:ascii="Arial" w:hAnsi="Arial" w:cs="Arial"/>
                <w:b/>
                <w:bCs/>
              </w:rPr>
            </w:pPr>
            <w:r w:rsidRPr="000846F5">
              <w:rPr>
                <w:rFonts w:ascii="Arial" w:hAnsi="Arial" w:cs="Arial"/>
                <w:b/>
                <w:bCs/>
              </w:rPr>
              <w:t>Starting point</w:t>
            </w:r>
          </w:p>
        </w:tc>
        <w:tc>
          <w:tcPr>
            <w:tcW w:w="3771" w:type="dxa"/>
            <w:shd w:val="clear" w:color="auto" w:fill="DEEAF6" w:themeFill="accent5" w:themeFillTint="33"/>
          </w:tcPr>
          <w:p w:rsidRPr="000846F5" w:rsidR="00091B19" w:rsidP="006C3D24" w:rsidRDefault="00091B19" w14:paraId="7CF96A2F" w14:textId="3325903A">
            <w:pPr>
              <w:rPr>
                <w:rFonts w:ascii="Arial" w:hAnsi="Arial" w:cs="Arial"/>
                <w:b/>
                <w:bCs/>
              </w:rPr>
            </w:pPr>
            <w:r w:rsidRPr="000846F5">
              <w:rPr>
                <w:rFonts w:ascii="Arial" w:hAnsi="Arial" w:cs="Arial"/>
                <w:b/>
                <w:bCs/>
              </w:rPr>
              <w:t>Final result</w:t>
            </w:r>
          </w:p>
        </w:tc>
      </w:tr>
      <w:tr w:rsidRPr="00462E61" w:rsidR="00487914" w:rsidTr="50801FB0" w14:paraId="2F0506A0" w14:textId="77777777">
        <w:tc>
          <w:tcPr>
            <w:tcW w:w="1418" w:type="dxa"/>
            <w:tcBorders>
              <w:top w:val="single" w:color="auto" w:sz="4" w:space="0"/>
            </w:tcBorders>
            <w:shd w:val="clear" w:color="auto" w:fill="DEEAF6" w:themeFill="accent5" w:themeFillTint="33"/>
          </w:tcPr>
          <w:p w:rsidRPr="000846F5" w:rsidR="00091B19" w:rsidP="006C3D24" w:rsidRDefault="00091B19" w14:paraId="45F1F920" w14:textId="12EBAB1A">
            <w:pPr>
              <w:rPr>
                <w:rFonts w:ascii="Arial" w:hAnsi="Arial" w:cs="Arial"/>
                <w:b/>
                <w:bCs/>
              </w:rPr>
            </w:pPr>
            <w:r w:rsidRPr="000846F5">
              <w:rPr>
                <w:rFonts w:ascii="Arial" w:hAnsi="Arial" w:cs="Arial"/>
                <w:b/>
                <w:bCs/>
              </w:rPr>
              <w:t xml:space="preserve">Budget </w:t>
            </w:r>
          </w:p>
        </w:tc>
        <w:tc>
          <w:tcPr>
            <w:tcW w:w="4592" w:type="dxa"/>
          </w:tcPr>
          <w:p w:rsidRPr="000846F5" w:rsidR="00091B19" w:rsidP="00800D8F" w:rsidRDefault="008E06A9" w14:paraId="6EEF2494" w14:textId="63F6C1B5">
            <w:pPr>
              <w:jc w:val="both"/>
              <w:rPr>
                <w:rFonts w:ascii="Arial" w:hAnsi="Arial" w:cs="Arial"/>
              </w:rPr>
            </w:pPr>
            <w:r w:rsidRPr="000846F5">
              <w:rPr>
                <w:rFonts w:ascii="Arial" w:hAnsi="Arial" w:cs="Arial"/>
              </w:rPr>
              <w:t>£2,107,000 RDEL</w:t>
            </w:r>
          </w:p>
        </w:tc>
        <w:tc>
          <w:tcPr>
            <w:tcW w:w="3771" w:type="dxa"/>
          </w:tcPr>
          <w:p w:rsidRPr="000846F5" w:rsidR="00834B98" w:rsidP="00800D8F" w:rsidRDefault="00834B98" w14:paraId="7010EA71" w14:textId="77777777">
            <w:pPr>
              <w:jc w:val="both"/>
              <w:rPr>
                <w:rFonts w:ascii="Arial" w:hAnsi="Arial" w:cs="Arial"/>
              </w:rPr>
            </w:pPr>
          </w:p>
          <w:p w:rsidRPr="000846F5" w:rsidR="00834B98" w:rsidP="00800D8F" w:rsidRDefault="00834B98" w14:paraId="72F944B5" w14:textId="6A977F14">
            <w:pPr>
              <w:jc w:val="both"/>
              <w:rPr>
                <w:rFonts w:ascii="Arial" w:hAnsi="Arial" w:cs="Arial"/>
              </w:rPr>
            </w:pPr>
            <w:r w:rsidRPr="000846F5">
              <w:rPr>
                <w:rFonts w:ascii="Arial" w:hAnsi="Arial" w:cs="Arial"/>
              </w:rPr>
              <w:t>£2,107,000 RDEL (Original)</w:t>
            </w:r>
          </w:p>
          <w:p w:rsidRPr="000846F5" w:rsidR="00834B98" w:rsidP="00800D8F" w:rsidRDefault="00834B98" w14:paraId="747A64A5" w14:textId="192F694C">
            <w:pPr>
              <w:jc w:val="both"/>
              <w:rPr>
                <w:rFonts w:ascii="Arial" w:hAnsi="Arial" w:cs="Arial"/>
              </w:rPr>
            </w:pPr>
            <w:r w:rsidRPr="5E7E0BC2">
              <w:rPr>
                <w:rFonts w:ascii="Arial" w:hAnsi="Arial" w:cs="Arial"/>
              </w:rPr>
              <w:t>£302,585 RDEL(</w:t>
            </w:r>
            <w:r w:rsidRPr="5E7E0BC2" w:rsidR="00341C40">
              <w:rPr>
                <w:rFonts w:ascii="Arial" w:hAnsi="Arial" w:cs="Arial"/>
              </w:rPr>
              <w:t>First extension)</w:t>
            </w:r>
          </w:p>
          <w:p w:rsidRPr="000846F5" w:rsidR="00834B98" w:rsidP="00800D8F" w:rsidRDefault="00834B98" w14:paraId="7B472AAB" w14:textId="4A8B52B6">
            <w:pPr>
              <w:jc w:val="both"/>
              <w:rPr>
                <w:rFonts w:ascii="Arial" w:hAnsi="Arial" w:cs="Arial"/>
              </w:rPr>
            </w:pPr>
            <w:r w:rsidRPr="000846F5">
              <w:rPr>
                <w:rFonts w:ascii="Arial" w:hAnsi="Arial" w:cs="Arial"/>
              </w:rPr>
              <w:t xml:space="preserve">£250,000 RDEL </w:t>
            </w:r>
            <w:r w:rsidRPr="000846F5" w:rsidR="00341C40">
              <w:rPr>
                <w:rFonts w:ascii="Arial" w:hAnsi="Arial" w:cs="Arial"/>
              </w:rPr>
              <w:t>(Second extension)</w:t>
            </w:r>
          </w:p>
          <w:p w:rsidRPr="000846F5" w:rsidR="00834B98" w:rsidP="00800D8F" w:rsidRDefault="00834B98" w14:paraId="743CDA74" w14:textId="3B038BA5">
            <w:pPr>
              <w:jc w:val="both"/>
              <w:rPr>
                <w:rFonts w:ascii="Arial" w:hAnsi="Arial" w:cs="Arial"/>
              </w:rPr>
            </w:pPr>
            <w:r w:rsidRPr="000846F5">
              <w:rPr>
                <w:rFonts w:ascii="Arial" w:hAnsi="Arial" w:cs="Arial"/>
              </w:rPr>
              <w:t xml:space="preserve">£3,477,000 RDEL </w:t>
            </w:r>
            <w:r w:rsidRPr="000846F5" w:rsidR="00341C40">
              <w:rPr>
                <w:rFonts w:ascii="Arial" w:hAnsi="Arial" w:cs="Arial"/>
              </w:rPr>
              <w:t>(Third extension and new phase of external delivery)</w:t>
            </w:r>
          </w:p>
          <w:p w:rsidRPr="000846F5" w:rsidR="00091B19" w:rsidP="00800D8F" w:rsidRDefault="00091B19" w14:paraId="675B2771" w14:textId="44C3EB6C">
            <w:pPr>
              <w:jc w:val="both"/>
              <w:rPr>
                <w:rFonts w:ascii="Arial" w:hAnsi="Arial" w:cs="Arial"/>
              </w:rPr>
            </w:pPr>
          </w:p>
        </w:tc>
      </w:tr>
      <w:tr w:rsidRPr="00462E61" w:rsidR="00487914" w:rsidTr="50801FB0" w14:paraId="491559F5" w14:textId="77777777">
        <w:tc>
          <w:tcPr>
            <w:tcW w:w="1418" w:type="dxa"/>
            <w:shd w:val="clear" w:color="auto" w:fill="DEEAF6" w:themeFill="accent5" w:themeFillTint="33"/>
          </w:tcPr>
          <w:p w:rsidRPr="000846F5" w:rsidR="00091B19" w:rsidP="006C3D24" w:rsidRDefault="00091B19" w14:paraId="6EDBE32A" w14:textId="4E2921CF">
            <w:pPr>
              <w:rPr>
                <w:rFonts w:ascii="Arial" w:hAnsi="Arial" w:cs="Arial"/>
                <w:b/>
                <w:bCs/>
              </w:rPr>
            </w:pPr>
            <w:r w:rsidRPr="000846F5">
              <w:rPr>
                <w:rFonts w:ascii="Arial" w:hAnsi="Arial" w:cs="Arial"/>
                <w:b/>
                <w:bCs/>
              </w:rPr>
              <w:t>Timeframe</w:t>
            </w:r>
          </w:p>
        </w:tc>
        <w:tc>
          <w:tcPr>
            <w:tcW w:w="4592" w:type="dxa"/>
          </w:tcPr>
          <w:p w:rsidRPr="000846F5" w:rsidR="00CE59BD" w:rsidP="00800D8F" w:rsidRDefault="00CE59BD" w14:paraId="42F56893" w14:textId="77777777">
            <w:pPr>
              <w:jc w:val="both"/>
              <w:rPr>
                <w:rFonts w:ascii="Arial" w:hAnsi="Arial" w:cs="Arial"/>
              </w:rPr>
            </w:pPr>
          </w:p>
          <w:p w:rsidRPr="000846F5" w:rsidR="00CE59BD" w:rsidP="00800D8F" w:rsidRDefault="00CE59BD" w14:paraId="5BB9B7DA" w14:textId="77777777">
            <w:pPr>
              <w:jc w:val="both"/>
              <w:rPr>
                <w:rFonts w:ascii="Arial" w:hAnsi="Arial" w:cs="Arial"/>
              </w:rPr>
            </w:pPr>
            <w:r w:rsidRPr="000846F5">
              <w:rPr>
                <w:rFonts w:ascii="Arial" w:hAnsi="Arial" w:cs="Arial"/>
              </w:rPr>
              <w:t xml:space="preserve">2012 – 2014 (Original) </w:t>
            </w:r>
          </w:p>
          <w:p w:rsidRPr="000846F5" w:rsidR="00CE59BD" w:rsidP="00800D8F" w:rsidRDefault="00CE59BD" w14:paraId="7ECF07F9" w14:textId="77777777">
            <w:pPr>
              <w:jc w:val="both"/>
              <w:rPr>
                <w:rFonts w:ascii="Arial" w:hAnsi="Arial" w:cs="Arial"/>
              </w:rPr>
            </w:pPr>
          </w:p>
          <w:p w:rsidRPr="000846F5" w:rsidR="00CE59BD" w:rsidP="00800D8F" w:rsidRDefault="00CE59BD" w14:paraId="6771DD3B" w14:textId="77777777">
            <w:pPr>
              <w:jc w:val="both"/>
              <w:rPr>
                <w:rFonts w:ascii="Arial" w:hAnsi="Arial" w:cs="Arial"/>
              </w:rPr>
            </w:pPr>
            <w:r w:rsidRPr="000846F5">
              <w:rPr>
                <w:rFonts w:ascii="Arial" w:hAnsi="Arial" w:cs="Arial"/>
              </w:rPr>
              <w:t xml:space="preserve">2015-2016 (First extension) </w:t>
            </w:r>
          </w:p>
          <w:p w:rsidRPr="000846F5" w:rsidR="00CE59BD" w:rsidP="00800D8F" w:rsidRDefault="00CE59BD" w14:paraId="1641115A" w14:textId="77777777">
            <w:pPr>
              <w:jc w:val="both"/>
              <w:rPr>
                <w:rFonts w:ascii="Arial" w:hAnsi="Arial" w:cs="Arial"/>
              </w:rPr>
            </w:pPr>
          </w:p>
          <w:p w:rsidRPr="000846F5" w:rsidR="00CE59BD" w:rsidP="00800D8F" w:rsidRDefault="00CE59BD" w14:paraId="59437945" w14:textId="77777777">
            <w:pPr>
              <w:jc w:val="both"/>
              <w:rPr>
                <w:rFonts w:ascii="Arial" w:hAnsi="Arial" w:cs="Arial"/>
              </w:rPr>
            </w:pPr>
            <w:r w:rsidRPr="000846F5">
              <w:rPr>
                <w:rFonts w:ascii="Arial" w:hAnsi="Arial" w:cs="Arial"/>
              </w:rPr>
              <w:t xml:space="preserve">2016-2018 (Second extension) </w:t>
            </w:r>
          </w:p>
          <w:p w:rsidRPr="000846F5" w:rsidR="00091B19" w:rsidP="00800D8F" w:rsidRDefault="00091B19" w14:paraId="13E3B4BD" w14:textId="77777777">
            <w:pPr>
              <w:jc w:val="both"/>
              <w:rPr>
                <w:rFonts w:ascii="Arial" w:hAnsi="Arial" w:cs="Arial"/>
              </w:rPr>
            </w:pPr>
          </w:p>
          <w:p w:rsidR="00953B24" w:rsidP="00800D8F" w:rsidRDefault="00316EC5" w14:paraId="4BE7BABD" w14:textId="09CE9B71">
            <w:pPr>
              <w:jc w:val="both"/>
              <w:rPr>
                <w:rFonts w:ascii="Arial" w:hAnsi="Arial" w:cs="Arial"/>
              </w:rPr>
            </w:pPr>
            <w:r w:rsidRPr="000846F5">
              <w:rPr>
                <w:rFonts w:ascii="Arial" w:hAnsi="Arial" w:cs="Arial"/>
              </w:rPr>
              <w:t>2</w:t>
            </w:r>
            <w:r w:rsidR="00953B24">
              <w:rPr>
                <w:rFonts w:ascii="Arial" w:hAnsi="Arial" w:cs="Arial"/>
              </w:rPr>
              <w:t>018 – 2021</w:t>
            </w:r>
          </w:p>
          <w:p w:rsidRPr="000846F5" w:rsidR="00316EC5" w:rsidP="00800D8F" w:rsidRDefault="00780993" w14:paraId="04A6C78F" w14:textId="6C74A0B8">
            <w:pPr>
              <w:jc w:val="both"/>
              <w:rPr>
                <w:rFonts w:ascii="Arial" w:hAnsi="Arial" w:cs="Arial"/>
              </w:rPr>
            </w:pPr>
            <w:r w:rsidRPr="5CDFAFFA">
              <w:rPr>
                <w:rFonts w:ascii="Arial" w:hAnsi="Arial" w:cs="Arial"/>
              </w:rPr>
              <w:t>2021- 2023</w:t>
            </w:r>
            <w:r w:rsidRPr="5CDFAFFA" w:rsidR="00316EC5">
              <w:rPr>
                <w:rFonts w:ascii="Arial" w:hAnsi="Arial" w:cs="Arial"/>
              </w:rPr>
              <w:t xml:space="preserve"> (Third </w:t>
            </w:r>
            <w:r w:rsidRPr="5CDFAFFA">
              <w:rPr>
                <w:rFonts w:ascii="Arial" w:hAnsi="Arial" w:cs="Arial"/>
              </w:rPr>
              <w:t xml:space="preserve">and fourth </w:t>
            </w:r>
            <w:r w:rsidRPr="5CDFAFFA" w:rsidR="00316EC5">
              <w:rPr>
                <w:rFonts w:ascii="Arial" w:hAnsi="Arial" w:cs="Arial"/>
              </w:rPr>
              <w:t>extension and new phase of external delivery)</w:t>
            </w:r>
          </w:p>
        </w:tc>
        <w:tc>
          <w:tcPr>
            <w:tcW w:w="3771" w:type="dxa"/>
          </w:tcPr>
          <w:p w:rsidRPr="000846F5" w:rsidR="00091B19" w:rsidP="00800D8F" w:rsidRDefault="000C3F50" w14:paraId="49CD9356" w14:textId="2B2D6261">
            <w:pPr>
              <w:jc w:val="both"/>
              <w:rPr>
                <w:rFonts w:ascii="Arial" w:hAnsi="Arial" w:cs="Arial"/>
              </w:rPr>
            </w:pPr>
            <w:r w:rsidRPr="000846F5">
              <w:rPr>
                <w:rFonts w:ascii="Arial" w:hAnsi="Arial" w:cs="Arial"/>
              </w:rPr>
              <w:t xml:space="preserve">2012 </w:t>
            </w:r>
            <w:r w:rsidRPr="000846F5" w:rsidR="009D71FC">
              <w:rPr>
                <w:rFonts w:ascii="Arial" w:hAnsi="Arial" w:cs="Arial"/>
              </w:rPr>
              <w:t>–</w:t>
            </w:r>
            <w:r w:rsidRPr="000846F5">
              <w:rPr>
                <w:rFonts w:ascii="Arial" w:hAnsi="Arial" w:cs="Arial"/>
              </w:rPr>
              <w:t xml:space="preserve"> 2023</w:t>
            </w:r>
          </w:p>
          <w:p w:rsidRPr="000846F5" w:rsidR="009D71FC" w:rsidP="00800D8F" w:rsidRDefault="009D71FC" w14:paraId="0D4271D3" w14:textId="56E74C4C">
            <w:pPr>
              <w:jc w:val="both"/>
              <w:rPr>
                <w:rFonts w:ascii="Arial" w:hAnsi="Arial" w:cs="Arial"/>
              </w:rPr>
            </w:pPr>
          </w:p>
        </w:tc>
      </w:tr>
      <w:tr w:rsidRPr="00462E61" w:rsidR="00487914" w:rsidTr="50801FB0" w14:paraId="2753332E" w14:textId="77777777">
        <w:tc>
          <w:tcPr>
            <w:tcW w:w="1418" w:type="dxa"/>
            <w:shd w:val="clear" w:color="auto" w:fill="DEEAF6" w:themeFill="accent5" w:themeFillTint="33"/>
          </w:tcPr>
          <w:p w:rsidRPr="000846F5" w:rsidR="00091B19" w:rsidP="006C3D24" w:rsidRDefault="00091B19" w14:paraId="5328EF95" w14:textId="68EEF79D">
            <w:pPr>
              <w:rPr>
                <w:rFonts w:ascii="Arial" w:hAnsi="Arial" w:cs="Arial"/>
                <w:b/>
                <w:bCs/>
              </w:rPr>
            </w:pPr>
            <w:r w:rsidRPr="000846F5">
              <w:rPr>
                <w:rFonts w:ascii="Arial" w:hAnsi="Arial" w:cs="Arial"/>
                <w:b/>
                <w:bCs/>
              </w:rPr>
              <w:t>Outcomes</w:t>
            </w:r>
          </w:p>
        </w:tc>
        <w:tc>
          <w:tcPr>
            <w:tcW w:w="4592" w:type="dxa"/>
          </w:tcPr>
          <w:p w:rsidRPr="000846F5" w:rsidR="00091B19" w:rsidP="00800D8F" w:rsidRDefault="00B54576" w14:paraId="4B70120E" w14:textId="6608D419">
            <w:pPr>
              <w:jc w:val="both"/>
              <w:rPr>
                <w:rFonts w:ascii="Arial" w:hAnsi="Arial" w:cs="Arial"/>
              </w:rPr>
            </w:pPr>
            <w:r w:rsidRPr="000846F5">
              <w:rPr>
                <w:rFonts w:ascii="Arial" w:hAnsi="Arial" w:cs="Arial"/>
              </w:rPr>
              <w:t>The</w:t>
            </w:r>
            <w:r w:rsidRPr="000846F5" w:rsidR="00496564">
              <w:rPr>
                <w:rFonts w:ascii="Arial" w:hAnsi="Arial" w:cs="Arial"/>
              </w:rPr>
              <w:t xml:space="preserve"> </w:t>
            </w:r>
            <w:r w:rsidRPr="000846F5" w:rsidR="00DB569D">
              <w:rPr>
                <w:rFonts w:ascii="Arial" w:hAnsi="Arial" w:cs="Arial"/>
              </w:rPr>
              <w:t>four</w:t>
            </w:r>
            <w:r w:rsidRPr="000846F5" w:rsidR="00496564">
              <w:rPr>
                <w:rFonts w:ascii="Arial" w:hAnsi="Arial" w:cs="Arial"/>
              </w:rPr>
              <w:t xml:space="preserve"> outcome</w:t>
            </w:r>
            <w:r w:rsidRPr="000846F5">
              <w:rPr>
                <w:rFonts w:ascii="Arial" w:hAnsi="Arial" w:cs="Arial"/>
              </w:rPr>
              <w:t xml:space="preserve"> statement</w:t>
            </w:r>
            <w:r w:rsidRPr="000846F5" w:rsidR="00496564">
              <w:rPr>
                <w:rFonts w:ascii="Arial" w:hAnsi="Arial" w:cs="Arial"/>
              </w:rPr>
              <w:t>s</w:t>
            </w:r>
            <w:r w:rsidRPr="000846F5">
              <w:rPr>
                <w:rFonts w:ascii="Arial" w:hAnsi="Arial" w:cs="Arial"/>
              </w:rPr>
              <w:t xml:space="preserve"> in the </w:t>
            </w:r>
            <w:r w:rsidRPr="000846F5" w:rsidR="00FC0226">
              <w:rPr>
                <w:rFonts w:ascii="Arial" w:hAnsi="Arial" w:cs="Arial"/>
              </w:rPr>
              <w:t xml:space="preserve">2018 </w:t>
            </w:r>
            <w:r w:rsidRPr="000846F5">
              <w:rPr>
                <w:rFonts w:ascii="Arial" w:hAnsi="Arial" w:cs="Arial"/>
              </w:rPr>
              <w:t xml:space="preserve">Business Case: </w:t>
            </w:r>
          </w:p>
          <w:p w:rsidRPr="000846F5" w:rsidR="00B54576" w:rsidP="00800D8F" w:rsidRDefault="00B54576" w14:paraId="0DE960BD" w14:textId="77777777">
            <w:pPr>
              <w:jc w:val="both"/>
              <w:rPr>
                <w:rFonts w:ascii="Arial" w:hAnsi="Arial" w:cs="Arial"/>
              </w:rPr>
            </w:pPr>
          </w:p>
          <w:p w:rsidRPr="000846F5" w:rsidR="00B54576" w:rsidP="00800D8F" w:rsidRDefault="007966E1" w14:paraId="72111310" w14:textId="54922F31">
            <w:pPr>
              <w:pStyle w:val="ListParagraph"/>
              <w:numPr>
                <w:ilvl w:val="0"/>
                <w:numId w:val="12"/>
              </w:numPr>
              <w:jc w:val="both"/>
              <w:rPr>
                <w:rFonts w:ascii="Arial" w:hAnsi="Arial" w:cs="Arial"/>
              </w:rPr>
            </w:pPr>
            <w:r w:rsidRPr="000846F5">
              <w:rPr>
                <w:rFonts w:ascii="Arial" w:hAnsi="Arial" w:cs="Arial"/>
                <w:b/>
                <w:bCs/>
              </w:rPr>
              <w:t>Use by governments:</w:t>
            </w:r>
            <w:r w:rsidRPr="000846F5">
              <w:rPr>
                <w:rFonts w:ascii="Arial" w:hAnsi="Arial" w:cs="Arial"/>
              </w:rPr>
              <w:t xml:space="preserve"> </w:t>
            </w:r>
            <w:r w:rsidRPr="000846F5" w:rsidR="00741E3A">
              <w:rPr>
                <w:rFonts w:ascii="Arial" w:hAnsi="Arial" w:cs="Arial"/>
              </w:rPr>
              <w:t>The 2050 Calculators and their results are used by governments to create low-carbon scenarios.</w:t>
            </w:r>
          </w:p>
          <w:p w:rsidRPr="000846F5" w:rsidR="00BB0E03" w:rsidP="00800D8F" w:rsidRDefault="00EB41B4" w14:paraId="0AA78868" w14:textId="77777777">
            <w:pPr>
              <w:pStyle w:val="ListParagraph"/>
              <w:numPr>
                <w:ilvl w:val="0"/>
                <w:numId w:val="12"/>
              </w:numPr>
              <w:jc w:val="both"/>
              <w:rPr>
                <w:rFonts w:ascii="Arial" w:hAnsi="Arial" w:cs="Arial"/>
              </w:rPr>
            </w:pPr>
            <w:r w:rsidRPr="000846F5">
              <w:rPr>
                <w:rFonts w:ascii="Arial" w:hAnsi="Arial" w:cs="Arial"/>
                <w:b/>
                <w:bCs/>
              </w:rPr>
              <w:t>Strengthened mandate:</w:t>
            </w:r>
            <w:r w:rsidRPr="000846F5">
              <w:rPr>
                <w:rFonts w:ascii="Arial" w:hAnsi="Arial" w:cs="Arial"/>
              </w:rPr>
              <w:t xml:space="preserve"> </w:t>
            </w:r>
            <w:r w:rsidRPr="000846F5" w:rsidR="007966E1">
              <w:rPr>
                <w:rFonts w:ascii="Arial" w:hAnsi="Arial" w:cs="Arial"/>
              </w:rPr>
              <w:t>Stakeholders from academia, NGOs, business use the Calculators. This could be through developing scenarios and lobbying.</w:t>
            </w:r>
          </w:p>
          <w:p w:rsidRPr="000846F5" w:rsidR="003E0662" w:rsidP="00800D8F" w:rsidRDefault="003E0662" w14:paraId="3A7E9A19" w14:textId="511DF8D1">
            <w:pPr>
              <w:pStyle w:val="ListParagraph"/>
              <w:numPr>
                <w:ilvl w:val="0"/>
                <w:numId w:val="12"/>
              </w:numPr>
              <w:jc w:val="both"/>
              <w:rPr>
                <w:rFonts w:ascii="Arial" w:hAnsi="Arial" w:cs="Arial"/>
                <w:b/>
                <w:bCs/>
              </w:rPr>
            </w:pPr>
            <w:r w:rsidRPr="000846F5">
              <w:rPr>
                <w:rFonts w:ascii="Arial" w:hAnsi="Arial" w:cs="Arial"/>
                <w:b/>
                <w:bCs/>
              </w:rPr>
              <w:t>Calculators influence policy:</w:t>
            </w:r>
          </w:p>
          <w:p w:rsidRPr="000846F5" w:rsidR="00EB41B4" w:rsidP="00800D8F" w:rsidRDefault="003E0662" w14:paraId="32BAF9C3" w14:textId="77777777">
            <w:pPr>
              <w:pStyle w:val="ListParagraph"/>
              <w:jc w:val="both"/>
              <w:rPr>
                <w:rFonts w:ascii="Arial" w:hAnsi="Arial" w:cs="Arial"/>
              </w:rPr>
            </w:pPr>
            <w:r w:rsidRPr="000846F5">
              <w:rPr>
                <w:rFonts w:ascii="Arial" w:hAnsi="Arial" w:cs="Arial"/>
              </w:rPr>
              <w:t>The scenarios and push from stakeholders influence government strategy and the adoption of low-carbon policies. This may include influencing NDCs and their implementation.</w:t>
            </w:r>
          </w:p>
          <w:p w:rsidRPr="000846F5" w:rsidR="00CC4B58" w:rsidP="00800D8F" w:rsidRDefault="00CC4B58" w14:paraId="5DB27066" w14:textId="77777777">
            <w:pPr>
              <w:pStyle w:val="ListParagraph"/>
              <w:jc w:val="both"/>
              <w:rPr>
                <w:rFonts w:ascii="Arial" w:hAnsi="Arial" w:cs="Arial"/>
              </w:rPr>
            </w:pPr>
          </w:p>
          <w:p w:rsidRPr="000846F5" w:rsidR="00CC4B58" w:rsidP="00800D8F" w:rsidRDefault="00381B56" w14:paraId="647C1054" w14:textId="7EA20F5F">
            <w:pPr>
              <w:pStyle w:val="ListParagraph"/>
              <w:numPr>
                <w:ilvl w:val="0"/>
                <w:numId w:val="12"/>
              </w:numPr>
              <w:jc w:val="both"/>
              <w:rPr>
                <w:rFonts w:ascii="Arial" w:hAnsi="Arial" w:cs="Arial"/>
              </w:rPr>
            </w:pPr>
            <w:r w:rsidRPr="000846F5">
              <w:rPr>
                <w:rFonts w:ascii="Arial" w:hAnsi="Arial" w:cs="Arial"/>
                <w:b/>
                <w:bCs/>
              </w:rPr>
              <w:t xml:space="preserve">Replication and adaptation: </w:t>
            </w:r>
            <w:r w:rsidRPr="000846F5" w:rsidR="00CC4B58">
              <w:rPr>
                <w:rFonts w:ascii="Arial" w:hAnsi="Arial" w:cs="Arial"/>
              </w:rPr>
              <w:t>Other countries, regions and cities are inspired to develop 2050 Calculators, spreading the benefit to more places. A community develops in which teams share their modelling knowledge and experiences.</w:t>
            </w:r>
          </w:p>
        </w:tc>
        <w:tc>
          <w:tcPr>
            <w:tcW w:w="3771" w:type="dxa"/>
          </w:tcPr>
          <w:p w:rsidRPr="000846F5" w:rsidR="00372B73" w:rsidP="00800D8F" w:rsidRDefault="00C935F7" w14:paraId="6198ACF8" w14:textId="23E9C0DA">
            <w:pPr>
              <w:pStyle w:val="ListParagraph"/>
              <w:numPr>
                <w:ilvl w:val="0"/>
                <w:numId w:val="13"/>
              </w:numPr>
              <w:jc w:val="both"/>
              <w:rPr>
                <w:rFonts w:ascii="Arial" w:hAnsi="Arial" w:cs="Arial"/>
              </w:rPr>
            </w:pPr>
            <w:r w:rsidRPr="000846F5">
              <w:rPr>
                <w:rFonts w:ascii="Arial" w:hAnsi="Arial" w:cs="Arial"/>
              </w:rPr>
              <w:t>India, Vietnam, Colombia, and Nigeria utilized their Calculator models to shape their mitigation targets for the Paris Agreement, with India incorporating it into their National Energy Policy development. Colombia not only employed the Calculator in crafting their NDC but also extended its use to ministries for sectoral emission reduction plans, including regional adaptations for decentralized planning.</w:t>
            </w:r>
            <w:r w:rsidRPr="000846F5" w:rsidR="00B50DF1">
              <w:rPr>
                <w:rFonts w:ascii="Arial" w:hAnsi="Arial" w:cs="Arial"/>
              </w:rPr>
              <w:t xml:space="preserve"> The programme has been referred to </w:t>
            </w:r>
            <w:r w:rsidRPr="000846F5" w:rsidR="0099781D">
              <w:rPr>
                <w:rFonts w:ascii="Arial" w:hAnsi="Arial" w:cs="Arial"/>
              </w:rPr>
              <w:t xml:space="preserve">in </w:t>
            </w:r>
            <w:r w:rsidRPr="000846F5" w:rsidR="00B50DF1">
              <w:rPr>
                <w:rFonts w:ascii="Arial" w:hAnsi="Arial" w:cs="Arial"/>
              </w:rPr>
              <w:t>multiple high ranking government official speeches</w:t>
            </w:r>
            <w:r w:rsidRPr="000846F5" w:rsidR="0099781D">
              <w:rPr>
                <w:rFonts w:ascii="Arial" w:hAnsi="Arial" w:cs="Arial"/>
              </w:rPr>
              <w:t xml:space="preserve"> and has had multiple co-hosted launch events to promote it.</w:t>
            </w:r>
            <w:r w:rsidRPr="000846F5" w:rsidR="008F613F">
              <w:rPr>
                <w:rFonts w:ascii="Arial" w:hAnsi="Arial" w:cs="Arial"/>
              </w:rPr>
              <w:t xml:space="preserve"> It has supported the development of more ambitious </w:t>
            </w:r>
            <w:r w:rsidRPr="000846F5" w:rsidR="00896BAC">
              <w:rPr>
                <w:rFonts w:ascii="Arial" w:hAnsi="Arial" w:cs="Arial"/>
              </w:rPr>
              <w:t>low-carbon approach.</w:t>
            </w:r>
            <w:r w:rsidR="00A50F50">
              <w:rPr>
                <w:rFonts w:ascii="Arial" w:hAnsi="Arial" w:cs="Arial"/>
              </w:rPr>
              <w:t xml:space="preserve"> In </w:t>
            </w:r>
            <w:r w:rsidR="002339A3">
              <w:rPr>
                <w:rFonts w:ascii="Arial" w:hAnsi="Arial" w:cs="Arial"/>
              </w:rPr>
              <w:t>Vietnam</w:t>
            </w:r>
            <w:r w:rsidR="00A50F50">
              <w:rPr>
                <w:rFonts w:ascii="Arial" w:hAnsi="Arial" w:cs="Arial"/>
              </w:rPr>
              <w:t xml:space="preserve"> the </w:t>
            </w:r>
            <w:r w:rsidRPr="00A50F50" w:rsidR="00A50F50">
              <w:rPr>
                <w:rFonts w:ascii="Arial" w:hAnsi="Arial" w:cs="Arial"/>
              </w:rPr>
              <w:t>model influenc</w:t>
            </w:r>
            <w:r w:rsidR="00A50F50">
              <w:rPr>
                <w:rFonts w:ascii="Arial" w:hAnsi="Arial" w:cs="Arial"/>
              </w:rPr>
              <w:t>ed</w:t>
            </w:r>
            <w:r w:rsidRPr="00A50F50" w:rsidR="00A50F50">
              <w:rPr>
                <w:rFonts w:ascii="Arial" w:hAnsi="Arial" w:cs="Arial"/>
              </w:rPr>
              <w:t xml:space="preserve"> the decision to halt new coal power plant licenses.</w:t>
            </w:r>
          </w:p>
          <w:p w:rsidRPr="000846F5" w:rsidR="008F3479" w:rsidP="00800D8F" w:rsidRDefault="008F3479" w14:paraId="0EEF7660" w14:textId="77777777">
            <w:pPr>
              <w:pStyle w:val="ListParagraph"/>
              <w:jc w:val="both"/>
              <w:rPr>
                <w:rFonts w:ascii="Arial" w:hAnsi="Arial" w:cs="Arial"/>
              </w:rPr>
            </w:pPr>
          </w:p>
          <w:p w:rsidRPr="000846F5" w:rsidR="005F20C6" w:rsidP="00800D8F" w:rsidRDefault="00D554C8" w14:paraId="72DEC7D9" w14:textId="586BB9E0">
            <w:pPr>
              <w:pStyle w:val="ListParagraph"/>
              <w:numPr>
                <w:ilvl w:val="0"/>
                <w:numId w:val="13"/>
              </w:numPr>
              <w:jc w:val="both"/>
              <w:rPr>
                <w:rFonts w:ascii="Arial" w:hAnsi="Arial" w:cs="Arial"/>
              </w:rPr>
            </w:pPr>
            <w:r w:rsidRPr="000846F5">
              <w:rPr>
                <w:rFonts w:ascii="Arial" w:hAnsi="Arial" w:cs="Arial"/>
              </w:rPr>
              <w:t xml:space="preserve">The Calculator has been utilised by stakeholders </w:t>
            </w:r>
            <w:r w:rsidRPr="000846F5" w:rsidR="00111818">
              <w:rPr>
                <w:rFonts w:ascii="Arial" w:hAnsi="Arial" w:cs="Arial"/>
              </w:rPr>
              <w:t xml:space="preserve">from outside the government. </w:t>
            </w:r>
            <w:r w:rsidRPr="000846F5" w:rsidR="00C25149">
              <w:rPr>
                <w:rFonts w:ascii="Arial" w:hAnsi="Arial" w:cs="Arial"/>
              </w:rPr>
              <w:t>Nigeria’s 2050 Calculator was used in a policy alignment study</w:t>
            </w:r>
            <w:r w:rsidRPr="000846F5" w:rsidR="00A20704">
              <w:rPr>
                <w:rFonts w:ascii="Arial" w:hAnsi="Arial" w:cs="Arial"/>
              </w:rPr>
              <w:t>, Kenya’s Calculator was used in an academic study</w:t>
            </w:r>
            <w:r w:rsidRPr="000846F5" w:rsidR="00FA28DE">
              <w:rPr>
                <w:rFonts w:ascii="Arial" w:hAnsi="Arial" w:cs="Arial"/>
              </w:rPr>
              <w:t xml:space="preserve"> </w:t>
            </w:r>
            <w:r w:rsidRPr="000846F5" w:rsidR="00311ABB">
              <w:rPr>
                <w:rFonts w:ascii="Arial" w:hAnsi="Arial" w:cs="Arial"/>
              </w:rPr>
              <w:t>and India’s</w:t>
            </w:r>
            <w:r w:rsidRPr="000846F5" w:rsidR="005F20C6">
              <w:rPr>
                <w:rFonts w:ascii="Arial" w:hAnsi="Arial" w:cs="Arial"/>
              </w:rPr>
              <w:t xml:space="preserve"> influential Observer Research Foundation (ORF) referenced the 2050 Calculator in their published research.</w:t>
            </w:r>
          </w:p>
          <w:p w:rsidRPr="000846F5" w:rsidR="005F20C6" w:rsidP="00800D8F" w:rsidRDefault="2667A464" w14:paraId="3AE90389" w14:textId="5BE030C0">
            <w:pPr>
              <w:pStyle w:val="ListParagraph"/>
              <w:numPr>
                <w:ilvl w:val="0"/>
                <w:numId w:val="13"/>
              </w:numPr>
              <w:jc w:val="both"/>
              <w:rPr>
                <w:rFonts w:ascii="Arial" w:hAnsi="Arial" w:cs="Arial"/>
              </w:rPr>
            </w:pPr>
            <w:r w:rsidRPr="50801FB0">
              <w:rPr>
                <w:rFonts w:ascii="Arial" w:hAnsi="Arial" w:cs="Arial"/>
              </w:rPr>
              <w:t xml:space="preserve">All governments supported by the 2050 Calculator are </w:t>
            </w:r>
            <w:commentRangeStart w:id="9"/>
            <w:r w:rsidRPr="50801FB0">
              <w:rPr>
                <w:rFonts w:ascii="Arial" w:hAnsi="Arial" w:cs="Arial"/>
              </w:rPr>
              <w:t>purs</w:t>
            </w:r>
            <w:r w:rsidRPr="50801FB0" w:rsidR="15B9DE9F">
              <w:rPr>
                <w:rFonts w:ascii="Arial" w:hAnsi="Arial" w:cs="Arial"/>
              </w:rPr>
              <w:t>u</w:t>
            </w:r>
            <w:r w:rsidRPr="50801FB0">
              <w:rPr>
                <w:rFonts w:ascii="Arial" w:hAnsi="Arial" w:cs="Arial"/>
              </w:rPr>
              <w:t>ing</w:t>
            </w:r>
            <w:commentRangeEnd w:id="9"/>
            <w:r w:rsidR="002A6F92">
              <w:rPr>
                <w:rStyle w:val="CommentReference"/>
              </w:rPr>
              <w:commentReference w:id="9"/>
            </w:r>
            <w:r w:rsidRPr="50801FB0">
              <w:rPr>
                <w:rFonts w:ascii="Arial" w:hAnsi="Arial" w:cs="Arial"/>
              </w:rPr>
              <w:t xml:space="preserve"> more low-carbon policies.</w:t>
            </w:r>
          </w:p>
          <w:p w:rsidRPr="000846F5" w:rsidR="00381B56" w:rsidP="00800D8F" w:rsidRDefault="00905FE0" w14:paraId="068B4142" w14:textId="7ABB583F">
            <w:pPr>
              <w:pStyle w:val="ListParagraph"/>
              <w:numPr>
                <w:ilvl w:val="0"/>
                <w:numId w:val="13"/>
              </w:numPr>
              <w:jc w:val="both"/>
              <w:rPr>
                <w:rFonts w:ascii="Arial" w:hAnsi="Arial" w:cs="Arial"/>
              </w:rPr>
            </w:pPr>
            <w:r w:rsidRPr="000846F5">
              <w:rPr>
                <w:rFonts w:ascii="Arial" w:hAnsi="Arial" w:cs="Arial"/>
              </w:rPr>
              <w:t xml:space="preserve">Countries reached out to the UK for support and guidance on developing their own tools, </w:t>
            </w:r>
            <w:r w:rsidRPr="000846F5" w:rsidR="00C13BE2">
              <w:rPr>
                <w:rFonts w:ascii="Arial" w:hAnsi="Arial" w:cs="Arial"/>
              </w:rPr>
              <w:t xml:space="preserve">Mott McDonald developed a ‘How to Build a Calculator’ guidance that </w:t>
            </w:r>
            <w:r w:rsidRPr="000846F5" w:rsidR="00896BAC">
              <w:rPr>
                <w:rFonts w:ascii="Arial" w:hAnsi="Arial" w:cs="Arial"/>
              </w:rPr>
              <w:t xml:space="preserve">is available to anyone interested in </w:t>
            </w:r>
            <w:r w:rsidRPr="000846F5" w:rsidR="00773A19">
              <w:rPr>
                <w:rFonts w:ascii="Arial" w:hAnsi="Arial" w:cs="Arial"/>
              </w:rPr>
              <w:t xml:space="preserve">low-carbon economy modelling tools. </w:t>
            </w:r>
          </w:p>
        </w:tc>
      </w:tr>
    </w:tbl>
    <w:p w:rsidRPr="00462E61" w:rsidR="00091B19" w:rsidP="006C3D24" w:rsidRDefault="00091B19" w14:paraId="76B3C79C" w14:textId="77777777">
      <w:pPr>
        <w:rPr>
          <w:rFonts w:ascii="Arial" w:hAnsi="Arial" w:cs="Arial"/>
        </w:rPr>
      </w:pPr>
    </w:p>
    <w:p w:rsidRPr="00324E48" w:rsidR="00C43C3C" w:rsidP="00800D8F" w:rsidRDefault="00C43C3C" w14:paraId="1CD11DB0" w14:textId="22929457">
      <w:pPr>
        <w:jc w:val="both"/>
        <w:rPr>
          <w:rFonts w:ascii="Arial" w:hAnsi="Arial" w:cs="Arial"/>
          <w:sz w:val="24"/>
          <w:szCs w:val="24"/>
        </w:rPr>
      </w:pPr>
      <w:bookmarkStart w:name="_Toc166840622" w:id="10"/>
      <w:r w:rsidRPr="00324E48">
        <w:rPr>
          <w:rStyle w:val="Heading2Char"/>
          <w:rFonts w:cs="Arial"/>
          <w:sz w:val="24"/>
          <w:szCs w:val="28"/>
        </w:rPr>
        <w:t>Overall assessment of programme</w:t>
      </w:r>
      <w:r w:rsidRPr="00324E48" w:rsidR="00F8224F">
        <w:rPr>
          <w:rStyle w:val="Heading2Char"/>
          <w:rFonts w:cs="Arial"/>
          <w:sz w:val="24"/>
          <w:szCs w:val="28"/>
        </w:rPr>
        <w:t xml:space="preserve"> impact</w:t>
      </w:r>
      <w:r w:rsidRPr="00324E48" w:rsidR="00C16186">
        <w:rPr>
          <w:rStyle w:val="Heading2Char"/>
          <w:rFonts w:cs="Arial"/>
          <w:sz w:val="24"/>
          <w:szCs w:val="28"/>
        </w:rPr>
        <w:t xml:space="preserve">, </w:t>
      </w:r>
      <w:r w:rsidRPr="00324E48">
        <w:rPr>
          <w:rStyle w:val="Heading2Char"/>
          <w:rFonts w:cs="Arial"/>
          <w:sz w:val="24"/>
          <w:szCs w:val="28"/>
        </w:rPr>
        <w:t>outcomes</w:t>
      </w:r>
      <w:r w:rsidRPr="00324E48" w:rsidR="00F8224F">
        <w:rPr>
          <w:rStyle w:val="Heading2Char"/>
          <w:rFonts w:cs="Arial"/>
          <w:sz w:val="24"/>
          <w:szCs w:val="28"/>
        </w:rPr>
        <w:t xml:space="preserve"> and </w:t>
      </w:r>
      <w:r w:rsidRPr="00324E48">
        <w:rPr>
          <w:rStyle w:val="Heading2Char"/>
          <w:rFonts w:cs="Arial"/>
          <w:sz w:val="24"/>
          <w:szCs w:val="28"/>
        </w:rPr>
        <w:t>sustainability</w:t>
      </w:r>
      <w:bookmarkEnd w:id="10"/>
    </w:p>
    <w:p w:rsidR="00D022E1" w:rsidP="00800D8F" w:rsidRDefault="00D022E1" w14:paraId="2CB8937E" w14:textId="60578C39">
      <w:pPr>
        <w:jc w:val="both"/>
        <w:rPr>
          <w:rFonts w:ascii="Arial" w:hAnsi="Arial" w:cs="Arial"/>
        </w:rPr>
      </w:pPr>
      <w:r>
        <w:rPr>
          <w:rFonts w:ascii="Arial" w:hAnsi="Arial" w:cs="Arial"/>
        </w:rPr>
        <w:t xml:space="preserve">The programme was most successful in its earliest phase due to the innovative nature and applicability of the model to different </w:t>
      </w:r>
      <w:r w:rsidR="006A2E69">
        <w:rPr>
          <w:rFonts w:ascii="Arial" w:hAnsi="Arial" w:cs="Arial"/>
        </w:rPr>
        <w:t>countries and contexts</w:t>
      </w:r>
      <w:r w:rsidR="00594315">
        <w:rPr>
          <w:rFonts w:ascii="Arial" w:hAnsi="Arial" w:cs="Arial"/>
        </w:rPr>
        <w:t>.</w:t>
      </w:r>
      <w:r w:rsidR="00990F59">
        <w:rPr>
          <w:rFonts w:ascii="Arial" w:hAnsi="Arial" w:cs="Arial"/>
        </w:rPr>
        <w:t xml:space="preserve"> </w:t>
      </w:r>
      <w:r w:rsidR="00594315">
        <w:rPr>
          <w:rFonts w:ascii="Arial" w:hAnsi="Arial" w:cs="Arial"/>
        </w:rPr>
        <w:t>I</w:t>
      </w:r>
      <w:r w:rsidR="006A2E69">
        <w:rPr>
          <w:rFonts w:ascii="Arial" w:hAnsi="Arial" w:cs="Arial"/>
        </w:rPr>
        <w:t xml:space="preserve">nitial political buy-in was high, which allowed for quick progress in partner countries, using existing networks and channels. </w:t>
      </w:r>
      <w:r w:rsidR="005F20F1">
        <w:rPr>
          <w:rFonts w:ascii="Arial" w:hAnsi="Arial" w:cs="Arial"/>
        </w:rPr>
        <w:t>Its initial success allowed to promote it more easil</w:t>
      </w:r>
      <w:r w:rsidR="00B90318">
        <w:rPr>
          <w:rFonts w:ascii="Arial" w:hAnsi="Arial" w:cs="Arial"/>
        </w:rPr>
        <w:t xml:space="preserve">y </w:t>
      </w:r>
      <w:r w:rsidR="008D2B5C">
        <w:rPr>
          <w:rFonts w:ascii="Arial" w:hAnsi="Arial" w:cs="Arial"/>
        </w:rPr>
        <w:t xml:space="preserve">to other </w:t>
      </w:r>
      <w:r w:rsidR="004F3CED">
        <w:rPr>
          <w:rFonts w:ascii="Arial" w:hAnsi="Arial" w:cs="Arial"/>
        </w:rPr>
        <w:t xml:space="preserve">countries. </w:t>
      </w:r>
      <w:r w:rsidR="006A2E69">
        <w:rPr>
          <w:rFonts w:ascii="Arial" w:hAnsi="Arial" w:cs="Arial"/>
        </w:rPr>
        <w:t xml:space="preserve">At the time the programme started, developing countries had </w:t>
      </w:r>
      <w:r w:rsidR="00093217">
        <w:rPr>
          <w:rFonts w:ascii="Arial" w:hAnsi="Arial" w:cs="Arial"/>
        </w:rPr>
        <w:t xml:space="preserve">a </w:t>
      </w:r>
      <w:r w:rsidR="00D7211F">
        <w:rPr>
          <w:rFonts w:ascii="Arial" w:hAnsi="Arial" w:cs="Arial"/>
        </w:rPr>
        <w:t xml:space="preserve">lower emissions </w:t>
      </w:r>
      <w:r w:rsidR="00093217">
        <w:rPr>
          <w:rFonts w:ascii="Arial" w:hAnsi="Arial" w:cs="Arial"/>
        </w:rPr>
        <w:t xml:space="preserve">modelling and planning </w:t>
      </w:r>
      <w:r w:rsidR="00D76F9D">
        <w:rPr>
          <w:rFonts w:ascii="Arial" w:hAnsi="Arial" w:cs="Arial"/>
        </w:rPr>
        <w:t xml:space="preserve">capacity, which made it attractive to partner countries. </w:t>
      </w:r>
      <w:r w:rsidR="00584885">
        <w:rPr>
          <w:rFonts w:ascii="Arial" w:hAnsi="Arial" w:cs="Arial"/>
        </w:rPr>
        <w:t xml:space="preserve">The programme was excellent at building on a successful cooperation between the UK and </w:t>
      </w:r>
      <w:r w:rsidR="00173447">
        <w:rPr>
          <w:rFonts w:ascii="Arial" w:hAnsi="Arial" w:cs="Arial"/>
        </w:rPr>
        <w:t>China, to then use that to design the 2050 Calculator approach and</w:t>
      </w:r>
      <w:r w:rsidR="00584885">
        <w:rPr>
          <w:rFonts w:ascii="Arial" w:hAnsi="Arial" w:cs="Arial"/>
        </w:rPr>
        <w:t xml:space="preserve"> using UK’s expertise to support developing countries. </w:t>
      </w:r>
    </w:p>
    <w:p w:rsidR="00653E2C" w:rsidP="00800D8F" w:rsidRDefault="00E07E3E" w14:paraId="24B9015D" w14:textId="77777777">
      <w:pPr>
        <w:jc w:val="both"/>
        <w:rPr>
          <w:rFonts w:ascii="Arial" w:hAnsi="Arial" w:cs="Arial"/>
        </w:rPr>
      </w:pPr>
      <w:r w:rsidRPr="000846F5">
        <w:rPr>
          <w:rFonts w:ascii="Arial" w:hAnsi="Arial" w:cs="Arial"/>
        </w:rPr>
        <w:t>The</w:t>
      </w:r>
      <w:r w:rsidRPr="000846F5" w:rsidR="007D00CC">
        <w:rPr>
          <w:rFonts w:ascii="Arial" w:hAnsi="Arial" w:cs="Arial"/>
        </w:rPr>
        <w:t xml:space="preserve"> outcomes and impact do not differ from what was in the </w:t>
      </w:r>
      <w:r w:rsidR="001C7676">
        <w:rPr>
          <w:rFonts w:ascii="Arial" w:hAnsi="Arial" w:cs="Arial"/>
        </w:rPr>
        <w:t xml:space="preserve">extension </w:t>
      </w:r>
      <w:r w:rsidRPr="000846F5" w:rsidR="007D00CC">
        <w:rPr>
          <w:rFonts w:ascii="Arial" w:hAnsi="Arial" w:cs="Arial"/>
        </w:rPr>
        <w:t>business case</w:t>
      </w:r>
      <w:r w:rsidR="00BD07D3">
        <w:rPr>
          <w:rFonts w:ascii="Arial" w:hAnsi="Arial" w:cs="Arial"/>
        </w:rPr>
        <w:t>, except for the narrowing down the work from eleven to eight countries as</w:t>
      </w:r>
      <w:r w:rsidR="008B34E6">
        <w:rPr>
          <w:rFonts w:ascii="Arial" w:hAnsi="Arial" w:cs="Arial"/>
        </w:rPr>
        <w:t>, during Covid, it became clea</w:t>
      </w:r>
      <w:r w:rsidR="00D964BD">
        <w:rPr>
          <w:rFonts w:ascii="Arial" w:hAnsi="Arial" w:cs="Arial"/>
        </w:rPr>
        <w:t xml:space="preserve">r that it was not possible to provide quality </w:t>
      </w:r>
      <w:r w:rsidR="004B10AC">
        <w:rPr>
          <w:rFonts w:ascii="Arial" w:hAnsi="Arial" w:cs="Arial"/>
        </w:rPr>
        <w:t>support to eleven countries</w:t>
      </w:r>
      <w:r w:rsidR="00D964BD">
        <w:rPr>
          <w:rFonts w:ascii="Arial" w:hAnsi="Arial" w:cs="Arial"/>
        </w:rPr>
        <w:t xml:space="preserve"> so </w:t>
      </w:r>
      <w:r w:rsidR="00653E2C">
        <w:rPr>
          <w:rFonts w:ascii="Arial" w:hAnsi="Arial" w:cs="Arial"/>
        </w:rPr>
        <w:t>it was reduced to eight</w:t>
      </w:r>
      <w:r w:rsidRPr="000846F5" w:rsidR="007D00CC">
        <w:rPr>
          <w:rFonts w:ascii="Arial" w:hAnsi="Arial" w:cs="Arial"/>
        </w:rPr>
        <w:t xml:space="preserve">. </w:t>
      </w:r>
    </w:p>
    <w:p w:rsidR="00BA15B0" w:rsidP="00800D8F" w:rsidRDefault="007245FF" w14:paraId="54937E3C" w14:textId="03937F95">
      <w:pPr>
        <w:jc w:val="both"/>
        <w:rPr>
          <w:rFonts w:ascii="Arial" w:hAnsi="Arial" w:cs="Arial"/>
        </w:rPr>
      </w:pPr>
      <w:r w:rsidRPr="000846F5">
        <w:rPr>
          <w:rFonts w:ascii="Arial" w:hAnsi="Arial" w:cs="Arial"/>
        </w:rPr>
        <w:t>The 2050 approach garnered interest due to its transparency, simplicity, and holistic perspective.</w:t>
      </w:r>
      <w:r w:rsidRPr="000846F5" w:rsidR="0064054F">
        <w:rPr>
          <w:rFonts w:ascii="Arial" w:hAnsi="Arial" w:cs="Arial"/>
        </w:rPr>
        <w:t xml:space="preserve"> </w:t>
      </w:r>
      <w:r w:rsidR="007115BF">
        <w:rPr>
          <w:rFonts w:ascii="Arial" w:hAnsi="Arial" w:cs="Arial"/>
        </w:rPr>
        <w:t xml:space="preserve">There was strong partner government buy-in from the outset. </w:t>
      </w:r>
      <w:r w:rsidR="0013130E">
        <w:rPr>
          <w:rFonts w:ascii="Arial" w:hAnsi="Arial" w:cs="Arial"/>
        </w:rPr>
        <w:t xml:space="preserve">The programme saw good success in delivering </w:t>
      </w:r>
      <w:r w:rsidR="00ED1EAD">
        <w:rPr>
          <w:rFonts w:ascii="Arial" w:hAnsi="Arial" w:cs="Arial"/>
        </w:rPr>
        <w:t xml:space="preserve">energy and emissions models in partner countries and fostering a global community </w:t>
      </w:r>
      <w:r w:rsidR="00DF30AF">
        <w:rPr>
          <w:rFonts w:ascii="Arial" w:hAnsi="Arial" w:cs="Arial"/>
        </w:rPr>
        <w:t xml:space="preserve">of </w:t>
      </w:r>
      <w:r w:rsidR="00200155">
        <w:rPr>
          <w:rFonts w:ascii="Arial" w:hAnsi="Arial" w:cs="Arial"/>
        </w:rPr>
        <w:t xml:space="preserve">practitioners </w:t>
      </w:r>
      <w:r w:rsidR="00473E27">
        <w:rPr>
          <w:rFonts w:ascii="Arial" w:hAnsi="Arial" w:cs="Arial"/>
        </w:rPr>
        <w:t xml:space="preserve">working on Calculators, and it </w:t>
      </w:r>
      <w:r w:rsidR="00657503">
        <w:rPr>
          <w:rFonts w:ascii="Arial" w:hAnsi="Arial" w:cs="Arial"/>
        </w:rPr>
        <w:t xml:space="preserve">was successful of moving from </w:t>
      </w:r>
      <w:r w:rsidR="002B074D">
        <w:rPr>
          <w:rFonts w:ascii="Arial" w:hAnsi="Arial" w:cs="Arial"/>
        </w:rPr>
        <w:t>initial creation of Calculators and outreach activities (outputs) to influencing policy</w:t>
      </w:r>
      <w:r w:rsidR="001054A1">
        <w:rPr>
          <w:rFonts w:ascii="Arial" w:hAnsi="Arial" w:cs="Arial"/>
        </w:rPr>
        <w:t xml:space="preserve"> (outcomes)</w:t>
      </w:r>
      <w:r w:rsidR="00A46137">
        <w:rPr>
          <w:rFonts w:ascii="Arial" w:hAnsi="Arial" w:cs="Arial"/>
        </w:rPr>
        <w:t xml:space="preserve">, such as informing </w:t>
      </w:r>
      <w:r w:rsidR="002339A3">
        <w:rPr>
          <w:rFonts w:ascii="Arial" w:hAnsi="Arial" w:cs="Arial"/>
        </w:rPr>
        <w:t>Vietnam</w:t>
      </w:r>
      <w:r w:rsidR="00A46137">
        <w:rPr>
          <w:rFonts w:ascii="Arial" w:hAnsi="Arial" w:cs="Arial"/>
        </w:rPr>
        <w:t>’s power development plan</w:t>
      </w:r>
      <w:r w:rsidR="00DE24C0">
        <w:rPr>
          <w:rFonts w:ascii="Arial" w:hAnsi="Arial" w:cs="Arial"/>
        </w:rPr>
        <w:t xml:space="preserve"> and shaping </w:t>
      </w:r>
      <w:r w:rsidRPr="000846F5" w:rsidR="00DE24C0">
        <w:rPr>
          <w:rFonts w:ascii="Arial" w:hAnsi="Arial" w:cs="Arial"/>
        </w:rPr>
        <w:t>India</w:t>
      </w:r>
      <w:r w:rsidR="00DE24C0">
        <w:rPr>
          <w:rFonts w:ascii="Arial" w:hAnsi="Arial" w:cs="Arial"/>
        </w:rPr>
        <w:t>’s</w:t>
      </w:r>
      <w:r w:rsidRPr="000846F5" w:rsidR="00DE24C0">
        <w:rPr>
          <w:rFonts w:ascii="Arial" w:hAnsi="Arial" w:cs="Arial"/>
        </w:rPr>
        <w:t xml:space="preserve">, </w:t>
      </w:r>
      <w:r w:rsidR="002339A3">
        <w:rPr>
          <w:rFonts w:ascii="Arial" w:hAnsi="Arial" w:cs="Arial"/>
        </w:rPr>
        <w:t>Vietnam</w:t>
      </w:r>
      <w:r w:rsidR="00DE24C0">
        <w:rPr>
          <w:rFonts w:ascii="Arial" w:hAnsi="Arial" w:cs="Arial"/>
        </w:rPr>
        <w:t xml:space="preserve">’s, </w:t>
      </w:r>
      <w:r w:rsidRPr="000846F5" w:rsidR="00DE24C0">
        <w:rPr>
          <w:rFonts w:ascii="Arial" w:hAnsi="Arial" w:cs="Arial"/>
        </w:rPr>
        <w:t>Colombia</w:t>
      </w:r>
      <w:r w:rsidR="00DE24C0">
        <w:rPr>
          <w:rFonts w:ascii="Arial" w:hAnsi="Arial" w:cs="Arial"/>
        </w:rPr>
        <w:t xml:space="preserve">’s </w:t>
      </w:r>
      <w:r w:rsidRPr="000846F5" w:rsidR="00DE24C0">
        <w:rPr>
          <w:rFonts w:ascii="Arial" w:hAnsi="Arial" w:cs="Arial"/>
        </w:rPr>
        <w:t>and Nigeria</w:t>
      </w:r>
      <w:r w:rsidR="00DE24C0">
        <w:rPr>
          <w:rFonts w:ascii="Arial" w:hAnsi="Arial" w:cs="Arial"/>
        </w:rPr>
        <w:t>’s mitigations for the Paris COP.</w:t>
      </w:r>
      <w:r w:rsidRPr="000846F5" w:rsidR="00DE24C0">
        <w:rPr>
          <w:rFonts w:ascii="Arial" w:hAnsi="Arial" w:cs="Arial"/>
        </w:rPr>
        <w:t xml:space="preserve"> </w:t>
      </w:r>
    </w:p>
    <w:p w:rsidRPr="00EA53FB" w:rsidR="007115BF" w:rsidP="00800D8F" w:rsidRDefault="00C91611" w14:paraId="29F61C92" w14:textId="370A557A">
      <w:pPr>
        <w:jc w:val="both"/>
        <w:rPr>
          <w:rFonts w:ascii="Arial" w:hAnsi="Arial" w:cs="Arial"/>
        </w:rPr>
      </w:pPr>
      <w:r w:rsidRPr="000846F5">
        <w:rPr>
          <w:rFonts w:ascii="Arial" w:hAnsi="Arial" w:cs="Arial"/>
        </w:rPr>
        <w:t>The outcomes and impact were not achieve</w:t>
      </w:r>
      <w:r w:rsidR="00BE0670">
        <w:rPr>
          <w:rFonts w:ascii="Arial" w:hAnsi="Arial" w:cs="Arial"/>
        </w:rPr>
        <w:t>d</w:t>
      </w:r>
      <w:r w:rsidRPr="000846F5">
        <w:rPr>
          <w:rFonts w:ascii="Arial" w:hAnsi="Arial" w:cs="Arial"/>
        </w:rPr>
        <w:t xml:space="preserve"> within the original timeframe, but that is mainly</w:t>
      </w:r>
      <w:r w:rsidR="005C0252">
        <w:rPr>
          <w:rFonts w:ascii="Arial" w:hAnsi="Arial" w:cs="Arial"/>
        </w:rPr>
        <w:t xml:space="preserve"> because</w:t>
      </w:r>
      <w:r w:rsidRPr="000846F5">
        <w:rPr>
          <w:rFonts w:ascii="Arial" w:hAnsi="Arial" w:cs="Arial"/>
        </w:rPr>
        <w:t xml:space="preserve"> the first phase </w:t>
      </w:r>
      <w:r w:rsidRPr="000846F5" w:rsidR="00380DFB">
        <w:rPr>
          <w:rFonts w:ascii="Arial" w:hAnsi="Arial" w:cs="Arial"/>
        </w:rPr>
        <w:t xml:space="preserve">took longer than expected to </w:t>
      </w:r>
      <w:r w:rsidR="00FB6DA8">
        <w:rPr>
          <w:rFonts w:ascii="Arial" w:hAnsi="Arial" w:cs="Arial"/>
        </w:rPr>
        <w:t xml:space="preserve">build and then promote the Calculators within the countries, </w:t>
      </w:r>
      <w:r w:rsidRPr="000846F5" w:rsidR="00CE6D50">
        <w:rPr>
          <w:rFonts w:ascii="Arial" w:hAnsi="Arial" w:cs="Arial"/>
        </w:rPr>
        <w:t>and the second phase experienced a significant disruption due to Covid and changes in UK government structures, which disrupted the work of the programme team.</w:t>
      </w:r>
      <w:r w:rsidRPr="000846F5" w:rsidR="007245FF">
        <w:t xml:space="preserve"> </w:t>
      </w:r>
      <w:r w:rsidR="004C766E">
        <w:rPr>
          <w:rFonts w:ascii="Arial" w:hAnsi="Arial" w:cs="Arial"/>
        </w:rPr>
        <w:t>T</w:t>
      </w:r>
      <w:r w:rsidRPr="000846F5" w:rsidR="007245FF">
        <w:rPr>
          <w:rFonts w:ascii="Arial" w:hAnsi="Arial" w:cs="Arial"/>
        </w:rPr>
        <w:t xml:space="preserve">he extensions of the programme </w:t>
      </w:r>
      <w:r w:rsidR="00EA1198">
        <w:rPr>
          <w:rFonts w:ascii="Arial" w:hAnsi="Arial" w:cs="Arial"/>
        </w:rPr>
        <w:t xml:space="preserve">allowed to build upon </w:t>
      </w:r>
      <w:r w:rsidR="003D5ABC">
        <w:rPr>
          <w:rFonts w:ascii="Arial" w:hAnsi="Arial" w:cs="Arial"/>
        </w:rPr>
        <w:t xml:space="preserve">established relationships with partner countries and to promote the use of the 2050 Calculator as a </w:t>
      </w:r>
      <w:r w:rsidR="007115BF">
        <w:rPr>
          <w:rFonts w:ascii="Arial" w:hAnsi="Arial" w:cs="Arial"/>
        </w:rPr>
        <w:t>modelling too</w:t>
      </w:r>
      <w:r w:rsidR="00324F69">
        <w:rPr>
          <w:rFonts w:ascii="Arial" w:hAnsi="Arial" w:cs="Arial"/>
        </w:rPr>
        <w:t>l</w:t>
      </w:r>
      <w:r w:rsidR="007115BF">
        <w:rPr>
          <w:rFonts w:ascii="Arial" w:hAnsi="Arial" w:cs="Arial"/>
        </w:rPr>
        <w:t xml:space="preserve">. During the programme’s second phase, it </w:t>
      </w:r>
      <w:r w:rsidR="00324F69">
        <w:rPr>
          <w:rFonts w:ascii="Arial" w:hAnsi="Arial" w:cs="Arial"/>
        </w:rPr>
        <w:t>did not exceed the dedicated budget.</w:t>
      </w:r>
    </w:p>
    <w:p w:rsidRPr="000846F5" w:rsidR="00E45DA0" w:rsidP="00800D8F" w:rsidRDefault="00E45DA0" w14:paraId="673ED831" w14:textId="768AF7EB">
      <w:pPr>
        <w:jc w:val="both"/>
        <w:rPr>
          <w:rFonts w:ascii="Arial" w:hAnsi="Arial" w:cs="Arial"/>
        </w:rPr>
      </w:pPr>
      <w:r w:rsidRPr="000846F5">
        <w:rPr>
          <w:rFonts w:ascii="Arial" w:hAnsi="Arial" w:cs="Arial"/>
        </w:rPr>
        <w:t xml:space="preserve">Unexpected outcomes included several countries reaching out to develop their own models, including Latvia, Canada and </w:t>
      </w:r>
      <w:r w:rsidRPr="000846F5" w:rsidR="003C1400">
        <w:rPr>
          <w:rFonts w:ascii="Arial" w:hAnsi="Arial" w:cs="Arial"/>
        </w:rPr>
        <w:t>Indonesia</w:t>
      </w:r>
      <w:r w:rsidRPr="000846F5" w:rsidR="00855749">
        <w:rPr>
          <w:rFonts w:ascii="Arial" w:hAnsi="Arial" w:cs="Arial"/>
        </w:rPr>
        <w:t xml:space="preserve">. </w:t>
      </w:r>
      <w:r w:rsidRPr="000846F5" w:rsidR="00D52040">
        <w:rPr>
          <w:rFonts w:ascii="Arial" w:hAnsi="Arial" w:cs="Arial"/>
        </w:rPr>
        <w:t>The work and coordination between stakeholders allowed countries to support each other</w:t>
      </w:r>
      <w:r w:rsidRPr="000846F5" w:rsidR="002E62D6">
        <w:rPr>
          <w:rFonts w:ascii="Arial" w:hAnsi="Arial" w:cs="Arial"/>
        </w:rPr>
        <w:t xml:space="preserve">, for example, Kenya hosted virtual workshops for Tanzania and Uganda, </w:t>
      </w:r>
      <w:r w:rsidRPr="000846F5" w:rsidR="00D52040">
        <w:rPr>
          <w:rFonts w:ascii="Arial" w:hAnsi="Arial" w:cs="Arial"/>
        </w:rPr>
        <w:t xml:space="preserve">in the development process </w:t>
      </w:r>
      <w:r w:rsidRPr="000846F5" w:rsidR="005C2E95">
        <w:rPr>
          <w:rFonts w:ascii="Arial" w:hAnsi="Arial" w:cs="Arial"/>
        </w:rPr>
        <w:t>of</w:t>
      </w:r>
      <w:r w:rsidRPr="000846F5" w:rsidR="004B791C">
        <w:rPr>
          <w:rFonts w:ascii="Arial" w:hAnsi="Arial" w:cs="Arial"/>
        </w:rPr>
        <w:t xml:space="preserve"> their process of developing</w:t>
      </w:r>
      <w:r w:rsidRPr="000846F5" w:rsidR="005C2E95">
        <w:rPr>
          <w:rFonts w:ascii="Arial" w:hAnsi="Arial" w:cs="Arial"/>
        </w:rPr>
        <w:t xml:space="preserve"> Calculators. In the programme’s first phase, it was very effective in supporting Foreign and Commonwealth Office’s (FCO) government</w:t>
      </w:r>
      <w:r w:rsidRPr="000846F5" w:rsidR="00057165">
        <w:rPr>
          <w:rFonts w:ascii="Arial" w:hAnsi="Arial" w:cs="Arial"/>
        </w:rPr>
        <w:t>-to-government work, as it enabled to show the UK’s leadership in low-</w:t>
      </w:r>
      <w:r w:rsidRPr="000846F5" w:rsidR="00BD1E46">
        <w:rPr>
          <w:rFonts w:ascii="Arial" w:hAnsi="Arial" w:cs="Arial"/>
        </w:rPr>
        <w:t>carbon accessible</w:t>
      </w:r>
      <w:r w:rsidRPr="000846F5" w:rsidR="00DE31CE">
        <w:rPr>
          <w:rFonts w:ascii="Arial" w:hAnsi="Arial" w:cs="Arial"/>
        </w:rPr>
        <w:t xml:space="preserve"> </w:t>
      </w:r>
      <w:r w:rsidRPr="000846F5" w:rsidR="00057165">
        <w:rPr>
          <w:rFonts w:ascii="Arial" w:hAnsi="Arial" w:cs="Arial"/>
        </w:rPr>
        <w:t>modelling tools.</w:t>
      </w:r>
      <w:r w:rsidRPr="000846F5" w:rsidR="002E62D6">
        <w:rPr>
          <w:rFonts w:ascii="Arial" w:hAnsi="Arial" w:cs="Arial"/>
        </w:rPr>
        <w:t xml:space="preserve"> The programme’s four international conferences, two virtual and two in-person </w:t>
      </w:r>
      <w:r w:rsidRPr="000846F5" w:rsidR="00425612">
        <w:rPr>
          <w:rFonts w:ascii="Arial" w:hAnsi="Arial" w:cs="Arial"/>
        </w:rPr>
        <w:t>ones, helped</w:t>
      </w:r>
      <w:r w:rsidRPr="000846F5" w:rsidR="002E62D6">
        <w:rPr>
          <w:rFonts w:ascii="Arial" w:hAnsi="Arial" w:cs="Arial"/>
        </w:rPr>
        <w:t xml:space="preserve"> to foster a community and exchange experiences. </w:t>
      </w:r>
    </w:p>
    <w:p w:rsidRPr="000846F5" w:rsidR="00425612" w:rsidP="00800D8F" w:rsidRDefault="00425612" w14:paraId="44FBB017" w14:textId="262E4918">
      <w:pPr>
        <w:jc w:val="both"/>
        <w:rPr>
          <w:rFonts w:ascii="Arial" w:hAnsi="Arial" w:cs="Arial"/>
        </w:rPr>
      </w:pPr>
      <w:r w:rsidRPr="000846F5">
        <w:rPr>
          <w:rFonts w:ascii="Arial" w:hAnsi="Arial" w:cs="Arial"/>
        </w:rPr>
        <w:t xml:space="preserve">It </w:t>
      </w:r>
      <w:r w:rsidRPr="000846F5" w:rsidR="00A02E57">
        <w:rPr>
          <w:rFonts w:ascii="Arial" w:hAnsi="Arial" w:cs="Arial"/>
        </w:rPr>
        <w:t xml:space="preserve">is challenging to assess whether the Calculators will be fully embedded within the relevant countries </w:t>
      </w:r>
      <w:r w:rsidRPr="000846F5" w:rsidR="00A42875">
        <w:rPr>
          <w:rFonts w:ascii="Arial" w:hAnsi="Arial" w:cs="Arial"/>
        </w:rPr>
        <w:t>policy making, as it is dependent on external factors</w:t>
      </w:r>
      <w:r w:rsidRPr="000846F5" w:rsidR="006534D8">
        <w:rPr>
          <w:rFonts w:ascii="Arial" w:hAnsi="Arial" w:cs="Arial"/>
        </w:rPr>
        <w:t xml:space="preserve">, such as political conditions and </w:t>
      </w:r>
      <w:r w:rsidRPr="000846F5" w:rsidR="00FB7718">
        <w:rPr>
          <w:rFonts w:ascii="Arial" w:hAnsi="Arial" w:cs="Arial"/>
        </w:rPr>
        <w:t>prioritisation within the country,</w:t>
      </w:r>
      <w:r w:rsidRPr="000846F5" w:rsidR="00A42875">
        <w:rPr>
          <w:rFonts w:ascii="Arial" w:hAnsi="Arial" w:cs="Arial"/>
        </w:rPr>
        <w:t xml:space="preserve"> </w:t>
      </w:r>
      <w:r w:rsidRPr="000846F5" w:rsidR="00DE31CE">
        <w:rPr>
          <w:rFonts w:ascii="Arial" w:hAnsi="Arial" w:cs="Arial"/>
        </w:rPr>
        <w:t xml:space="preserve">which are </w:t>
      </w:r>
      <w:r w:rsidRPr="000846F5" w:rsidR="00A42875">
        <w:rPr>
          <w:rFonts w:ascii="Arial" w:hAnsi="Arial" w:cs="Arial"/>
        </w:rPr>
        <w:t xml:space="preserve">beyond the control of the </w:t>
      </w:r>
      <w:r w:rsidRPr="000846F5" w:rsidR="006534D8">
        <w:rPr>
          <w:rFonts w:ascii="Arial" w:hAnsi="Arial" w:cs="Arial"/>
        </w:rPr>
        <w:t>programme tea</w:t>
      </w:r>
      <w:r w:rsidRPr="000846F5" w:rsidR="00FB7718">
        <w:rPr>
          <w:rFonts w:ascii="Arial" w:hAnsi="Arial" w:cs="Arial"/>
        </w:rPr>
        <w:t>m</w:t>
      </w:r>
      <w:r w:rsidRPr="000846F5" w:rsidR="00D52486">
        <w:rPr>
          <w:rFonts w:ascii="Arial" w:hAnsi="Arial" w:cs="Arial"/>
        </w:rPr>
        <w:t xml:space="preserve">. In order to mitigate for this, we have embedded any future questions of delivery or support from the UK </w:t>
      </w:r>
      <w:r w:rsidRPr="000846F5" w:rsidR="006329D5">
        <w:rPr>
          <w:rFonts w:ascii="Arial" w:hAnsi="Arial" w:cs="Arial"/>
        </w:rPr>
        <w:t>government by</w:t>
      </w:r>
      <w:r w:rsidRPr="000846F5" w:rsidR="00D52486">
        <w:rPr>
          <w:rFonts w:ascii="Arial" w:hAnsi="Arial" w:cs="Arial"/>
        </w:rPr>
        <w:t xml:space="preserve"> embeddin</w:t>
      </w:r>
      <w:r w:rsidRPr="000846F5" w:rsidR="00C4077C">
        <w:rPr>
          <w:rFonts w:ascii="Arial" w:hAnsi="Arial" w:cs="Arial"/>
        </w:rPr>
        <w:t xml:space="preserve">g the delivery of support for 2050 Calculator within the UK PACT programme. </w:t>
      </w:r>
      <w:r w:rsidRPr="000846F5" w:rsidR="006329D5">
        <w:rPr>
          <w:rFonts w:ascii="Arial" w:hAnsi="Arial" w:cs="Arial"/>
        </w:rPr>
        <w:t>This ensures that we can provided support if it is required.</w:t>
      </w:r>
    </w:p>
    <w:p w:rsidR="00311ABB" w:rsidP="00800D8F" w:rsidRDefault="00417F0B" w14:paraId="0684DBCB" w14:textId="68F87320">
      <w:pPr>
        <w:jc w:val="both"/>
        <w:rPr>
          <w:rFonts w:ascii="Arial" w:hAnsi="Arial" w:cs="Arial"/>
        </w:rPr>
      </w:pPr>
      <w:r>
        <w:rPr>
          <w:rFonts w:ascii="Arial" w:hAnsi="Arial" w:cs="Arial"/>
        </w:rPr>
        <w:t xml:space="preserve">The 2050 Calculator’s </w:t>
      </w:r>
      <w:r w:rsidRPr="009A72D2">
        <w:rPr>
          <w:rFonts w:ascii="Arial" w:hAnsi="Arial" w:cs="Arial"/>
          <w:b/>
          <w:bCs/>
        </w:rPr>
        <w:t>Theory o</w:t>
      </w:r>
      <w:r w:rsidRPr="009A72D2" w:rsidR="00311ABB">
        <w:rPr>
          <w:rFonts w:ascii="Arial" w:hAnsi="Arial" w:cs="Arial"/>
          <w:b/>
          <w:bCs/>
        </w:rPr>
        <w:t>f Change</w:t>
      </w:r>
      <w:r w:rsidR="00311ABB">
        <w:rPr>
          <w:rFonts w:ascii="Arial" w:hAnsi="Arial" w:cs="Arial"/>
        </w:rPr>
        <w:t xml:space="preserve"> had four </w:t>
      </w:r>
      <w:r w:rsidR="00065DE2">
        <w:rPr>
          <w:rFonts w:ascii="Arial" w:hAnsi="Arial" w:cs="Arial"/>
        </w:rPr>
        <w:t>o</w:t>
      </w:r>
      <w:r w:rsidR="00311ABB">
        <w:rPr>
          <w:rFonts w:ascii="Arial" w:hAnsi="Arial" w:cs="Arial"/>
        </w:rPr>
        <w:t>utcomes:</w:t>
      </w:r>
    </w:p>
    <w:p w:rsidRPr="00065DE2" w:rsidR="00311ABB" w:rsidP="00800D8F" w:rsidRDefault="00311ABB" w14:paraId="06AD1962" w14:textId="77777777">
      <w:pPr>
        <w:pStyle w:val="ListParagraph"/>
        <w:numPr>
          <w:ilvl w:val="0"/>
          <w:numId w:val="21"/>
        </w:numPr>
        <w:jc w:val="both"/>
        <w:rPr>
          <w:rFonts w:ascii="Arial" w:hAnsi="Arial" w:cs="Arial"/>
        </w:rPr>
      </w:pPr>
      <w:r w:rsidRPr="00065DE2">
        <w:rPr>
          <w:rFonts w:ascii="Arial" w:hAnsi="Arial" w:cs="Arial"/>
          <w:b/>
          <w:bCs/>
        </w:rPr>
        <w:t>Use by governments:</w:t>
      </w:r>
      <w:r w:rsidRPr="00065DE2">
        <w:rPr>
          <w:rFonts w:ascii="Arial" w:hAnsi="Arial" w:cs="Arial"/>
        </w:rPr>
        <w:t xml:space="preserve"> The 2050 Calculators and their results are used by governments to create low-carbon scenarios.</w:t>
      </w:r>
    </w:p>
    <w:p w:rsidR="008F7D9A" w:rsidP="00800D8F" w:rsidRDefault="00B203A8" w14:paraId="3F707FB4" w14:textId="1D9ED7D0">
      <w:pPr>
        <w:jc w:val="both"/>
        <w:rPr>
          <w:rFonts w:ascii="Arial" w:hAnsi="Arial" w:cs="Arial"/>
          <w:color w:val="000000"/>
          <w:shd w:val="clear" w:color="auto" w:fill="FFFFFF"/>
        </w:rPr>
      </w:pPr>
      <w:r>
        <w:rPr>
          <w:rFonts w:ascii="Arial" w:hAnsi="Arial" w:cs="Arial"/>
        </w:rPr>
        <w:t xml:space="preserve">The 2050 Calculators and their results have been used </w:t>
      </w:r>
      <w:r w:rsidR="000E6E07">
        <w:rPr>
          <w:rFonts w:ascii="Arial" w:hAnsi="Arial" w:cs="Arial"/>
        </w:rPr>
        <w:t xml:space="preserve">in policy making, they have been featured in </w:t>
      </w:r>
      <w:r w:rsidR="007725BE">
        <w:rPr>
          <w:rFonts w:ascii="Arial" w:hAnsi="Arial" w:cs="Arial"/>
        </w:rPr>
        <w:t xml:space="preserve">political speeches, provided data for low-carbon policy design and </w:t>
      </w:r>
      <w:r w:rsidR="007B6DF7">
        <w:rPr>
          <w:rFonts w:ascii="Arial" w:hAnsi="Arial" w:cs="Arial"/>
        </w:rPr>
        <w:t xml:space="preserve">supported NDC updates. </w:t>
      </w:r>
      <w:r w:rsidR="00920DE6">
        <w:rPr>
          <w:rFonts w:ascii="Arial" w:hAnsi="Arial" w:cs="Arial"/>
        </w:rPr>
        <w:t>For example,</w:t>
      </w:r>
      <w:r w:rsidR="008F7D9A">
        <w:rPr>
          <w:rFonts w:ascii="Arial" w:hAnsi="Arial" w:cs="Arial"/>
        </w:rPr>
        <w:t xml:space="preserve"> </w:t>
      </w:r>
      <w:r w:rsidR="00920DE6">
        <w:rPr>
          <w:rStyle w:val="normaltextrun"/>
          <w:rFonts w:ascii="Arial" w:hAnsi="Arial" w:cs="Arial"/>
          <w:color w:val="000000"/>
          <w:shd w:val="clear" w:color="auto" w:fill="FFFFFF"/>
        </w:rPr>
        <w:t xml:space="preserve">India, Vietnam, Colombia and Nigeria used their Calculator models in the formulation of their NDC targets for the Paris Agreement. </w:t>
      </w:r>
      <w:r w:rsidR="002339A3">
        <w:rPr>
          <w:rStyle w:val="normaltextrun"/>
          <w:rFonts w:ascii="Arial" w:hAnsi="Arial" w:cs="Arial"/>
          <w:color w:val="000000"/>
          <w:shd w:val="clear" w:color="auto" w:fill="FFFFFF"/>
        </w:rPr>
        <w:t>Vietnam</w:t>
      </w:r>
      <w:r w:rsidR="00920DE6">
        <w:rPr>
          <w:rStyle w:val="normaltextrun"/>
          <w:rFonts w:ascii="Arial" w:hAnsi="Arial" w:cs="Arial"/>
          <w:color w:val="000000"/>
          <w:shd w:val="clear" w:color="auto" w:fill="FFFFFF"/>
        </w:rPr>
        <w:t xml:space="preserve"> also used the Calculator for inputs to their Power Development Plan</w:t>
      </w:r>
      <w:r w:rsidR="008F7D9A">
        <w:rPr>
          <w:rStyle w:val="normaltextrun"/>
          <w:rFonts w:ascii="Arial" w:hAnsi="Arial" w:cs="Arial"/>
          <w:color w:val="000000"/>
          <w:shd w:val="clear" w:color="auto" w:fill="FFFFFF"/>
        </w:rPr>
        <w:t xml:space="preserve">. </w:t>
      </w:r>
      <w:r w:rsidR="00920DE6">
        <w:rPr>
          <w:rStyle w:val="normaltextrun"/>
          <w:rFonts w:ascii="Arial" w:hAnsi="Arial" w:cs="Arial"/>
          <w:color w:val="000000"/>
          <w:shd w:val="clear" w:color="auto" w:fill="FFFFFF"/>
        </w:rPr>
        <w:t>Colombia used theirs to develop their NDC</w:t>
      </w:r>
      <w:r w:rsidR="008F7D9A">
        <w:rPr>
          <w:rStyle w:val="normaltextrun"/>
          <w:rFonts w:ascii="Arial" w:hAnsi="Arial" w:cs="Arial"/>
          <w:color w:val="000000"/>
          <w:shd w:val="clear" w:color="auto" w:fill="FFFFFF"/>
        </w:rPr>
        <w:t xml:space="preserve">. Colombia </w:t>
      </w:r>
      <w:r w:rsidR="00920DE6">
        <w:rPr>
          <w:rStyle w:val="normaltextrun"/>
          <w:rFonts w:ascii="Arial" w:hAnsi="Arial" w:cs="Arial"/>
          <w:color w:val="000000"/>
          <w:shd w:val="clear" w:color="auto" w:fill="FFFFFF"/>
        </w:rPr>
        <w:t>have also created regional versions, so that regional governments can also use them in planning their decarbonisation.</w:t>
      </w:r>
      <w:r w:rsidR="00BA689B">
        <w:rPr>
          <w:rStyle w:val="normaltextrun"/>
          <w:rFonts w:ascii="Arial" w:hAnsi="Arial" w:cs="Arial"/>
          <w:color w:val="000000"/>
          <w:shd w:val="clear" w:color="auto" w:fill="FFFFFF"/>
        </w:rPr>
        <w:t xml:space="preserve"> </w:t>
      </w:r>
      <w:r w:rsidR="00BA689B">
        <w:rPr>
          <w:rFonts w:ascii="Arial" w:hAnsi="Arial" w:cs="Arial"/>
        </w:rPr>
        <w:t>In Malaysia t</w:t>
      </w:r>
      <w:r w:rsidRPr="00BA689B" w:rsidR="00BA689B">
        <w:rPr>
          <w:rFonts w:ascii="Arial" w:hAnsi="Arial" w:cs="Arial"/>
        </w:rPr>
        <w:t>he MGTC</w:t>
      </w:r>
      <w:r w:rsidR="00BA689B">
        <w:rPr>
          <w:rFonts w:ascii="Arial" w:hAnsi="Arial" w:cs="Arial"/>
        </w:rPr>
        <w:t xml:space="preserve"> (programme’s implementing partner) </w:t>
      </w:r>
      <w:r w:rsidRPr="00BA689B" w:rsidR="00BA689B">
        <w:rPr>
          <w:rFonts w:ascii="Arial" w:hAnsi="Arial" w:cs="Arial"/>
        </w:rPr>
        <w:t>aims to broaden the outreach of the product, potentially integrating it into local university teaching modules.</w:t>
      </w:r>
      <w:r w:rsidRPr="001900A7" w:rsidR="001900A7">
        <w:rPr>
          <w:rFonts w:ascii="Arial" w:hAnsi="Arial" w:cs="Arial"/>
        </w:rPr>
        <w:t xml:space="preserve"> The Kenya Carbon Emissions Reduction Tool 2050, supported by the UK, has aided evidence-based policy design in Kenya and is customized with country-specific data.</w:t>
      </w:r>
    </w:p>
    <w:p w:rsidRPr="00065DE2" w:rsidR="00311ABB" w:rsidP="00800D8F" w:rsidRDefault="00311ABB" w14:paraId="39B37921" w14:textId="4A51CE9F">
      <w:pPr>
        <w:pStyle w:val="ListParagraph"/>
        <w:numPr>
          <w:ilvl w:val="0"/>
          <w:numId w:val="21"/>
        </w:numPr>
        <w:jc w:val="both"/>
        <w:rPr>
          <w:rFonts w:ascii="Arial" w:hAnsi="Arial" w:cs="Arial"/>
        </w:rPr>
      </w:pPr>
      <w:r w:rsidRPr="00065DE2">
        <w:rPr>
          <w:rFonts w:ascii="Arial" w:hAnsi="Arial" w:cs="Arial"/>
          <w:b/>
          <w:bCs/>
        </w:rPr>
        <w:t>Strengthened mandate:</w:t>
      </w:r>
      <w:r w:rsidRPr="00065DE2">
        <w:rPr>
          <w:rFonts w:ascii="Arial" w:hAnsi="Arial" w:cs="Arial"/>
        </w:rPr>
        <w:t xml:space="preserve"> Stakeholders from academia, NGOs, business use the Calculators. This could be through developing scenarios and lobbying.</w:t>
      </w:r>
    </w:p>
    <w:p w:rsidR="00732038" w:rsidP="00800D8F" w:rsidRDefault="00FD011B" w14:paraId="0252A2B0" w14:textId="1FB78C5F">
      <w:pPr>
        <w:jc w:val="both"/>
        <w:rPr>
          <w:rFonts w:ascii="Arial" w:hAnsi="Arial" w:cs="Arial"/>
        </w:rPr>
      </w:pPr>
      <w:r w:rsidRPr="36A90C6D">
        <w:rPr>
          <w:rFonts w:ascii="Arial" w:hAnsi="Arial" w:cs="Arial"/>
        </w:rPr>
        <w:t xml:space="preserve">Out of all the outcomes this </w:t>
      </w:r>
      <w:r w:rsidRPr="36A90C6D" w:rsidR="00576F38">
        <w:rPr>
          <w:rFonts w:ascii="Arial" w:hAnsi="Arial" w:cs="Arial"/>
        </w:rPr>
        <w:t xml:space="preserve">one was </w:t>
      </w:r>
      <w:r w:rsidRPr="36A90C6D" w:rsidR="005739C9">
        <w:rPr>
          <w:rFonts w:ascii="Arial" w:hAnsi="Arial" w:cs="Arial"/>
        </w:rPr>
        <w:t xml:space="preserve">mixed in terms of performance, this is most likely due to the </w:t>
      </w:r>
      <w:r w:rsidRPr="36A90C6D" w:rsidR="00010091">
        <w:rPr>
          <w:rFonts w:ascii="Arial" w:hAnsi="Arial" w:cs="Arial"/>
        </w:rPr>
        <w:t xml:space="preserve">different levels of political engagement, how long the </w:t>
      </w:r>
      <w:r w:rsidRPr="36A90C6D" w:rsidR="007F500A">
        <w:rPr>
          <w:rFonts w:ascii="Arial" w:hAnsi="Arial" w:cs="Arial"/>
        </w:rPr>
        <w:t>Calculator</w:t>
      </w:r>
      <w:r w:rsidRPr="36A90C6D" w:rsidR="00010091">
        <w:rPr>
          <w:rFonts w:ascii="Arial" w:hAnsi="Arial" w:cs="Arial"/>
        </w:rPr>
        <w:t xml:space="preserve"> model has been </w:t>
      </w:r>
      <w:r w:rsidRPr="36A90C6D" w:rsidR="000F3482">
        <w:rPr>
          <w:rFonts w:ascii="Arial" w:hAnsi="Arial" w:cs="Arial"/>
        </w:rPr>
        <w:t xml:space="preserve">used by the partner governments as well as how much the programme has been prioritised. </w:t>
      </w:r>
      <w:r w:rsidRPr="36A90C6D" w:rsidR="00732038">
        <w:rPr>
          <w:rFonts w:ascii="Arial" w:hAnsi="Arial" w:cs="Arial"/>
        </w:rPr>
        <w:t xml:space="preserve">For </w:t>
      </w:r>
      <w:r w:rsidRPr="36A90C6D" w:rsidR="08B7341C">
        <w:rPr>
          <w:rFonts w:ascii="Arial" w:hAnsi="Arial" w:cs="Arial"/>
        </w:rPr>
        <w:t>example,</w:t>
      </w:r>
      <w:r w:rsidRPr="36A90C6D" w:rsidR="00732038">
        <w:rPr>
          <w:rFonts w:ascii="Arial" w:hAnsi="Arial" w:cs="Arial"/>
        </w:rPr>
        <w:t xml:space="preserve"> in </w:t>
      </w:r>
      <w:r w:rsidRPr="36A90C6D" w:rsidR="00771661">
        <w:rPr>
          <w:rFonts w:ascii="Arial" w:hAnsi="Arial" w:cs="Arial"/>
        </w:rPr>
        <w:t>Kenya Carbon</w:t>
      </w:r>
      <w:r w:rsidRPr="36A90C6D" w:rsidR="00732038">
        <w:rPr>
          <w:rFonts w:ascii="Arial" w:hAnsi="Arial" w:cs="Arial"/>
        </w:rPr>
        <w:t xml:space="preserve"> Emissions Reduction Tool 2050</w:t>
      </w:r>
      <w:r w:rsidRPr="36A90C6D" w:rsidR="00D73934">
        <w:rPr>
          <w:rFonts w:ascii="Arial" w:hAnsi="Arial" w:cs="Arial"/>
        </w:rPr>
        <w:t xml:space="preserve"> </w:t>
      </w:r>
      <w:r w:rsidRPr="36A90C6D" w:rsidR="00732038">
        <w:rPr>
          <w:rFonts w:ascii="Arial" w:hAnsi="Arial" w:cs="Arial"/>
        </w:rPr>
        <w:t>is lauded for aiding evidence-based policy design in Kenya, customized with local data and expert consultation.  However in Colombia</w:t>
      </w:r>
      <w:r w:rsidRPr="36A90C6D" w:rsidR="00D77F04">
        <w:rPr>
          <w:rFonts w:ascii="Arial" w:hAnsi="Arial" w:cs="Arial"/>
        </w:rPr>
        <w:t xml:space="preserve"> a public official presented the model </w:t>
      </w:r>
      <w:r w:rsidR="00697212">
        <w:rPr>
          <w:rFonts w:ascii="Arial" w:hAnsi="Arial" w:cs="Arial"/>
        </w:rPr>
        <w:t xml:space="preserve">and </w:t>
      </w:r>
      <w:r w:rsidRPr="36A90C6D" w:rsidR="00D73934">
        <w:rPr>
          <w:rFonts w:ascii="Arial" w:hAnsi="Arial" w:cs="Arial"/>
        </w:rPr>
        <w:t xml:space="preserve">deemed it </w:t>
      </w:r>
      <w:r w:rsidRPr="36A90C6D" w:rsidR="00D77F04">
        <w:rPr>
          <w:rFonts w:ascii="Arial" w:hAnsi="Arial" w:cs="Arial"/>
        </w:rPr>
        <w:t>more suitable for pedagogic rather than policy purposes</w:t>
      </w:r>
      <w:r w:rsidRPr="36A90C6D" w:rsidR="00D73934">
        <w:rPr>
          <w:rFonts w:ascii="Arial" w:hAnsi="Arial" w:cs="Arial"/>
        </w:rPr>
        <w:t>.</w:t>
      </w:r>
    </w:p>
    <w:p w:rsidRPr="00732038" w:rsidR="00D73934" w:rsidP="00800D8F" w:rsidRDefault="007E3CC7" w14:paraId="4B84FDF1" w14:textId="650CE389">
      <w:pPr>
        <w:jc w:val="both"/>
        <w:rPr>
          <w:rFonts w:ascii="Arial" w:hAnsi="Arial" w:cs="Arial"/>
        </w:rPr>
      </w:pPr>
      <w:r>
        <w:rPr>
          <w:rFonts w:ascii="Arial" w:hAnsi="Arial" w:cs="Arial"/>
        </w:rPr>
        <w:t>T</w:t>
      </w:r>
      <w:r w:rsidRPr="007E3CC7">
        <w:rPr>
          <w:rFonts w:ascii="Arial" w:hAnsi="Arial" w:cs="Arial"/>
        </w:rPr>
        <w:t>he N</w:t>
      </w:r>
      <w:r>
        <w:rPr>
          <w:rFonts w:ascii="Arial" w:hAnsi="Arial" w:cs="Arial"/>
        </w:rPr>
        <w:t>igerian</w:t>
      </w:r>
      <w:r w:rsidRPr="007E3CC7">
        <w:rPr>
          <w:rFonts w:ascii="Arial" w:hAnsi="Arial" w:cs="Arial"/>
        </w:rPr>
        <w:t xml:space="preserve"> 2050 tool played a significant role in a policy alignment study conducted by Ricardo in Nigeria, in collaboration with ECN, the NDC Partnership, and Long-Term Low Emissions Development Strategy (LT-LEDS). </w:t>
      </w:r>
      <w:r w:rsidR="00D73934">
        <w:rPr>
          <w:rFonts w:ascii="Arial" w:hAnsi="Arial" w:cs="Arial"/>
        </w:rPr>
        <w:t xml:space="preserve">The </w:t>
      </w:r>
      <w:r w:rsidRPr="007E3CC7">
        <w:rPr>
          <w:rFonts w:ascii="Arial" w:hAnsi="Arial" w:cs="Arial"/>
        </w:rPr>
        <w:t>NECAL team engaged with various stakeholders including the NDC Partnership committee, World Bank Climate Resilience Environmental Management, Nigeria’s LT-LEDS, and the Ministry of Environment. In India, the Observer Research Foundation referenced the tool in their 2022 report on building resilience in the power sector. Kenya saw the publication of a joint paper by SU and Imperial College London titled 'Low Carbon Futures: An Assessment Using the KCERT Model' in 2023.</w:t>
      </w:r>
      <w:r w:rsidR="000350C9">
        <w:rPr>
          <w:rFonts w:ascii="Arial" w:hAnsi="Arial" w:cs="Arial"/>
        </w:rPr>
        <w:t xml:space="preserve"> </w:t>
      </w:r>
      <w:r w:rsidR="00D73934">
        <w:rPr>
          <w:rFonts w:ascii="Arial" w:hAnsi="Arial" w:cs="Arial"/>
        </w:rPr>
        <w:t xml:space="preserve">This shows that there has been some success in reaching </w:t>
      </w:r>
      <w:r w:rsidR="00774AD5">
        <w:rPr>
          <w:rFonts w:ascii="Arial" w:hAnsi="Arial" w:cs="Arial"/>
        </w:rPr>
        <w:t>stakeholders, beyond the government.</w:t>
      </w:r>
    </w:p>
    <w:p w:rsidRPr="00FE68BC" w:rsidR="00585A42" w:rsidP="00800D8F" w:rsidRDefault="00311ABB" w14:paraId="69206B98" w14:textId="3F9035C7">
      <w:pPr>
        <w:pStyle w:val="ListParagraph"/>
        <w:numPr>
          <w:ilvl w:val="0"/>
          <w:numId w:val="21"/>
        </w:numPr>
        <w:spacing w:after="0" w:line="240" w:lineRule="auto"/>
        <w:jc w:val="both"/>
        <w:rPr>
          <w:rFonts w:ascii="Arial" w:hAnsi="Arial" w:cs="Arial"/>
          <w:b/>
          <w:bCs/>
        </w:rPr>
      </w:pPr>
      <w:r w:rsidRPr="00585A42">
        <w:rPr>
          <w:rFonts w:ascii="Arial" w:hAnsi="Arial" w:cs="Arial"/>
          <w:b/>
          <w:bCs/>
        </w:rPr>
        <w:t>Calculators influence policy:</w:t>
      </w:r>
      <w:r w:rsidRPr="00585A42" w:rsidR="00585A42">
        <w:rPr>
          <w:rFonts w:ascii="Arial" w:hAnsi="Arial" w:cs="Arial"/>
          <w:b/>
          <w:bCs/>
        </w:rPr>
        <w:t xml:space="preserve"> </w:t>
      </w:r>
      <w:r w:rsidRPr="00585A42">
        <w:rPr>
          <w:rFonts w:ascii="Arial" w:hAnsi="Arial" w:cs="Arial"/>
        </w:rPr>
        <w:t>The scenarios and push from stakeholders influence government strategy and the adoption of low-carbon policies. This may include influencing NDCs and their implementation.</w:t>
      </w:r>
    </w:p>
    <w:p w:rsidRPr="00FE68BC" w:rsidR="00FE68BC" w:rsidP="00FE68BC" w:rsidRDefault="00FE68BC" w14:paraId="37A637D8" w14:textId="77777777">
      <w:pPr>
        <w:pStyle w:val="ListParagraph"/>
        <w:spacing w:after="0" w:line="240" w:lineRule="auto"/>
        <w:jc w:val="both"/>
        <w:rPr>
          <w:rFonts w:ascii="Arial" w:hAnsi="Arial" w:cs="Arial"/>
          <w:b/>
          <w:bCs/>
        </w:rPr>
      </w:pPr>
    </w:p>
    <w:p w:rsidR="00FD30DC" w:rsidP="00800D8F" w:rsidRDefault="007132B9" w14:paraId="1E087ADC" w14:textId="6D6A5937">
      <w:pPr>
        <w:jc w:val="both"/>
        <w:rPr>
          <w:rFonts w:ascii="Arial" w:hAnsi="Arial" w:cs="Arial"/>
        </w:rPr>
      </w:pPr>
      <w:r>
        <w:rPr>
          <w:rFonts w:ascii="Arial" w:hAnsi="Arial" w:cs="Arial"/>
        </w:rPr>
        <w:t xml:space="preserve">All countries supported by the 2050 Calculator </w:t>
      </w:r>
      <w:r w:rsidR="0099620D">
        <w:rPr>
          <w:rFonts w:ascii="Arial" w:hAnsi="Arial" w:cs="Arial"/>
        </w:rPr>
        <w:t>introduced n</w:t>
      </w:r>
      <w:r w:rsidR="002F6FA1">
        <w:rPr>
          <w:rFonts w:ascii="Arial" w:hAnsi="Arial" w:cs="Arial"/>
        </w:rPr>
        <w:t xml:space="preserve">ew policies </w:t>
      </w:r>
      <w:r w:rsidR="00FA312B">
        <w:rPr>
          <w:rFonts w:ascii="Arial" w:hAnsi="Arial" w:cs="Arial"/>
        </w:rPr>
        <w:t xml:space="preserve">across the sectors of </w:t>
      </w:r>
      <w:r w:rsidRPr="00FA312B" w:rsidR="00FA312B">
        <w:rPr>
          <w:rFonts w:ascii="Arial" w:hAnsi="Arial" w:cs="Arial"/>
        </w:rPr>
        <w:t>e</w:t>
      </w:r>
      <w:r w:rsidR="00FA312B">
        <w:rPr>
          <w:rFonts w:ascii="Arial" w:hAnsi="Arial" w:cs="Arial"/>
        </w:rPr>
        <w:t xml:space="preserve">nergy, </w:t>
      </w:r>
      <w:r w:rsidRPr="00FA312B" w:rsidR="00FA312B">
        <w:rPr>
          <w:rFonts w:ascii="Arial" w:hAnsi="Arial" w:cs="Arial"/>
        </w:rPr>
        <w:t>transport, buildings, industry, land use.</w:t>
      </w:r>
      <w:r w:rsidRPr="0024745D" w:rsidR="0024745D">
        <w:t xml:space="preserve"> </w:t>
      </w:r>
      <w:r w:rsidRPr="0024745D" w:rsidR="0024745D">
        <w:rPr>
          <w:rFonts w:ascii="Arial" w:hAnsi="Arial" w:cs="Arial"/>
        </w:rPr>
        <w:t xml:space="preserve">All countries updated their Nationally Determined Contributions (NDCs). </w:t>
      </w:r>
      <w:r w:rsidR="002339A3">
        <w:rPr>
          <w:rFonts w:ascii="Arial" w:hAnsi="Arial" w:cs="Arial"/>
        </w:rPr>
        <w:t>Vietnam</w:t>
      </w:r>
      <w:r w:rsidRPr="0024745D" w:rsidR="0024745D">
        <w:rPr>
          <w:rFonts w:ascii="Arial" w:hAnsi="Arial" w:cs="Arial"/>
        </w:rPr>
        <w:t xml:space="preserve">, Nigeria, and Malaysia increased their ambition levels in their NDC updates, while India focused on reducing emissions intensity and boosting non-fossil power capacity. Thailand significantly increased its greenhouse gas reduction target in its updated NDC, Kenya slightly increased its ambition, and Colombia set a new absolute emissions limit in its updated NDC. The Philippines submitted its first NDC in 2021 without updates yet. </w:t>
      </w:r>
      <w:r w:rsidRPr="00FA312B" w:rsidR="00FA312B">
        <w:rPr>
          <w:rFonts w:ascii="Arial" w:hAnsi="Arial" w:cs="Arial"/>
        </w:rPr>
        <w:t xml:space="preserve"> </w:t>
      </w:r>
    </w:p>
    <w:p w:rsidRPr="00FD30DC" w:rsidR="00311ABB" w:rsidP="00800D8F" w:rsidRDefault="00311ABB" w14:paraId="5C330560" w14:textId="6D754898">
      <w:pPr>
        <w:pStyle w:val="ListParagraph"/>
        <w:numPr>
          <w:ilvl w:val="0"/>
          <w:numId w:val="21"/>
        </w:numPr>
        <w:jc w:val="both"/>
        <w:rPr>
          <w:rFonts w:ascii="Arial" w:hAnsi="Arial" w:cs="Arial"/>
        </w:rPr>
      </w:pPr>
      <w:r w:rsidRPr="00FD30DC">
        <w:rPr>
          <w:rFonts w:ascii="Arial" w:hAnsi="Arial" w:cs="Arial"/>
          <w:b/>
          <w:bCs/>
        </w:rPr>
        <w:t xml:space="preserve">Replication and adaptation: </w:t>
      </w:r>
      <w:r w:rsidRPr="00FD30DC">
        <w:rPr>
          <w:rFonts w:ascii="Arial" w:hAnsi="Arial" w:cs="Arial"/>
        </w:rPr>
        <w:t>Other countries, regions and cities are inspired to develop 2050 Calculators, spreading the benefit to more places. A community develops in which teams share their modelling knowledge and experiences.</w:t>
      </w:r>
    </w:p>
    <w:p w:rsidRPr="00547B99" w:rsidR="00547B99" w:rsidP="00800D8F" w:rsidRDefault="00C65A26" w14:paraId="67971AD6" w14:textId="033294DC">
      <w:pPr>
        <w:jc w:val="both"/>
        <w:rPr>
          <w:rFonts w:ascii="Arial" w:hAnsi="Arial" w:cs="Arial"/>
        </w:rPr>
      </w:pPr>
      <w:r>
        <w:rPr>
          <w:rFonts w:ascii="Arial" w:hAnsi="Arial" w:cs="Arial"/>
        </w:rPr>
        <w:t>The programme reached three new countries against a target of five,</w:t>
      </w:r>
      <w:r w:rsidR="00EC64D7">
        <w:rPr>
          <w:rFonts w:ascii="Arial" w:hAnsi="Arial" w:cs="Arial"/>
        </w:rPr>
        <w:t xml:space="preserve"> it was Indonesia, Latvia and Canada. The UK team supported them to develop their own versions of the Calculator</w:t>
      </w:r>
      <w:r w:rsidR="00A745BB">
        <w:rPr>
          <w:rFonts w:ascii="Arial" w:hAnsi="Arial" w:cs="Arial"/>
        </w:rPr>
        <w:t>. The other objective was for three countries to support other countries in their development of modelling tools. This was exceeded significantly and six countries</w:t>
      </w:r>
      <w:r w:rsidR="007970B0">
        <w:rPr>
          <w:rFonts w:ascii="Arial" w:hAnsi="Arial" w:cs="Arial"/>
        </w:rPr>
        <w:t xml:space="preserve">, </w:t>
      </w:r>
      <w:r w:rsidR="002339A3">
        <w:rPr>
          <w:rFonts w:ascii="Arial" w:hAnsi="Arial" w:cs="Arial"/>
        </w:rPr>
        <w:t>Vietnam</w:t>
      </w:r>
      <w:r w:rsidR="007B6F5D">
        <w:rPr>
          <w:rFonts w:ascii="Arial" w:hAnsi="Arial" w:cs="Arial"/>
        </w:rPr>
        <w:t>,</w:t>
      </w:r>
      <w:r w:rsidR="00C47978">
        <w:rPr>
          <w:rFonts w:ascii="Arial" w:hAnsi="Arial" w:cs="Arial"/>
        </w:rPr>
        <w:t xml:space="preserve"> </w:t>
      </w:r>
      <w:r w:rsidRPr="007970B0" w:rsidR="007970B0">
        <w:rPr>
          <w:rFonts w:ascii="Arial" w:hAnsi="Arial" w:cs="Arial"/>
        </w:rPr>
        <w:t>Nigeria</w:t>
      </w:r>
      <w:r w:rsidR="007970B0">
        <w:rPr>
          <w:rFonts w:ascii="Arial" w:hAnsi="Arial" w:cs="Arial"/>
        </w:rPr>
        <w:t xml:space="preserve">, </w:t>
      </w:r>
      <w:r w:rsidRPr="007970B0" w:rsidR="007970B0">
        <w:rPr>
          <w:rFonts w:ascii="Arial" w:hAnsi="Arial" w:cs="Arial"/>
        </w:rPr>
        <w:t>Malaysia</w:t>
      </w:r>
      <w:r w:rsidR="007970B0">
        <w:rPr>
          <w:rFonts w:ascii="Arial" w:hAnsi="Arial" w:cs="Arial"/>
        </w:rPr>
        <w:t xml:space="preserve">, </w:t>
      </w:r>
      <w:r w:rsidRPr="007970B0" w:rsidR="007970B0">
        <w:rPr>
          <w:rFonts w:ascii="Arial" w:hAnsi="Arial" w:cs="Arial"/>
        </w:rPr>
        <w:t>India</w:t>
      </w:r>
      <w:r w:rsidR="007970B0">
        <w:rPr>
          <w:rFonts w:ascii="Arial" w:hAnsi="Arial" w:cs="Arial"/>
        </w:rPr>
        <w:t xml:space="preserve">, </w:t>
      </w:r>
      <w:r w:rsidRPr="007970B0" w:rsidR="007970B0">
        <w:rPr>
          <w:rFonts w:ascii="Arial" w:hAnsi="Arial" w:cs="Arial"/>
        </w:rPr>
        <w:t xml:space="preserve">Kenya </w:t>
      </w:r>
      <w:r w:rsidR="00566858">
        <w:rPr>
          <w:rFonts w:ascii="Arial" w:hAnsi="Arial" w:cs="Arial"/>
        </w:rPr>
        <w:t xml:space="preserve">and </w:t>
      </w:r>
      <w:r w:rsidRPr="007970B0" w:rsidR="007970B0">
        <w:rPr>
          <w:rFonts w:ascii="Arial" w:hAnsi="Arial" w:cs="Arial"/>
        </w:rPr>
        <w:t>Colombia</w:t>
      </w:r>
      <w:r w:rsidR="00A55BD3">
        <w:rPr>
          <w:rFonts w:ascii="Arial" w:hAnsi="Arial" w:cs="Arial"/>
        </w:rPr>
        <w:t xml:space="preserve">, collaborated with other countries. </w:t>
      </w:r>
      <w:r w:rsidR="00E60062">
        <w:rPr>
          <w:rFonts w:ascii="Arial" w:hAnsi="Arial" w:cs="Arial"/>
        </w:rPr>
        <w:t xml:space="preserve">Examples of this include </w:t>
      </w:r>
      <w:r w:rsidRPr="0095093E" w:rsidR="0095093E">
        <w:rPr>
          <w:rFonts w:ascii="Arial" w:hAnsi="Arial" w:cs="Arial"/>
        </w:rPr>
        <w:t>Nigeria h</w:t>
      </w:r>
      <w:r w:rsidR="0095093E">
        <w:rPr>
          <w:rFonts w:ascii="Arial" w:hAnsi="Arial" w:cs="Arial"/>
        </w:rPr>
        <w:t>olding</w:t>
      </w:r>
      <w:r w:rsidRPr="0095093E" w:rsidR="0095093E">
        <w:rPr>
          <w:rFonts w:ascii="Arial" w:hAnsi="Arial" w:cs="Arial"/>
        </w:rPr>
        <w:t xml:space="preserve"> three regional workshops to share information and provide training. In September 2023, Sustainable Futures (SU) organized virtual webinars in Kenya to expand Calculator communities in Tanzania and Uganda, while in Colombia, territorial modules were developed across three regions. Moreover, </w:t>
      </w:r>
      <w:r w:rsidR="002339A3">
        <w:rPr>
          <w:rFonts w:ascii="Arial" w:hAnsi="Arial" w:cs="Arial"/>
        </w:rPr>
        <w:t>Vietnam</w:t>
      </w:r>
      <w:r w:rsidRPr="0095093E" w:rsidR="0095093E">
        <w:rPr>
          <w:rFonts w:ascii="Arial" w:hAnsi="Arial" w:cs="Arial"/>
        </w:rPr>
        <w:t xml:space="preserve"> and Malaysia supported the Philippines in Calculator development</w:t>
      </w:r>
      <w:r w:rsidR="004B10AC">
        <w:rPr>
          <w:rFonts w:ascii="Arial" w:hAnsi="Arial" w:cs="Arial"/>
        </w:rPr>
        <w:t>.</w:t>
      </w:r>
    </w:p>
    <w:p w:rsidRPr="00547B99" w:rsidR="00547B99" w:rsidP="00800D8F" w:rsidRDefault="00547B99" w14:paraId="2AED65C0" w14:textId="50C9A148">
      <w:pPr>
        <w:jc w:val="both"/>
        <w:rPr>
          <w:rFonts w:ascii="Arial" w:hAnsi="Arial" w:cs="Arial"/>
        </w:rPr>
      </w:pPr>
      <w:r w:rsidRPr="00547B99">
        <w:rPr>
          <w:rFonts w:ascii="Arial" w:hAnsi="Arial" w:cs="Arial"/>
        </w:rPr>
        <w:t>Overall, the programme’s delivery has proven effective, equipping countries with tools for both modelling and policymaking, building upon past successes. However, its success now mostly depends on the</w:t>
      </w:r>
      <w:r w:rsidR="00D06CD5">
        <w:rPr>
          <w:rFonts w:ascii="Arial" w:hAnsi="Arial" w:cs="Arial"/>
        </w:rPr>
        <w:t xml:space="preserve"> partner</w:t>
      </w:r>
      <w:r w:rsidRPr="00547B99">
        <w:rPr>
          <w:rFonts w:ascii="Arial" w:hAnsi="Arial" w:cs="Arial"/>
        </w:rPr>
        <w:t xml:space="preserve"> country governments. The program</w:t>
      </w:r>
      <w:r w:rsidR="00802B51">
        <w:rPr>
          <w:rFonts w:ascii="Arial" w:hAnsi="Arial" w:cs="Arial"/>
        </w:rPr>
        <w:t>me</w:t>
      </w:r>
      <w:r w:rsidRPr="00547B99">
        <w:rPr>
          <w:rFonts w:ascii="Arial" w:hAnsi="Arial" w:cs="Arial"/>
        </w:rPr>
        <w:t xml:space="preserve"> facilitated workshops, launch events, training sessions, and conferences to promote knowledge exchange, increasing the likelihood of 2050 Calculator model utilization by partner governments. Furthermore, although the programme has concluded, provisions have been made through UK PACT to address potential future demand and interest. </w:t>
      </w:r>
    </w:p>
    <w:p w:rsidRPr="00547B99" w:rsidR="00547B99" w:rsidP="00800D8F" w:rsidRDefault="00547B99" w14:paraId="706540B4" w14:textId="77777777">
      <w:pPr>
        <w:jc w:val="both"/>
        <w:rPr>
          <w:rFonts w:ascii="Arial" w:hAnsi="Arial" w:cs="Arial"/>
        </w:rPr>
      </w:pPr>
    </w:p>
    <w:p w:rsidR="00311ABB" w:rsidP="00800D8F" w:rsidRDefault="00311ABB" w14:paraId="78CE9895" w14:textId="77777777">
      <w:pPr>
        <w:jc w:val="both"/>
        <w:rPr>
          <w:rFonts w:ascii="Arial" w:hAnsi="Arial" w:cs="Arial"/>
        </w:rPr>
      </w:pPr>
    </w:p>
    <w:p w:rsidRPr="00462E61" w:rsidR="008A2E53" w:rsidP="00800D8F" w:rsidRDefault="008A2E53" w14:paraId="60645DDE" w14:textId="1B6F7A8D">
      <w:pPr>
        <w:jc w:val="both"/>
        <w:rPr>
          <w:rFonts w:ascii="Arial" w:hAnsi="Arial" w:cs="Arial"/>
          <w:i/>
          <w:iCs/>
        </w:rPr>
      </w:pPr>
    </w:p>
    <w:p w:rsidR="00811951" w:rsidP="00800D8F" w:rsidRDefault="00811951" w14:paraId="3624AE4C" w14:textId="77777777">
      <w:pPr>
        <w:jc w:val="both"/>
        <w:rPr>
          <w:rStyle w:val="Heading2Char"/>
          <w:rFonts w:cs="Arial"/>
          <w:sz w:val="24"/>
          <w:szCs w:val="28"/>
        </w:rPr>
      </w:pPr>
      <w:r>
        <w:rPr>
          <w:rStyle w:val="Heading2Char"/>
          <w:rFonts w:cs="Arial"/>
          <w:sz w:val="24"/>
          <w:szCs w:val="28"/>
        </w:rPr>
        <w:br w:type="page"/>
      </w:r>
    </w:p>
    <w:p w:rsidR="002758B3" w:rsidP="00800D8F" w:rsidRDefault="002758B3" w14:paraId="32D3C44D" w14:textId="7640FC87">
      <w:pPr>
        <w:jc w:val="both"/>
        <w:rPr>
          <w:rStyle w:val="Heading2Char"/>
          <w:rFonts w:cs="Arial"/>
          <w:sz w:val="24"/>
          <w:szCs w:val="28"/>
        </w:rPr>
      </w:pPr>
      <w:bookmarkStart w:name="_Toc166840623" w:id="11"/>
      <w:r w:rsidRPr="00324E48">
        <w:rPr>
          <w:rStyle w:val="Heading2Char"/>
          <w:rFonts w:cs="Arial"/>
          <w:sz w:val="24"/>
          <w:szCs w:val="28"/>
        </w:rPr>
        <w:t>Summary of the programme’s theory of change and results framework</w:t>
      </w:r>
      <w:bookmarkEnd w:id="11"/>
    </w:p>
    <w:p w:rsidR="0099620D" w:rsidP="00800D8F" w:rsidRDefault="0099620D" w14:paraId="091E0837" w14:textId="542A7CFA">
      <w:pPr>
        <w:jc w:val="both"/>
        <w:rPr>
          <w:rFonts w:ascii="Arial" w:hAnsi="Arial" w:cs="Arial"/>
          <w:sz w:val="24"/>
          <w:szCs w:val="24"/>
        </w:rPr>
      </w:pPr>
      <w:r>
        <w:rPr>
          <w:rStyle w:val="wacimagecontainer"/>
          <w:rFonts w:ascii="Segoe UI" w:hAnsi="Segoe UI" w:cs="Segoe UI"/>
          <w:noProof/>
          <w:color w:val="000000"/>
          <w:sz w:val="18"/>
          <w:szCs w:val="18"/>
          <w:shd w:val="clear" w:color="auto" w:fill="FFFFFF"/>
        </w:rPr>
        <w:drawing>
          <wp:inline distT="0" distB="0" distL="0" distR="0" wp14:anchorId="25C5AFB4" wp14:editId="302B008A">
            <wp:extent cx="5731510" cy="3968115"/>
            <wp:effectExtent l="0" t="0" r="2540" b="0"/>
            <wp:docPr id="1285608411" name="Picture 1" descr="A diagram of a theory of ch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08411" name="Picture 1" descr="A diagram of a theory of chang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968115"/>
                    </a:xfrm>
                    <a:prstGeom prst="rect">
                      <a:avLst/>
                    </a:prstGeom>
                    <a:noFill/>
                    <a:ln>
                      <a:noFill/>
                    </a:ln>
                  </pic:spPr>
                </pic:pic>
              </a:graphicData>
            </a:graphic>
          </wp:inline>
        </w:drawing>
      </w:r>
      <w:r>
        <w:rPr>
          <w:rFonts w:ascii="Arial" w:hAnsi="Arial" w:cs="Arial"/>
          <w:color w:val="000000"/>
          <w:shd w:val="clear" w:color="auto" w:fill="FFFFFF"/>
        </w:rPr>
        <w:br/>
      </w:r>
    </w:p>
    <w:p w:rsidRPr="00723722" w:rsidR="00810A34" w:rsidP="00800D8F" w:rsidRDefault="00810A34" w14:paraId="21BCB802" w14:textId="3E799FA1">
      <w:pPr>
        <w:jc w:val="both"/>
        <w:rPr>
          <w:rFonts w:ascii="Arial" w:hAnsi="Arial" w:cs="Arial"/>
        </w:rPr>
      </w:pPr>
      <w:r w:rsidRPr="2286DFDB">
        <w:rPr>
          <w:rFonts w:ascii="Arial" w:hAnsi="Arial" w:cs="Arial"/>
        </w:rPr>
        <w:t>There were</w:t>
      </w:r>
      <w:r w:rsidRPr="2286DFDB" w:rsidR="00F639D8">
        <w:rPr>
          <w:rFonts w:ascii="Arial" w:hAnsi="Arial" w:cs="Arial"/>
        </w:rPr>
        <w:t xml:space="preserve"> </w:t>
      </w:r>
      <w:r w:rsidRPr="2286DFDB" w:rsidR="00B802E8">
        <w:rPr>
          <w:rFonts w:ascii="Arial" w:hAnsi="Arial" w:cs="Arial"/>
        </w:rPr>
        <w:t>changes</w:t>
      </w:r>
      <w:r w:rsidRPr="2286DFDB" w:rsidR="00F639D8">
        <w:rPr>
          <w:rFonts w:ascii="Arial" w:hAnsi="Arial" w:cs="Arial"/>
        </w:rPr>
        <w:t xml:space="preserve"> made</w:t>
      </w:r>
      <w:r w:rsidRPr="2286DFDB" w:rsidR="00B802E8">
        <w:rPr>
          <w:rFonts w:ascii="Arial" w:hAnsi="Arial" w:cs="Arial"/>
        </w:rPr>
        <w:t xml:space="preserve"> in some output indicators </w:t>
      </w:r>
      <w:r w:rsidRPr="2286DFDB" w:rsidR="00135C3F">
        <w:rPr>
          <w:rFonts w:ascii="Arial" w:hAnsi="Arial" w:cs="Arial"/>
        </w:rPr>
        <w:t xml:space="preserve">to capture the programme’s </w:t>
      </w:r>
      <w:r w:rsidRPr="2286DFDB" w:rsidR="00115196">
        <w:rPr>
          <w:rFonts w:ascii="Arial" w:hAnsi="Arial" w:cs="Arial"/>
        </w:rPr>
        <w:t xml:space="preserve">performance better, the milestones were also </w:t>
      </w:r>
      <w:r w:rsidRPr="2286DFDB">
        <w:rPr>
          <w:rFonts w:ascii="Arial" w:hAnsi="Arial" w:cs="Arial"/>
        </w:rPr>
        <w:t xml:space="preserve">updated </w:t>
      </w:r>
      <w:r w:rsidRPr="2286DFDB" w:rsidR="005070B7">
        <w:rPr>
          <w:rFonts w:ascii="Arial" w:hAnsi="Arial" w:cs="Arial"/>
        </w:rPr>
        <w:t xml:space="preserve">on a yearly basis to reflect the progress each year. </w:t>
      </w:r>
      <w:r w:rsidRPr="2286DFDB" w:rsidR="006A01B4">
        <w:rPr>
          <w:rFonts w:ascii="Arial" w:hAnsi="Arial" w:cs="Arial"/>
        </w:rPr>
        <w:t xml:space="preserve">The other </w:t>
      </w:r>
      <w:r w:rsidRPr="2286DFDB" w:rsidR="005070B7">
        <w:rPr>
          <w:rFonts w:ascii="Arial" w:hAnsi="Arial" w:cs="Arial"/>
        </w:rPr>
        <w:t xml:space="preserve">significant </w:t>
      </w:r>
      <w:r w:rsidRPr="2286DFDB" w:rsidR="003F52DE">
        <w:rPr>
          <w:rFonts w:ascii="Arial" w:hAnsi="Arial" w:cs="Arial"/>
        </w:rPr>
        <w:t xml:space="preserve">decision was to reduce the </w:t>
      </w:r>
      <w:r w:rsidRPr="2286DFDB" w:rsidR="000C025D">
        <w:rPr>
          <w:rFonts w:ascii="Arial" w:hAnsi="Arial" w:cs="Arial"/>
        </w:rPr>
        <w:t>number</w:t>
      </w:r>
      <w:r w:rsidRPr="2286DFDB" w:rsidR="003F52DE">
        <w:rPr>
          <w:rFonts w:ascii="Arial" w:hAnsi="Arial" w:cs="Arial"/>
        </w:rPr>
        <w:t xml:space="preserve"> of countries supported from 11 to 8 to enable better support provision.</w:t>
      </w:r>
      <w:r w:rsidRPr="2286DFDB" w:rsidR="00834BAF">
        <w:rPr>
          <w:rFonts w:ascii="Arial" w:hAnsi="Arial" w:cs="Arial"/>
        </w:rPr>
        <w:t xml:space="preserve"> </w:t>
      </w:r>
      <w:r w:rsidRPr="2286DFDB" w:rsidR="000C025D">
        <w:rPr>
          <w:rFonts w:ascii="Arial" w:hAnsi="Arial" w:cs="Arial"/>
        </w:rPr>
        <w:t xml:space="preserve">This </w:t>
      </w:r>
      <w:r w:rsidRPr="2286DFDB" w:rsidR="007271B1">
        <w:rPr>
          <w:rFonts w:ascii="Arial" w:hAnsi="Arial" w:cs="Arial"/>
        </w:rPr>
        <w:t xml:space="preserve">was due to </w:t>
      </w:r>
      <w:r w:rsidRPr="2286DFDB" w:rsidR="008F7FB3">
        <w:rPr>
          <w:rFonts w:ascii="Arial" w:hAnsi="Arial" w:cs="Arial"/>
        </w:rPr>
        <w:t xml:space="preserve">the disruption, because of Covid and </w:t>
      </w:r>
      <w:r w:rsidRPr="2286DFDB" w:rsidR="00C50F78">
        <w:rPr>
          <w:rFonts w:ascii="Arial" w:hAnsi="Arial" w:cs="Arial"/>
        </w:rPr>
        <w:t xml:space="preserve">delays in </w:t>
      </w:r>
      <w:r w:rsidRPr="2286DFDB" w:rsidR="00786247">
        <w:rPr>
          <w:rFonts w:ascii="Arial" w:hAnsi="Arial" w:cs="Arial"/>
        </w:rPr>
        <w:t xml:space="preserve">Calculator </w:t>
      </w:r>
      <w:r w:rsidRPr="2286DFDB" w:rsidR="00CE2FEB">
        <w:rPr>
          <w:rFonts w:ascii="Arial" w:hAnsi="Arial" w:cs="Arial"/>
        </w:rPr>
        <w:t>work</w:t>
      </w:r>
      <w:r w:rsidRPr="2286DFDB" w:rsidR="00B37A9B">
        <w:rPr>
          <w:rFonts w:ascii="Arial" w:hAnsi="Arial" w:cs="Arial"/>
        </w:rPr>
        <w:t xml:space="preserve">, which </w:t>
      </w:r>
      <w:r w:rsidRPr="2286DFDB" w:rsidR="00D623B9">
        <w:rPr>
          <w:rFonts w:ascii="Arial" w:hAnsi="Arial" w:cs="Arial"/>
        </w:rPr>
        <w:t xml:space="preserve">led to the programme </w:t>
      </w:r>
      <w:r w:rsidRPr="2286DFDB" w:rsidR="00BD4A0F">
        <w:rPr>
          <w:rFonts w:ascii="Arial" w:hAnsi="Arial" w:cs="Arial"/>
        </w:rPr>
        <w:t xml:space="preserve">team </w:t>
      </w:r>
      <w:r w:rsidRPr="2286DFDB" w:rsidR="00942039">
        <w:rPr>
          <w:rFonts w:ascii="Arial" w:hAnsi="Arial" w:cs="Arial"/>
        </w:rPr>
        <w:t xml:space="preserve">agreeing to extend </w:t>
      </w:r>
      <w:r w:rsidRPr="2286DFDB" w:rsidR="00DA672D">
        <w:rPr>
          <w:rFonts w:ascii="Arial" w:hAnsi="Arial" w:cs="Arial"/>
        </w:rPr>
        <w:t>i</w:t>
      </w:r>
      <w:r w:rsidRPr="2286DFDB" w:rsidR="00B802E8">
        <w:rPr>
          <w:rFonts w:ascii="Arial" w:hAnsi="Arial" w:cs="Arial"/>
        </w:rPr>
        <w:t xml:space="preserve">t to 2023 and reducing the number of countries </w:t>
      </w:r>
      <w:r w:rsidRPr="2286DFDB" w:rsidR="00871998">
        <w:rPr>
          <w:rFonts w:ascii="Arial" w:hAnsi="Arial" w:cs="Arial"/>
        </w:rPr>
        <w:t>supported.</w:t>
      </w:r>
    </w:p>
    <w:p w:rsidR="00834BAF" w:rsidP="00800D8F" w:rsidRDefault="00871998" w14:paraId="3AFAAC55" w14:textId="6B991FFF">
      <w:pPr>
        <w:jc w:val="both"/>
        <w:rPr>
          <w:rFonts w:ascii="Arial" w:hAnsi="Arial" w:cs="Arial"/>
        </w:rPr>
      </w:pPr>
      <w:r>
        <w:rPr>
          <w:rFonts w:ascii="Arial" w:hAnsi="Arial" w:cs="Arial"/>
        </w:rPr>
        <w:t>In the programme’s last year m</w:t>
      </w:r>
      <w:r w:rsidRPr="00723722" w:rsidR="00834BAF">
        <w:rPr>
          <w:rFonts w:ascii="Arial" w:hAnsi="Arial" w:cs="Arial"/>
        </w:rPr>
        <w:t>ajority of the programme outputs and outcomes were achieved</w:t>
      </w:r>
      <w:r w:rsidRPr="00723722" w:rsidR="00B25625">
        <w:rPr>
          <w:rFonts w:ascii="Arial" w:hAnsi="Arial" w:cs="Arial"/>
        </w:rPr>
        <w:t xml:space="preserve"> and those that were not still received a rating of B,</w:t>
      </w:r>
      <w:r w:rsidR="00D623B9">
        <w:rPr>
          <w:rFonts w:ascii="Arial" w:hAnsi="Arial" w:cs="Arial"/>
        </w:rPr>
        <w:t xml:space="preserve"> demonstrating</w:t>
      </w:r>
      <w:r w:rsidRPr="00723722" w:rsidR="00B25625">
        <w:rPr>
          <w:rFonts w:ascii="Arial" w:hAnsi="Arial" w:cs="Arial"/>
        </w:rPr>
        <w:t xml:space="preserve"> that they were close to being met</w:t>
      </w:r>
      <w:r w:rsidR="00F12D77">
        <w:rPr>
          <w:rFonts w:ascii="Arial" w:hAnsi="Arial" w:cs="Arial"/>
        </w:rPr>
        <w:t>.</w:t>
      </w:r>
      <w:r w:rsidR="00BA5A05">
        <w:rPr>
          <w:rFonts w:ascii="Arial" w:hAnsi="Arial" w:cs="Arial"/>
        </w:rPr>
        <w:t xml:space="preserve"> </w:t>
      </w:r>
      <w:r w:rsidR="00CE2E15">
        <w:rPr>
          <w:rFonts w:ascii="Arial" w:hAnsi="Arial" w:cs="Arial"/>
        </w:rPr>
        <w:t xml:space="preserve">Unfortunately, the programme did not do as well on the strengthened mandate </w:t>
      </w:r>
      <w:r w:rsidR="00167310">
        <w:rPr>
          <w:rFonts w:ascii="Arial" w:hAnsi="Arial" w:cs="Arial"/>
        </w:rPr>
        <w:t>outcome.</w:t>
      </w:r>
      <w:r w:rsidR="00CE2E15">
        <w:rPr>
          <w:rFonts w:ascii="Arial" w:hAnsi="Arial" w:cs="Arial"/>
        </w:rPr>
        <w:t xml:space="preserve"> </w:t>
      </w:r>
      <w:r w:rsidR="00167310">
        <w:rPr>
          <w:rFonts w:ascii="Arial" w:hAnsi="Arial" w:cs="Arial"/>
        </w:rPr>
        <w:t>T</w:t>
      </w:r>
      <w:r w:rsidR="00CE2E15">
        <w:rPr>
          <w:rFonts w:ascii="Arial" w:hAnsi="Arial" w:cs="Arial"/>
        </w:rPr>
        <w:t>here were cases of cooperation with other sectors, such as academia in Kenya</w:t>
      </w:r>
      <w:r w:rsidR="000A7A70">
        <w:rPr>
          <w:rFonts w:ascii="Arial" w:hAnsi="Arial" w:cs="Arial"/>
        </w:rPr>
        <w:t>, but overall this was the most challenging area of delivery. This is most likely due to the fact that there was limited resource within the countries to promote the tool more broadly and the programme was not as high value, which led to</w:t>
      </w:r>
      <w:r w:rsidR="00A13368">
        <w:rPr>
          <w:rFonts w:ascii="Arial" w:hAnsi="Arial" w:cs="Arial"/>
        </w:rPr>
        <w:t xml:space="preserve"> it</w:t>
      </w:r>
      <w:r w:rsidR="000A7A70">
        <w:rPr>
          <w:rFonts w:ascii="Arial" w:hAnsi="Arial" w:cs="Arial"/>
        </w:rPr>
        <w:t xml:space="preserve"> not being prioritised. </w:t>
      </w:r>
      <w:r w:rsidRPr="00723722" w:rsidR="00B25625">
        <w:rPr>
          <w:rFonts w:ascii="Arial" w:hAnsi="Arial" w:cs="Arial"/>
        </w:rPr>
        <w:t xml:space="preserve"> </w:t>
      </w:r>
      <w:r w:rsidRPr="00723722" w:rsidR="00FC2D22">
        <w:rPr>
          <w:rFonts w:ascii="Arial" w:hAnsi="Arial" w:cs="Arial"/>
        </w:rPr>
        <w:t xml:space="preserve">The programme’s implementation was significantly disrupted by Covid as well as changes in government structures in the UK and </w:t>
      </w:r>
      <w:r w:rsidR="00BE2ED6">
        <w:rPr>
          <w:rFonts w:ascii="Arial" w:hAnsi="Arial" w:cs="Arial"/>
        </w:rPr>
        <w:t xml:space="preserve">shifts in some of the countries the programme operated </w:t>
      </w:r>
      <w:r w:rsidR="00776882">
        <w:rPr>
          <w:rFonts w:ascii="Arial" w:hAnsi="Arial" w:cs="Arial"/>
        </w:rPr>
        <w:t>i</w:t>
      </w:r>
      <w:r w:rsidR="00BE2ED6">
        <w:rPr>
          <w:rFonts w:ascii="Arial" w:hAnsi="Arial" w:cs="Arial"/>
        </w:rPr>
        <w:t>n.</w:t>
      </w:r>
      <w:r w:rsidR="009A59E7">
        <w:rPr>
          <w:rFonts w:ascii="Arial" w:hAnsi="Arial" w:cs="Arial"/>
        </w:rPr>
        <w:t xml:space="preserve"> This delayed the works delivery </w:t>
      </w:r>
      <w:r w:rsidR="00F12D77">
        <w:rPr>
          <w:rFonts w:ascii="Arial" w:hAnsi="Arial" w:cs="Arial"/>
        </w:rPr>
        <w:t>timelines;</w:t>
      </w:r>
      <w:r w:rsidR="009A59E7">
        <w:rPr>
          <w:rFonts w:ascii="Arial" w:hAnsi="Arial" w:cs="Arial"/>
        </w:rPr>
        <w:t xml:space="preserve"> however no costs were exceeded.</w:t>
      </w:r>
      <w:r w:rsidR="00BE2ED6">
        <w:rPr>
          <w:rFonts w:ascii="Arial" w:hAnsi="Arial" w:cs="Arial"/>
        </w:rPr>
        <w:t xml:space="preserve"> The programme was most successful at achieving its outcomes in countries where the delivery partner could build upon existing Calculator models and develop them further.</w:t>
      </w:r>
      <w:r w:rsidR="00E27ED4">
        <w:rPr>
          <w:rFonts w:ascii="Arial" w:hAnsi="Arial" w:cs="Arial"/>
        </w:rPr>
        <w:t xml:space="preserve"> </w:t>
      </w:r>
    </w:p>
    <w:p w:rsidR="00E27ED4" w:rsidP="00800D8F" w:rsidRDefault="00E27ED4" w14:paraId="6723F594" w14:textId="1741F88D">
      <w:pPr>
        <w:jc w:val="both"/>
        <w:rPr>
          <w:rFonts w:ascii="Arial" w:hAnsi="Arial" w:cs="Arial"/>
        </w:rPr>
      </w:pPr>
      <w:r>
        <w:rPr>
          <w:rFonts w:ascii="Arial" w:hAnsi="Arial" w:cs="Arial"/>
        </w:rPr>
        <w:t xml:space="preserve">In countries where the programme was not as successful it was due to </w:t>
      </w:r>
      <w:r w:rsidR="00770939">
        <w:rPr>
          <w:rFonts w:ascii="Arial" w:hAnsi="Arial" w:cs="Arial"/>
        </w:rPr>
        <w:t xml:space="preserve">diminished capacity of recipient governments in participating in the implementation </w:t>
      </w:r>
      <w:r w:rsidR="00167CD3">
        <w:rPr>
          <w:rFonts w:ascii="Arial" w:hAnsi="Arial" w:cs="Arial"/>
        </w:rPr>
        <w:t>and promotion of the too</w:t>
      </w:r>
      <w:r w:rsidR="00770939">
        <w:rPr>
          <w:rFonts w:ascii="Arial" w:hAnsi="Arial" w:cs="Arial"/>
        </w:rPr>
        <w:t>l</w:t>
      </w:r>
      <w:r w:rsidR="00167CD3">
        <w:rPr>
          <w:rFonts w:ascii="Arial" w:hAnsi="Arial" w:cs="Arial"/>
        </w:rPr>
        <w:t xml:space="preserve">, as their </w:t>
      </w:r>
      <w:r w:rsidR="00722963">
        <w:rPr>
          <w:rFonts w:ascii="Arial" w:hAnsi="Arial" w:cs="Arial"/>
        </w:rPr>
        <w:t>political priorities</w:t>
      </w:r>
      <w:r w:rsidR="004F2ADF">
        <w:rPr>
          <w:rFonts w:ascii="Arial" w:hAnsi="Arial" w:cs="Arial"/>
        </w:rPr>
        <w:t xml:space="preserve"> had</w:t>
      </w:r>
      <w:r w:rsidR="00722963">
        <w:rPr>
          <w:rFonts w:ascii="Arial" w:hAnsi="Arial" w:cs="Arial"/>
        </w:rPr>
        <w:t xml:space="preserve"> shifted</w:t>
      </w:r>
      <w:r w:rsidR="004F2ADF">
        <w:rPr>
          <w:rFonts w:ascii="Arial" w:hAnsi="Arial" w:cs="Arial"/>
        </w:rPr>
        <w:t xml:space="preserve">. </w:t>
      </w:r>
      <w:r w:rsidR="00770939">
        <w:rPr>
          <w:rFonts w:ascii="Arial" w:hAnsi="Arial" w:cs="Arial"/>
        </w:rPr>
        <w:t xml:space="preserve">As the programme was of a smaller scale, in some cases it was not seen as a high political priority. </w:t>
      </w:r>
    </w:p>
    <w:p w:rsidRPr="00462E61" w:rsidR="000A7A70" w:rsidP="00800D8F" w:rsidRDefault="000A7A70" w14:paraId="03E2C004" w14:textId="2F36C5BB">
      <w:pPr>
        <w:jc w:val="both"/>
        <w:rPr>
          <w:rFonts w:ascii="Arial" w:hAnsi="Arial" w:cs="Arial"/>
          <w:i/>
          <w:iCs/>
        </w:rPr>
      </w:pPr>
    </w:p>
    <w:tbl>
      <w:tblPr>
        <w:tblStyle w:val="TableGrid"/>
        <w:tblW w:w="0" w:type="auto"/>
        <w:tblLook w:val="04A0" w:firstRow="1" w:lastRow="0" w:firstColumn="1" w:lastColumn="0" w:noHBand="0" w:noVBand="1"/>
      </w:tblPr>
      <w:tblGrid>
        <w:gridCol w:w="9016"/>
      </w:tblGrid>
      <w:tr w:rsidRPr="00462E61" w:rsidR="00487914" w:rsidTr="00C16186" w14:paraId="206BD842" w14:textId="77777777">
        <w:tc>
          <w:tcPr>
            <w:tcW w:w="9016" w:type="dxa"/>
            <w:shd w:val="clear" w:color="auto" w:fill="DEEAF6" w:themeFill="accent5" w:themeFillTint="33"/>
          </w:tcPr>
          <w:p w:rsidRPr="00462E61" w:rsidR="00AE723D" w:rsidP="00C16186" w:rsidRDefault="00D402B4" w14:paraId="1CE53696" w14:textId="020392EE">
            <w:pPr>
              <w:jc w:val="center"/>
              <w:rPr>
                <w:rFonts w:ascii="Arial" w:hAnsi="Arial" w:cs="Arial"/>
                <w:b/>
                <w:bCs/>
                <w:sz w:val="32"/>
                <w:szCs w:val="32"/>
              </w:rPr>
            </w:pPr>
            <w:bookmarkStart w:name="_Toc166840624" w:id="12"/>
            <w:r w:rsidRPr="00462E61">
              <w:rPr>
                <w:rStyle w:val="Heading1Char"/>
                <w:rFonts w:ascii="Arial" w:hAnsi="Arial" w:cs="Arial"/>
                <w:b/>
                <w:bCs/>
                <w:color w:val="auto"/>
              </w:rPr>
              <w:t xml:space="preserve">Section </w:t>
            </w:r>
            <w:r w:rsidRPr="00462E61" w:rsidR="00AE723D">
              <w:rPr>
                <w:rStyle w:val="Heading1Char"/>
                <w:rFonts w:ascii="Arial" w:hAnsi="Arial" w:cs="Arial"/>
                <w:b/>
                <w:bCs/>
                <w:color w:val="auto"/>
              </w:rPr>
              <w:t>C: Output Assessment</w:t>
            </w:r>
            <w:bookmarkEnd w:id="12"/>
          </w:p>
        </w:tc>
      </w:tr>
    </w:tbl>
    <w:p w:rsidRPr="00462E61" w:rsidR="00AE723D" w:rsidP="007C7182" w:rsidRDefault="00AE723D" w14:paraId="63824D33" w14:textId="5458ED93">
      <w:pPr>
        <w:jc w:val="center"/>
        <w:rPr>
          <w:rFonts w:ascii="Arial" w:hAnsi="Arial" w:cs="Arial"/>
          <w:b/>
          <w:bCs/>
          <w:i/>
          <w:iCs/>
          <w:color w:val="FF0000"/>
        </w:rPr>
      </w:pPr>
    </w:p>
    <w:p w:rsidR="00D402B4" w:rsidP="008D1F81" w:rsidRDefault="00D402B4" w14:paraId="1A7F3D51" w14:textId="75E9CCFD">
      <w:pPr>
        <w:rPr>
          <w:rStyle w:val="Heading2Char"/>
          <w:rFonts w:cs="Arial"/>
          <w:sz w:val="24"/>
          <w:szCs w:val="28"/>
        </w:rPr>
      </w:pPr>
      <w:bookmarkStart w:name="_Toc166840625" w:id="13"/>
      <w:r w:rsidRPr="00324E48">
        <w:rPr>
          <w:rStyle w:val="Heading2Char"/>
          <w:rFonts w:cs="Arial"/>
          <w:sz w:val="24"/>
          <w:szCs w:val="28"/>
        </w:rPr>
        <w:t>Output 1</w:t>
      </w:r>
      <w:r w:rsidR="00DE7BC5">
        <w:rPr>
          <w:rStyle w:val="Heading2Char"/>
          <w:rFonts w:cs="Arial"/>
          <w:sz w:val="24"/>
          <w:szCs w:val="28"/>
        </w:rPr>
        <w:t xml:space="preserve"> </w:t>
      </w:r>
      <w:r w:rsidR="00E36539">
        <w:rPr>
          <w:rStyle w:val="Heading2Char"/>
          <w:rFonts w:cs="Arial"/>
          <w:sz w:val="24"/>
          <w:szCs w:val="28"/>
        </w:rPr>
        <w:t xml:space="preserve">: </w:t>
      </w:r>
      <w:r w:rsidRPr="00361A06" w:rsidR="00DB2570">
        <w:rPr>
          <w:rStyle w:val="Heading2Char"/>
          <w:rFonts w:cs="Arial"/>
          <w:sz w:val="24"/>
          <w:szCs w:val="28"/>
        </w:rPr>
        <w:t>2050 Calculator Models Developed</w:t>
      </w:r>
      <w:bookmarkEnd w:id="13"/>
    </w:p>
    <w:tbl>
      <w:tblPr>
        <w:tblW w:w="923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58"/>
        <w:gridCol w:w="939"/>
        <w:gridCol w:w="3049"/>
        <w:gridCol w:w="2290"/>
        <w:gridCol w:w="1503"/>
      </w:tblGrid>
      <w:tr w:rsidRPr="007B43E9" w:rsidR="007B43E9" w:rsidTr="00800D8F" w14:paraId="78B43E0D" w14:textId="77777777">
        <w:trPr>
          <w:trHeight w:val="405"/>
        </w:trPr>
        <w:tc>
          <w:tcPr>
            <w:tcW w:w="1458"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2EF1D140"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description</w:t>
            </w:r>
            <w:r w:rsidRPr="007B43E9">
              <w:rPr>
                <w:rFonts w:ascii="Arial" w:hAnsi="Arial" w:eastAsia="Times New Roman" w:cs="Arial"/>
                <w:kern w:val="0"/>
                <w:lang w:eastAsia="en-GB"/>
                <w14:ligatures w14:val="none"/>
              </w:rPr>
              <w:t> </w:t>
            </w:r>
          </w:p>
        </w:tc>
        <w:tc>
          <w:tcPr>
            <w:tcW w:w="7781" w:type="dxa"/>
            <w:gridSpan w:val="4"/>
            <w:tcBorders>
              <w:top w:val="single" w:color="000000" w:sz="6" w:space="0"/>
              <w:left w:val="single" w:color="000000" w:sz="6" w:space="0"/>
              <w:bottom w:val="single" w:color="000000" w:sz="6" w:space="0"/>
              <w:right w:val="single" w:color="000000" w:sz="6" w:space="0"/>
            </w:tcBorders>
            <w:shd w:val="clear" w:color="auto" w:fill="FFFFFF"/>
            <w:hideMark/>
          </w:tcPr>
          <w:p w:rsidRPr="007B43E9" w:rsidR="007B43E9" w:rsidP="00800D8F" w:rsidRDefault="007B43E9" w14:paraId="0DF559E5" w14:textId="77777777">
            <w:pPr>
              <w:spacing w:after="0" w:line="240" w:lineRule="auto"/>
              <w:ind w:right="-30"/>
              <w:jc w:val="both"/>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Evidence-based models are created in Excel with interactive webtools. These models include ambitious scenarios and the co-benefits of low-carbon development (e.g., energy security). They have been peer reviewed. The Calculators are published online in a transparent way. They can be improved and added to over time. </w:t>
            </w:r>
          </w:p>
          <w:p w:rsidRPr="007B43E9" w:rsidR="007B43E9" w:rsidP="00800D8F" w:rsidRDefault="007B43E9" w14:paraId="18867146" w14:textId="77777777">
            <w:pPr>
              <w:spacing w:after="0" w:line="240" w:lineRule="auto"/>
              <w:ind w:right="-30"/>
              <w:jc w:val="both"/>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r>
      <w:tr w:rsidRPr="007B43E9" w:rsidR="007B43E9" w:rsidTr="00800D8F" w14:paraId="062C2AAD"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35BD7EB2"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Outcome number per LF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7B43E9" w:rsidP="007B43E9" w:rsidRDefault="007B43E9" w14:paraId="41B243D0"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1 </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6EE05189"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Score </w:t>
            </w:r>
            <w:r w:rsidRPr="007B43E9">
              <w:rPr>
                <w:rFonts w:ascii="Arial" w:hAnsi="Arial" w:eastAsia="Times New Roman" w:cs="Arial"/>
                <w:kern w:val="0"/>
                <w:lang w:eastAsia="en-GB"/>
                <w14:ligatures w14:val="none"/>
              </w:rPr>
              <w:t>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1122C8" w:rsidR="007B43E9" w:rsidP="007B43E9" w:rsidRDefault="007B43E9" w14:paraId="2EA4DFD8" w14:textId="6F89EE5D">
            <w:pPr>
              <w:spacing w:after="0" w:line="240" w:lineRule="auto"/>
              <w:textAlignment w:val="baseline"/>
              <w:rPr>
                <w:rFonts w:ascii="Segoe UI" w:hAnsi="Segoe UI" w:eastAsia="Times New Roman" w:cs="Segoe UI"/>
                <w:b/>
                <w:bCs/>
                <w:kern w:val="0"/>
                <w:lang w:eastAsia="en-GB"/>
                <w14:ligatures w14:val="none"/>
              </w:rPr>
            </w:pPr>
            <w:commentRangeStart w:id="14"/>
            <w:r w:rsidRPr="001122C8">
              <w:rPr>
                <w:rFonts w:ascii="Arial" w:hAnsi="Arial" w:eastAsia="Times New Roman" w:cs="Arial"/>
                <w:b/>
                <w:bCs/>
                <w:color w:val="FF0000"/>
                <w:kern w:val="0"/>
                <w:lang w:eastAsia="en-GB"/>
                <w14:ligatures w14:val="none"/>
              </w:rPr>
              <w:t> </w:t>
            </w:r>
            <w:r w:rsidRPr="001122C8" w:rsidR="00920B98">
              <w:rPr>
                <w:rFonts w:ascii="Arial" w:hAnsi="Arial" w:eastAsia="Times New Roman" w:cs="Arial"/>
                <w:b/>
                <w:bCs/>
                <w:color w:val="FF0000"/>
                <w:kern w:val="0"/>
                <w:lang w:eastAsia="en-GB"/>
                <w14:ligatures w14:val="none"/>
              </w:rPr>
              <w:t>A</w:t>
            </w:r>
            <w:commentRangeEnd w:id="14"/>
            <w:r w:rsidR="009E3E88">
              <w:rPr>
                <w:rStyle w:val="CommentReference"/>
              </w:rPr>
              <w:commentReference w:id="14"/>
            </w:r>
          </w:p>
        </w:tc>
      </w:tr>
      <w:tr w:rsidRPr="007B43E9" w:rsidR="007B43E9" w:rsidTr="00800D8F" w14:paraId="25E0EA4D"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676DF414"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7B43E9" w:rsidP="007B43E9" w:rsidRDefault="007B43E9" w14:paraId="00399D2E" w14:textId="5C66A6B4">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Minor</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3D4F8F21"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7B43E9" w:rsidP="007B43E9" w:rsidRDefault="007B43E9" w14:paraId="3032BF48"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50 % </w:t>
            </w:r>
          </w:p>
        </w:tc>
      </w:tr>
      <w:tr w:rsidRPr="007B43E9" w:rsidR="007B43E9" w:rsidTr="00800D8F" w14:paraId="73E70BFA" w14:textId="77777777">
        <w:trPr>
          <w:trHeight w:val="300"/>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408947D7"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revised since last AR?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7B43E9" w:rsidP="007B43E9" w:rsidRDefault="007B43E9" w14:paraId="6D95E1F6" w14:textId="6A907F3E">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7B43E9" w:rsidP="007B43E9" w:rsidRDefault="007B43E9" w14:paraId="2A0A98EC"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7B43E9" w:rsidP="007B43E9" w:rsidRDefault="007B43E9" w14:paraId="739967A1"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revised since last AR?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7B43E9" w:rsidP="007B43E9" w:rsidRDefault="007B43E9" w14:paraId="5F2979C8" w14:textId="698959EB">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7B43E9" w:rsidP="007B43E9" w:rsidRDefault="007B43E9" w14:paraId="5531D5E1"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r>
    </w:tbl>
    <w:p w:rsidR="00D402B4" w:rsidP="008D1F81" w:rsidRDefault="00D402B4" w14:paraId="55D216DC" w14:textId="77777777">
      <w:pPr>
        <w:rPr>
          <w:rFonts w:ascii="Arial" w:hAnsi="Arial" w:cs="Arial"/>
        </w:rPr>
      </w:pPr>
    </w:p>
    <w:tbl>
      <w:tblPr>
        <w:tblStyle w:val="TableGrid"/>
        <w:tblW w:w="9016" w:type="dxa"/>
        <w:tblLook w:val="04A0" w:firstRow="1" w:lastRow="0" w:firstColumn="1" w:lastColumn="0" w:noHBand="0" w:noVBand="1"/>
      </w:tblPr>
      <w:tblGrid>
        <w:gridCol w:w="2254"/>
        <w:gridCol w:w="2254"/>
        <w:gridCol w:w="2254"/>
        <w:gridCol w:w="2254"/>
      </w:tblGrid>
      <w:tr w:rsidRPr="00462E61" w:rsidR="00483FCB" w:rsidTr="007B11AA" w14:paraId="5F336751" w14:textId="77777777">
        <w:tc>
          <w:tcPr>
            <w:tcW w:w="2254" w:type="dxa"/>
            <w:shd w:val="clear" w:color="auto" w:fill="DEEAF6" w:themeFill="accent5" w:themeFillTint="33"/>
          </w:tcPr>
          <w:p w:rsidRPr="00361A06" w:rsidR="00483FCB" w:rsidP="00483FCB" w:rsidRDefault="00483FCB" w14:paraId="432BB876" w14:textId="797F1BE6">
            <w:pPr>
              <w:rPr>
                <w:rFonts w:ascii="Arial" w:hAnsi="Arial" w:cs="Arial"/>
                <w:b/>
                <w:bCs/>
              </w:rPr>
            </w:pPr>
            <w:r w:rsidRPr="00361A06">
              <w:rPr>
                <w:rFonts w:ascii="Arial" w:hAnsi="Arial" w:cs="Arial"/>
                <w:b/>
                <w:bCs/>
              </w:rPr>
              <w:t xml:space="preserve">Output Indicator </w:t>
            </w:r>
          </w:p>
        </w:tc>
        <w:tc>
          <w:tcPr>
            <w:tcW w:w="2254" w:type="dxa"/>
            <w:shd w:val="clear" w:color="auto" w:fill="DEEAF6" w:themeFill="accent5" w:themeFillTint="33"/>
          </w:tcPr>
          <w:p w:rsidRPr="00361A06" w:rsidR="00483FCB" w:rsidP="00483FCB" w:rsidRDefault="00483FCB" w14:paraId="7F506CB1" w14:textId="1C5E4B08">
            <w:pPr>
              <w:rPr>
                <w:rFonts w:ascii="Arial" w:hAnsi="Arial" w:cs="Arial"/>
                <w:b/>
                <w:bCs/>
              </w:rPr>
            </w:pPr>
            <w:r w:rsidRPr="00361A06">
              <w:rPr>
                <w:rFonts w:ascii="Arial" w:hAnsi="Arial" w:cs="Arial"/>
                <w:b/>
                <w:bCs/>
              </w:rPr>
              <w:t>Starting Target</w:t>
            </w:r>
          </w:p>
        </w:tc>
        <w:tc>
          <w:tcPr>
            <w:tcW w:w="2254" w:type="dxa"/>
            <w:shd w:val="clear" w:color="auto" w:fill="DEEAF6" w:themeFill="accent5" w:themeFillTint="33"/>
          </w:tcPr>
          <w:p w:rsidRPr="00361A06" w:rsidR="00483FCB" w:rsidP="00483FCB" w:rsidRDefault="00483FCB" w14:paraId="4B66BCBC" w14:textId="68712AC6">
            <w:pPr>
              <w:rPr>
                <w:rFonts w:ascii="Arial" w:hAnsi="Arial" w:cs="Arial"/>
                <w:b/>
                <w:bCs/>
              </w:rPr>
            </w:pPr>
            <w:r w:rsidRPr="00361A06">
              <w:rPr>
                <w:rFonts w:ascii="Arial" w:hAnsi="Arial" w:cs="Arial"/>
                <w:b/>
                <w:bCs/>
              </w:rPr>
              <w:t>Final Logframe Target</w:t>
            </w:r>
          </w:p>
        </w:tc>
        <w:tc>
          <w:tcPr>
            <w:tcW w:w="2254" w:type="dxa"/>
            <w:shd w:val="clear" w:color="auto" w:fill="DEEAF6" w:themeFill="accent5" w:themeFillTint="33"/>
          </w:tcPr>
          <w:p w:rsidRPr="00361A06" w:rsidR="00483FCB" w:rsidP="00483FCB" w:rsidRDefault="00483FCB" w14:paraId="3F634AA5" w14:textId="5882E8F6">
            <w:pPr>
              <w:rPr>
                <w:rFonts w:ascii="Arial" w:hAnsi="Arial" w:cs="Arial"/>
                <w:b/>
                <w:bCs/>
              </w:rPr>
            </w:pPr>
            <w:r w:rsidRPr="00361A06">
              <w:rPr>
                <w:rFonts w:ascii="Arial" w:hAnsi="Arial" w:cs="Arial"/>
                <w:b/>
                <w:bCs/>
              </w:rPr>
              <w:t>Final Result Achieved</w:t>
            </w:r>
          </w:p>
        </w:tc>
      </w:tr>
      <w:tr w:rsidRPr="00462E61" w:rsidR="00483FCB" w:rsidTr="007B11AA" w14:paraId="0B566E39" w14:textId="77777777">
        <w:tc>
          <w:tcPr>
            <w:tcW w:w="2254" w:type="dxa"/>
          </w:tcPr>
          <w:p w:rsidRPr="00361A06" w:rsidR="001719F0" w:rsidP="00800D8F" w:rsidRDefault="001719F0" w14:paraId="12F12CA4" w14:textId="546739D7">
            <w:pPr>
              <w:jc w:val="both"/>
              <w:rPr>
                <w:rFonts w:ascii="Arial" w:hAnsi="Arial" w:cs="Arial"/>
              </w:rPr>
            </w:pPr>
            <w:r w:rsidRPr="00361A06">
              <w:rPr>
                <w:rFonts w:ascii="Arial" w:hAnsi="Arial" w:cs="Arial"/>
              </w:rPr>
              <w:t>1.</w:t>
            </w:r>
            <w:r w:rsidRPr="00361A06" w:rsidR="006B133F">
              <w:rPr>
                <w:rFonts w:ascii="Arial" w:hAnsi="Arial" w:cs="Arial"/>
              </w:rPr>
              <w:t>1.</w:t>
            </w:r>
            <w:r w:rsidRPr="00361A06">
              <w:rPr>
                <w:rFonts w:ascii="Arial" w:hAnsi="Arial" w:cs="Arial"/>
              </w:rPr>
              <w:t xml:space="preserve"> Number of countries where the project team has engaged with the Embassy and key </w:t>
            </w:r>
          </w:p>
          <w:p w:rsidRPr="00361A06" w:rsidR="001719F0" w:rsidP="00800D8F" w:rsidRDefault="001719F0" w14:paraId="421AB4D3" w14:textId="77777777">
            <w:pPr>
              <w:jc w:val="both"/>
              <w:rPr>
                <w:rFonts w:ascii="Arial" w:hAnsi="Arial" w:cs="Arial"/>
              </w:rPr>
            </w:pPr>
            <w:r w:rsidRPr="00361A06">
              <w:rPr>
                <w:rFonts w:ascii="Arial" w:hAnsi="Arial" w:cs="Arial"/>
              </w:rPr>
              <w:t xml:space="preserve">stakeholders </w:t>
            </w:r>
          </w:p>
          <w:p w:rsidRPr="00361A06" w:rsidR="001719F0" w:rsidP="00800D8F" w:rsidRDefault="001719F0" w14:paraId="1597E5EF" w14:textId="77777777">
            <w:pPr>
              <w:jc w:val="both"/>
              <w:rPr>
                <w:rFonts w:ascii="Arial" w:hAnsi="Arial" w:cs="Arial"/>
              </w:rPr>
            </w:pPr>
          </w:p>
          <w:p w:rsidRPr="00361A06" w:rsidR="00483FCB" w:rsidP="00800D8F" w:rsidRDefault="00483FCB" w14:paraId="520F844A" w14:textId="4C2D965E">
            <w:pPr>
              <w:jc w:val="both"/>
              <w:rPr>
                <w:rFonts w:ascii="Arial" w:hAnsi="Arial" w:cs="Arial"/>
              </w:rPr>
            </w:pPr>
          </w:p>
        </w:tc>
        <w:tc>
          <w:tcPr>
            <w:tcW w:w="2254" w:type="dxa"/>
          </w:tcPr>
          <w:p w:rsidRPr="00361A06" w:rsidR="00483FCB" w:rsidP="00800D8F" w:rsidRDefault="006B133F" w14:paraId="3852DA02" w14:textId="5CFE5737">
            <w:pPr>
              <w:jc w:val="both"/>
              <w:rPr>
                <w:rFonts w:ascii="Arial" w:hAnsi="Arial" w:cs="Arial"/>
              </w:rPr>
            </w:pPr>
            <w:r w:rsidRPr="00361A06">
              <w:rPr>
                <w:rFonts w:ascii="Arial" w:hAnsi="Arial" w:cs="Arial"/>
              </w:rPr>
              <w:t>15 countries</w:t>
            </w:r>
          </w:p>
        </w:tc>
        <w:tc>
          <w:tcPr>
            <w:tcW w:w="2254" w:type="dxa"/>
          </w:tcPr>
          <w:p w:rsidRPr="00361A06" w:rsidR="00483FCB" w:rsidP="00800D8F" w:rsidRDefault="00DA64A0" w14:paraId="5D82515F" w14:textId="109CE44A">
            <w:pPr>
              <w:jc w:val="both"/>
              <w:rPr>
                <w:rFonts w:ascii="Arial" w:hAnsi="Arial" w:cs="Arial"/>
              </w:rPr>
            </w:pPr>
            <w:r w:rsidRPr="00361A06">
              <w:rPr>
                <w:rFonts w:ascii="Arial" w:hAnsi="Arial" w:cs="Arial"/>
              </w:rPr>
              <w:t>15 countries</w:t>
            </w:r>
          </w:p>
        </w:tc>
        <w:tc>
          <w:tcPr>
            <w:tcW w:w="2254" w:type="dxa"/>
          </w:tcPr>
          <w:p w:rsidRPr="00361A06" w:rsidR="00D80AE7" w:rsidP="00800D8F" w:rsidRDefault="00D80AE7" w14:paraId="3BE3DEE9" w14:textId="77777777">
            <w:pPr>
              <w:jc w:val="both"/>
              <w:rPr>
                <w:rFonts w:ascii="Arial" w:hAnsi="Arial" w:cs="Arial"/>
              </w:rPr>
            </w:pPr>
            <w:r w:rsidRPr="00361A06">
              <w:rPr>
                <w:rFonts w:ascii="Arial" w:hAnsi="Arial" w:cs="Arial"/>
              </w:rPr>
              <w:t xml:space="preserve">27 countries: </w:t>
            </w:r>
          </w:p>
          <w:p w:rsidRPr="00361A06" w:rsidR="00D80AE7" w:rsidP="00800D8F" w:rsidRDefault="002339A3" w14:paraId="21AD9721" w14:textId="08124D9A">
            <w:pPr>
              <w:jc w:val="both"/>
              <w:rPr>
                <w:rFonts w:ascii="Arial" w:hAnsi="Arial" w:cs="Arial"/>
              </w:rPr>
            </w:pPr>
            <w:r>
              <w:rPr>
                <w:rFonts w:ascii="Arial" w:hAnsi="Arial" w:cs="Arial"/>
              </w:rPr>
              <w:t>Vietnam</w:t>
            </w:r>
            <w:r w:rsidRPr="00361A06" w:rsidR="00D80AE7">
              <w:rPr>
                <w:rFonts w:ascii="Arial" w:hAnsi="Arial" w:cs="Arial"/>
              </w:rPr>
              <w:t xml:space="preserve">  </w:t>
            </w:r>
          </w:p>
          <w:p w:rsidRPr="00361A06" w:rsidR="00D80AE7" w:rsidP="00800D8F" w:rsidRDefault="00D80AE7" w14:paraId="1B8B8D5B" w14:textId="77777777">
            <w:pPr>
              <w:jc w:val="both"/>
              <w:rPr>
                <w:rFonts w:ascii="Arial" w:hAnsi="Arial" w:cs="Arial"/>
              </w:rPr>
            </w:pPr>
            <w:r w:rsidRPr="00361A06">
              <w:rPr>
                <w:rFonts w:ascii="Arial" w:hAnsi="Arial" w:cs="Arial"/>
              </w:rPr>
              <w:t xml:space="preserve">Malaysia  </w:t>
            </w:r>
          </w:p>
          <w:p w:rsidRPr="00361A06" w:rsidR="00D80AE7" w:rsidP="00800D8F" w:rsidRDefault="00D80AE7" w14:paraId="374C6A81" w14:textId="77777777">
            <w:pPr>
              <w:jc w:val="both"/>
              <w:rPr>
                <w:rFonts w:ascii="Arial" w:hAnsi="Arial" w:cs="Arial"/>
              </w:rPr>
            </w:pPr>
            <w:r w:rsidRPr="00361A06">
              <w:rPr>
                <w:rFonts w:ascii="Arial" w:hAnsi="Arial" w:cs="Arial"/>
              </w:rPr>
              <w:t xml:space="preserve">Nigeria </w:t>
            </w:r>
          </w:p>
          <w:p w:rsidRPr="00361A06" w:rsidR="00D80AE7" w:rsidP="00800D8F" w:rsidRDefault="00D80AE7" w14:paraId="2458C452" w14:textId="77777777">
            <w:pPr>
              <w:jc w:val="both"/>
              <w:rPr>
                <w:rFonts w:ascii="Arial" w:hAnsi="Arial" w:cs="Arial"/>
              </w:rPr>
            </w:pPr>
            <w:r w:rsidRPr="00361A06">
              <w:rPr>
                <w:rFonts w:ascii="Arial" w:hAnsi="Arial" w:cs="Arial"/>
              </w:rPr>
              <w:t xml:space="preserve">Thailand  </w:t>
            </w:r>
          </w:p>
          <w:p w:rsidRPr="00361A06" w:rsidR="00D80AE7" w:rsidP="00800D8F" w:rsidRDefault="00D80AE7" w14:paraId="4CB11F1B" w14:textId="77777777">
            <w:pPr>
              <w:jc w:val="both"/>
              <w:rPr>
                <w:rFonts w:ascii="Arial" w:hAnsi="Arial" w:cs="Arial"/>
              </w:rPr>
            </w:pPr>
            <w:r w:rsidRPr="00361A06">
              <w:rPr>
                <w:rFonts w:ascii="Arial" w:hAnsi="Arial" w:cs="Arial"/>
              </w:rPr>
              <w:t xml:space="preserve">Philippines  </w:t>
            </w:r>
          </w:p>
          <w:p w:rsidRPr="00361A06" w:rsidR="00D80AE7" w:rsidP="00800D8F" w:rsidRDefault="00D80AE7" w14:paraId="65F73C6F" w14:textId="6A6F58DE">
            <w:pPr>
              <w:jc w:val="both"/>
              <w:rPr>
                <w:rFonts w:ascii="Arial" w:hAnsi="Arial" w:cs="Arial"/>
              </w:rPr>
            </w:pPr>
            <w:r w:rsidRPr="00361A06">
              <w:rPr>
                <w:rFonts w:ascii="Arial" w:hAnsi="Arial" w:cs="Arial"/>
              </w:rPr>
              <w:t xml:space="preserve">India </w:t>
            </w:r>
          </w:p>
          <w:p w:rsidRPr="00361A06" w:rsidR="00D80AE7" w:rsidP="00800D8F" w:rsidRDefault="00D80AE7" w14:paraId="338677CC" w14:textId="77777777">
            <w:pPr>
              <w:jc w:val="both"/>
              <w:rPr>
                <w:rFonts w:ascii="Arial" w:hAnsi="Arial" w:cs="Arial"/>
              </w:rPr>
            </w:pPr>
            <w:r w:rsidRPr="00361A06">
              <w:rPr>
                <w:rFonts w:ascii="Arial" w:hAnsi="Arial" w:cs="Arial"/>
              </w:rPr>
              <w:t xml:space="preserve">Zimbabwe </w:t>
            </w:r>
          </w:p>
          <w:p w:rsidRPr="00361A06" w:rsidR="00D80AE7" w:rsidP="00800D8F" w:rsidRDefault="00D80AE7" w14:paraId="6C64CB2F" w14:textId="77777777">
            <w:pPr>
              <w:jc w:val="both"/>
              <w:rPr>
                <w:rFonts w:ascii="Arial" w:hAnsi="Arial" w:cs="Arial"/>
              </w:rPr>
            </w:pPr>
            <w:r w:rsidRPr="00361A06">
              <w:rPr>
                <w:rFonts w:ascii="Arial" w:hAnsi="Arial" w:cs="Arial"/>
              </w:rPr>
              <w:t xml:space="preserve">Kenya </w:t>
            </w:r>
          </w:p>
          <w:p w:rsidRPr="00361A06" w:rsidR="00D80AE7" w:rsidP="00800D8F" w:rsidRDefault="00D80AE7" w14:paraId="62B0D23C" w14:textId="77777777">
            <w:pPr>
              <w:jc w:val="both"/>
              <w:rPr>
                <w:rFonts w:ascii="Arial" w:hAnsi="Arial" w:cs="Arial"/>
              </w:rPr>
            </w:pPr>
            <w:r w:rsidRPr="00361A06">
              <w:rPr>
                <w:rFonts w:ascii="Arial" w:hAnsi="Arial" w:cs="Arial"/>
              </w:rPr>
              <w:t xml:space="preserve">Colombia </w:t>
            </w:r>
          </w:p>
          <w:p w:rsidRPr="00361A06" w:rsidR="00D80AE7" w:rsidP="00800D8F" w:rsidRDefault="00D80AE7" w14:paraId="672AACE2" w14:textId="77777777">
            <w:pPr>
              <w:jc w:val="both"/>
              <w:rPr>
                <w:rFonts w:ascii="Arial" w:hAnsi="Arial" w:cs="Arial"/>
              </w:rPr>
            </w:pPr>
            <w:r w:rsidRPr="00361A06">
              <w:rPr>
                <w:rFonts w:ascii="Arial" w:hAnsi="Arial" w:cs="Arial"/>
              </w:rPr>
              <w:t xml:space="preserve">Indonesia  </w:t>
            </w:r>
          </w:p>
          <w:p w:rsidRPr="00361A06" w:rsidR="00D80AE7" w:rsidP="00800D8F" w:rsidRDefault="00D80AE7" w14:paraId="42D8934E" w14:textId="77777777">
            <w:pPr>
              <w:jc w:val="both"/>
              <w:rPr>
                <w:rFonts w:ascii="Arial" w:hAnsi="Arial" w:cs="Arial"/>
              </w:rPr>
            </w:pPr>
            <w:r w:rsidRPr="00361A06">
              <w:rPr>
                <w:rFonts w:ascii="Arial" w:hAnsi="Arial" w:cs="Arial"/>
              </w:rPr>
              <w:t xml:space="preserve">Ethiopia </w:t>
            </w:r>
          </w:p>
          <w:p w:rsidRPr="00361A06" w:rsidR="00D80AE7" w:rsidP="00800D8F" w:rsidRDefault="00D80AE7" w14:paraId="24F51E0E" w14:textId="77777777">
            <w:pPr>
              <w:jc w:val="both"/>
              <w:rPr>
                <w:rFonts w:ascii="Arial" w:hAnsi="Arial" w:cs="Arial"/>
              </w:rPr>
            </w:pPr>
            <w:r w:rsidRPr="00361A06">
              <w:rPr>
                <w:rFonts w:ascii="Arial" w:hAnsi="Arial" w:cs="Arial"/>
              </w:rPr>
              <w:t xml:space="preserve">Turkey </w:t>
            </w:r>
          </w:p>
          <w:p w:rsidRPr="00361A06" w:rsidR="00D80AE7" w:rsidP="00800D8F" w:rsidRDefault="00D80AE7" w14:paraId="044497DC" w14:textId="77777777">
            <w:pPr>
              <w:jc w:val="both"/>
              <w:rPr>
                <w:rFonts w:ascii="Arial" w:hAnsi="Arial" w:cs="Arial"/>
              </w:rPr>
            </w:pPr>
            <w:r w:rsidRPr="00361A06">
              <w:rPr>
                <w:rFonts w:ascii="Arial" w:hAnsi="Arial" w:cs="Arial"/>
              </w:rPr>
              <w:t xml:space="preserve">Saudi Arabia </w:t>
            </w:r>
          </w:p>
          <w:p w:rsidRPr="00361A06" w:rsidR="00D80AE7" w:rsidP="00800D8F" w:rsidRDefault="00D80AE7" w14:paraId="6A873069" w14:textId="77777777">
            <w:pPr>
              <w:jc w:val="both"/>
              <w:rPr>
                <w:rFonts w:ascii="Arial" w:hAnsi="Arial" w:cs="Arial"/>
              </w:rPr>
            </w:pPr>
            <w:r w:rsidRPr="00361A06">
              <w:rPr>
                <w:rFonts w:ascii="Arial" w:hAnsi="Arial" w:cs="Arial"/>
              </w:rPr>
              <w:t xml:space="preserve">Latvia </w:t>
            </w:r>
          </w:p>
          <w:p w:rsidRPr="00361A06" w:rsidR="00D80AE7" w:rsidP="00800D8F" w:rsidRDefault="00D80AE7" w14:paraId="79D671B6" w14:textId="77777777">
            <w:pPr>
              <w:jc w:val="both"/>
              <w:rPr>
                <w:rFonts w:ascii="Arial" w:hAnsi="Arial" w:cs="Arial"/>
              </w:rPr>
            </w:pPr>
            <w:r w:rsidRPr="00361A06">
              <w:rPr>
                <w:rFonts w:ascii="Arial" w:hAnsi="Arial" w:cs="Arial"/>
              </w:rPr>
              <w:t xml:space="preserve">South Africa </w:t>
            </w:r>
          </w:p>
          <w:p w:rsidRPr="00361A06" w:rsidR="00D80AE7" w:rsidP="00800D8F" w:rsidRDefault="00D80AE7" w14:paraId="39526BEC" w14:textId="77777777">
            <w:pPr>
              <w:jc w:val="both"/>
              <w:rPr>
                <w:rFonts w:ascii="Arial" w:hAnsi="Arial" w:cs="Arial"/>
              </w:rPr>
            </w:pPr>
            <w:r w:rsidRPr="00361A06">
              <w:rPr>
                <w:rFonts w:ascii="Arial" w:hAnsi="Arial" w:cs="Arial"/>
              </w:rPr>
              <w:t xml:space="preserve">Myanmar </w:t>
            </w:r>
          </w:p>
          <w:p w:rsidRPr="00361A06" w:rsidR="00D80AE7" w:rsidP="00800D8F" w:rsidRDefault="00D80AE7" w14:paraId="50E81535" w14:textId="77777777">
            <w:pPr>
              <w:jc w:val="both"/>
              <w:rPr>
                <w:rFonts w:ascii="Arial" w:hAnsi="Arial" w:cs="Arial"/>
              </w:rPr>
            </w:pPr>
            <w:r w:rsidRPr="00361A06">
              <w:rPr>
                <w:rFonts w:ascii="Arial" w:hAnsi="Arial" w:cs="Arial"/>
              </w:rPr>
              <w:t xml:space="preserve">Bangladesh </w:t>
            </w:r>
          </w:p>
          <w:p w:rsidRPr="00361A06" w:rsidR="00D80AE7" w:rsidP="00800D8F" w:rsidRDefault="00D80AE7" w14:paraId="1093853B" w14:textId="77777777">
            <w:pPr>
              <w:jc w:val="both"/>
              <w:rPr>
                <w:rFonts w:ascii="Arial" w:hAnsi="Arial" w:cs="Arial"/>
              </w:rPr>
            </w:pPr>
            <w:r w:rsidRPr="00361A06">
              <w:rPr>
                <w:rFonts w:ascii="Arial" w:hAnsi="Arial" w:cs="Arial"/>
              </w:rPr>
              <w:t xml:space="preserve">Egypt </w:t>
            </w:r>
          </w:p>
          <w:p w:rsidRPr="00361A06" w:rsidR="00D80AE7" w:rsidP="00800D8F" w:rsidRDefault="00D80AE7" w14:paraId="4CA5C9C4" w14:textId="77777777">
            <w:pPr>
              <w:jc w:val="both"/>
              <w:rPr>
                <w:rFonts w:ascii="Arial" w:hAnsi="Arial" w:cs="Arial"/>
              </w:rPr>
            </w:pPr>
            <w:r w:rsidRPr="00361A06">
              <w:rPr>
                <w:rFonts w:ascii="Arial" w:hAnsi="Arial" w:cs="Arial"/>
              </w:rPr>
              <w:t xml:space="preserve">Zambia </w:t>
            </w:r>
          </w:p>
          <w:p w:rsidRPr="00361A06" w:rsidR="00D80AE7" w:rsidP="00800D8F" w:rsidRDefault="00D80AE7" w14:paraId="46B05196" w14:textId="77777777">
            <w:pPr>
              <w:jc w:val="both"/>
              <w:rPr>
                <w:rFonts w:ascii="Arial" w:hAnsi="Arial" w:cs="Arial"/>
              </w:rPr>
            </w:pPr>
            <w:r w:rsidRPr="00361A06">
              <w:rPr>
                <w:rFonts w:ascii="Arial" w:hAnsi="Arial" w:cs="Arial"/>
              </w:rPr>
              <w:t xml:space="preserve">Sierra Leone </w:t>
            </w:r>
          </w:p>
          <w:p w:rsidRPr="00361A06" w:rsidR="00D80AE7" w:rsidP="00800D8F" w:rsidRDefault="00D80AE7" w14:paraId="4DF1CA97" w14:textId="77777777">
            <w:pPr>
              <w:jc w:val="both"/>
              <w:rPr>
                <w:rFonts w:ascii="Arial" w:hAnsi="Arial" w:cs="Arial"/>
              </w:rPr>
            </w:pPr>
            <w:r w:rsidRPr="00361A06">
              <w:rPr>
                <w:rFonts w:ascii="Arial" w:hAnsi="Arial" w:cs="Arial"/>
              </w:rPr>
              <w:t xml:space="preserve">Peru </w:t>
            </w:r>
          </w:p>
          <w:p w:rsidRPr="00361A06" w:rsidR="00D80AE7" w:rsidP="00800D8F" w:rsidRDefault="00D80AE7" w14:paraId="24D2F957" w14:textId="77777777">
            <w:pPr>
              <w:jc w:val="both"/>
              <w:rPr>
                <w:rFonts w:ascii="Arial" w:hAnsi="Arial" w:cs="Arial"/>
              </w:rPr>
            </w:pPr>
            <w:r w:rsidRPr="00361A06">
              <w:rPr>
                <w:rFonts w:ascii="Arial" w:hAnsi="Arial" w:cs="Arial"/>
              </w:rPr>
              <w:t xml:space="preserve">Argentina </w:t>
            </w:r>
          </w:p>
          <w:p w:rsidRPr="00361A06" w:rsidR="00D80AE7" w:rsidP="00800D8F" w:rsidRDefault="00D80AE7" w14:paraId="3A87438E" w14:textId="77777777">
            <w:pPr>
              <w:jc w:val="both"/>
              <w:rPr>
                <w:rFonts w:ascii="Arial" w:hAnsi="Arial" w:cs="Arial"/>
              </w:rPr>
            </w:pPr>
            <w:r w:rsidRPr="00361A06">
              <w:rPr>
                <w:rFonts w:ascii="Arial" w:hAnsi="Arial" w:cs="Arial"/>
              </w:rPr>
              <w:t xml:space="preserve">Mexico </w:t>
            </w:r>
          </w:p>
          <w:p w:rsidRPr="00361A06" w:rsidR="00D80AE7" w:rsidP="00800D8F" w:rsidRDefault="00D80AE7" w14:paraId="56B1ACA5" w14:textId="77777777">
            <w:pPr>
              <w:jc w:val="both"/>
              <w:rPr>
                <w:rFonts w:ascii="Arial" w:hAnsi="Arial" w:cs="Arial"/>
              </w:rPr>
            </w:pPr>
            <w:r w:rsidRPr="00361A06">
              <w:rPr>
                <w:rFonts w:ascii="Arial" w:hAnsi="Arial" w:cs="Arial"/>
              </w:rPr>
              <w:t xml:space="preserve">Mozambique </w:t>
            </w:r>
          </w:p>
          <w:p w:rsidRPr="00361A06" w:rsidR="00D80AE7" w:rsidP="00800D8F" w:rsidRDefault="00D80AE7" w14:paraId="20219AAC" w14:textId="77777777">
            <w:pPr>
              <w:jc w:val="both"/>
              <w:rPr>
                <w:rFonts w:ascii="Arial" w:hAnsi="Arial" w:cs="Arial"/>
              </w:rPr>
            </w:pPr>
            <w:r w:rsidRPr="00361A06">
              <w:rPr>
                <w:rFonts w:ascii="Arial" w:hAnsi="Arial" w:cs="Arial"/>
              </w:rPr>
              <w:t xml:space="preserve">UAE </w:t>
            </w:r>
          </w:p>
          <w:p w:rsidRPr="00361A06" w:rsidR="00D80AE7" w:rsidP="00800D8F" w:rsidRDefault="00D80AE7" w14:paraId="1E608097" w14:textId="77777777">
            <w:pPr>
              <w:jc w:val="both"/>
              <w:rPr>
                <w:rFonts w:ascii="Arial" w:hAnsi="Arial" w:cs="Arial"/>
              </w:rPr>
            </w:pPr>
            <w:r w:rsidRPr="00361A06">
              <w:rPr>
                <w:rFonts w:ascii="Arial" w:hAnsi="Arial" w:cs="Arial"/>
              </w:rPr>
              <w:t xml:space="preserve">US </w:t>
            </w:r>
          </w:p>
          <w:p w:rsidRPr="00361A06" w:rsidR="00D80AE7" w:rsidP="00800D8F" w:rsidRDefault="00D80AE7" w14:paraId="7731F3A6" w14:textId="77777777">
            <w:pPr>
              <w:jc w:val="both"/>
              <w:rPr>
                <w:rFonts w:ascii="Arial" w:hAnsi="Arial" w:cs="Arial"/>
              </w:rPr>
            </w:pPr>
          </w:p>
          <w:p w:rsidRPr="00361A06" w:rsidR="00DA64A0" w:rsidP="00800D8F" w:rsidRDefault="00DA64A0" w14:paraId="6B7890C3" w14:textId="77777777">
            <w:pPr>
              <w:jc w:val="both"/>
              <w:rPr>
                <w:rFonts w:ascii="Arial" w:hAnsi="Arial" w:cs="Arial"/>
              </w:rPr>
            </w:pPr>
          </w:p>
        </w:tc>
      </w:tr>
      <w:tr w:rsidRPr="00462E61" w:rsidR="00483FCB" w:rsidTr="007B11AA" w14:paraId="21362F34" w14:textId="77777777">
        <w:tc>
          <w:tcPr>
            <w:tcW w:w="2254" w:type="dxa"/>
          </w:tcPr>
          <w:p w:rsidRPr="00361A06" w:rsidR="00483FCB" w:rsidP="00800D8F" w:rsidRDefault="00847B3D" w14:paraId="0DCF2B0B" w14:textId="1B955B70">
            <w:pPr>
              <w:jc w:val="both"/>
              <w:rPr>
                <w:rFonts w:ascii="Arial" w:hAnsi="Arial" w:cs="Arial"/>
              </w:rPr>
            </w:pPr>
            <w:r w:rsidRPr="00361A06">
              <w:rPr>
                <w:rStyle w:val="normaltextrun"/>
                <w:rFonts w:ascii="Arial" w:hAnsi="Arial" w:cs="Arial"/>
                <w:color w:val="000000"/>
                <w:shd w:val="clear" w:color="auto" w:fill="FFFFFF"/>
              </w:rPr>
              <w:t>1.2. Number of countries where an engagement  visit has been completed by the project team</w:t>
            </w:r>
            <w:r w:rsidRPr="00361A06">
              <w:rPr>
                <w:rStyle w:val="eop"/>
                <w:rFonts w:ascii="Arial" w:hAnsi="Arial" w:cs="Arial"/>
                <w:color w:val="000000"/>
                <w:shd w:val="clear" w:color="auto" w:fill="FFFFFF"/>
              </w:rPr>
              <w:t> </w:t>
            </w:r>
          </w:p>
        </w:tc>
        <w:tc>
          <w:tcPr>
            <w:tcW w:w="2254" w:type="dxa"/>
          </w:tcPr>
          <w:p w:rsidRPr="00361A06" w:rsidR="00483FCB" w:rsidP="00800D8F" w:rsidRDefault="002E10A7" w14:paraId="5FB31086" w14:textId="652EDDFE">
            <w:pPr>
              <w:jc w:val="both"/>
              <w:rPr>
                <w:rFonts w:ascii="Arial" w:hAnsi="Arial" w:cs="Arial"/>
              </w:rPr>
            </w:pPr>
            <w:r w:rsidRPr="00361A06">
              <w:rPr>
                <w:rFonts w:ascii="Arial" w:hAnsi="Arial" w:cs="Arial"/>
              </w:rPr>
              <w:t xml:space="preserve">11 </w:t>
            </w:r>
            <w:r w:rsidRPr="00361A06" w:rsidR="00376E0B">
              <w:rPr>
                <w:rFonts w:ascii="Arial" w:hAnsi="Arial" w:cs="Arial"/>
              </w:rPr>
              <w:t>countries</w:t>
            </w:r>
          </w:p>
        </w:tc>
        <w:tc>
          <w:tcPr>
            <w:tcW w:w="2254" w:type="dxa"/>
          </w:tcPr>
          <w:p w:rsidRPr="00361A06" w:rsidR="00483FCB" w:rsidP="00800D8F" w:rsidRDefault="002E10A7" w14:paraId="738DC21D" w14:textId="4B78C137">
            <w:pPr>
              <w:jc w:val="both"/>
              <w:rPr>
                <w:rFonts w:ascii="Arial" w:hAnsi="Arial" w:cs="Arial"/>
              </w:rPr>
            </w:pPr>
            <w:r w:rsidRPr="00361A06">
              <w:rPr>
                <w:rFonts w:ascii="Arial" w:hAnsi="Arial" w:cs="Arial"/>
              </w:rPr>
              <w:t>8 countries</w:t>
            </w:r>
          </w:p>
        </w:tc>
        <w:tc>
          <w:tcPr>
            <w:tcW w:w="2254" w:type="dxa"/>
          </w:tcPr>
          <w:p w:rsidRPr="00361A06" w:rsidR="00BD0960" w:rsidP="00800D8F" w:rsidRDefault="00BD0960" w14:paraId="01DCA59A" w14:textId="77777777">
            <w:pPr>
              <w:jc w:val="both"/>
              <w:rPr>
                <w:rFonts w:ascii="Arial" w:hAnsi="Arial" w:cs="Arial"/>
              </w:rPr>
            </w:pPr>
            <w:r w:rsidRPr="00361A06">
              <w:rPr>
                <w:rFonts w:ascii="Arial" w:hAnsi="Arial" w:cs="Arial"/>
              </w:rPr>
              <w:t xml:space="preserve">9 countries:  </w:t>
            </w:r>
          </w:p>
          <w:p w:rsidRPr="00361A06" w:rsidR="00BD0960" w:rsidP="00800D8F" w:rsidRDefault="00BD0960" w14:paraId="08C9B86D" w14:textId="77777777">
            <w:pPr>
              <w:jc w:val="both"/>
              <w:rPr>
                <w:rFonts w:ascii="Arial" w:hAnsi="Arial" w:cs="Arial"/>
              </w:rPr>
            </w:pPr>
          </w:p>
          <w:p w:rsidRPr="00361A06" w:rsidR="00BD0960" w:rsidP="00800D8F" w:rsidRDefault="002339A3" w14:paraId="3DB4D8E9" w14:textId="15A0E118">
            <w:pPr>
              <w:jc w:val="both"/>
              <w:rPr>
                <w:rFonts w:ascii="Arial" w:hAnsi="Arial" w:cs="Arial"/>
              </w:rPr>
            </w:pPr>
            <w:r>
              <w:rPr>
                <w:rFonts w:ascii="Arial" w:hAnsi="Arial" w:cs="Arial"/>
              </w:rPr>
              <w:t>Vietnam</w:t>
            </w:r>
            <w:r w:rsidRPr="00361A06" w:rsidR="00BD0960">
              <w:rPr>
                <w:rFonts w:ascii="Arial" w:hAnsi="Arial" w:cs="Arial"/>
              </w:rPr>
              <w:t xml:space="preserve"> </w:t>
            </w:r>
          </w:p>
          <w:p w:rsidRPr="00361A06" w:rsidR="00BD0960" w:rsidP="00800D8F" w:rsidRDefault="00BD0960" w14:paraId="25883E85" w14:textId="77777777">
            <w:pPr>
              <w:jc w:val="both"/>
              <w:rPr>
                <w:rFonts w:ascii="Arial" w:hAnsi="Arial" w:cs="Arial"/>
              </w:rPr>
            </w:pPr>
            <w:r w:rsidRPr="00361A06">
              <w:rPr>
                <w:rFonts w:ascii="Arial" w:hAnsi="Arial" w:cs="Arial"/>
              </w:rPr>
              <w:t xml:space="preserve">Malaysia </w:t>
            </w:r>
          </w:p>
          <w:p w:rsidRPr="00361A06" w:rsidR="00BD0960" w:rsidP="00800D8F" w:rsidRDefault="00BD0960" w14:paraId="63B33D81" w14:textId="0B5A62AD">
            <w:pPr>
              <w:jc w:val="both"/>
              <w:rPr>
                <w:rFonts w:ascii="Arial" w:hAnsi="Arial" w:cs="Arial"/>
              </w:rPr>
            </w:pPr>
            <w:r w:rsidRPr="00361A06">
              <w:rPr>
                <w:rFonts w:ascii="Arial" w:hAnsi="Arial" w:cs="Arial"/>
              </w:rPr>
              <w:t xml:space="preserve">Nigeria </w:t>
            </w:r>
          </w:p>
          <w:p w:rsidRPr="00361A06" w:rsidR="00BD0960" w:rsidP="00800D8F" w:rsidRDefault="00BD0960" w14:paraId="5B7EC56A" w14:textId="77777777">
            <w:pPr>
              <w:jc w:val="both"/>
              <w:rPr>
                <w:rFonts w:ascii="Arial" w:hAnsi="Arial" w:cs="Arial"/>
              </w:rPr>
            </w:pPr>
            <w:r w:rsidRPr="00361A06">
              <w:rPr>
                <w:rFonts w:ascii="Arial" w:hAnsi="Arial" w:cs="Arial"/>
              </w:rPr>
              <w:t xml:space="preserve">Thailand </w:t>
            </w:r>
          </w:p>
          <w:p w:rsidRPr="00361A06" w:rsidR="00BD0960" w:rsidP="00800D8F" w:rsidRDefault="00BD0960" w14:paraId="24070301" w14:textId="77777777">
            <w:pPr>
              <w:jc w:val="both"/>
              <w:rPr>
                <w:rFonts w:ascii="Arial" w:hAnsi="Arial" w:cs="Arial"/>
              </w:rPr>
            </w:pPr>
            <w:r w:rsidRPr="00361A06">
              <w:rPr>
                <w:rFonts w:ascii="Arial" w:hAnsi="Arial" w:cs="Arial"/>
              </w:rPr>
              <w:t xml:space="preserve">India </w:t>
            </w:r>
          </w:p>
          <w:p w:rsidRPr="00361A06" w:rsidR="00BD0960" w:rsidP="00800D8F" w:rsidRDefault="00BD0960" w14:paraId="0B27F562" w14:textId="77777777">
            <w:pPr>
              <w:jc w:val="both"/>
              <w:rPr>
                <w:rFonts w:ascii="Arial" w:hAnsi="Arial" w:cs="Arial"/>
              </w:rPr>
            </w:pPr>
            <w:r w:rsidRPr="00361A06">
              <w:rPr>
                <w:rFonts w:ascii="Arial" w:hAnsi="Arial" w:cs="Arial"/>
              </w:rPr>
              <w:t xml:space="preserve">Kenya </w:t>
            </w:r>
          </w:p>
          <w:p w:rsidRPr="00361A06" w:rsidR="00483FCB" w:rsidP="00800D8F" w:rsidRDefault="00BD0960" w14:paraId="18F204D7" w14:textId="77777777">
            <w:pPr>
              <w:jc w:val="both"/>
              <w:rPr>
                <w:rFonts w:ascii="Arial" w:hAnsi="Arial" w:cs="Arial"/>
              </w:rPr>
            </w:pPr>
            <w:r w:rsidRPr="00361A06">
              <w:rPr>
                <w:rFonts w:ascii="Arial" w:hAnsi="Arial" w:cs="Arial"/>
              </w:rPr>
              <w:t>Turkey</w:t>
            </w:r>
          </w:p>
          <w:p w:rsidRPr="00361A06" w:rsidR="002E10A7" w:rsidP="00800D8F" w:rsidRDefault="002E10A7" w14:paraId="370D5FC0" w14:textId="77777777">
            <w:pPr>
              <w:jc w:val="both"/>
              <w:rPr>
                <w:rFonts w:ascii="Arial" w:hAnsi="Arial" w:cs="Arial"/>
              </w:rPr>
            </w:pPr>
            <w:r w:rsidRPr="00361A06">
              <w:rPr>
                <w:rFonts w:ascii="Arial" w:hAnsi="Arial" w:cs="Arial"/>
              </w:rPr>
              <w:t>Ethiopia</w:t>
            </w:r>
          </w:p>
          <w:p w:rsidRPr="00361A06" w:rsidR="002E10A7" w:rsidP="00800D8F" w:rsidRDefault="002E10A7" w14:paraId="205CBFC8" w14:textId="01BFC152">
            <w:pPr>
              <w:jc w:val="both"/>
              <w:rPr>
                <w:rFonts w:ascii="Arial" w:hAnsi="Arial" w:cs="Arial"/>
              </w:rPr>
            </w:pPr>
            <w:r w:rsidRPr="00361A06">
              <w:rPr>
                <w:rFonts w:ascii="Arial" w:hAnsi="Arial" w:cs="Arial"/>
              </w:rPr>
              <w:t>Philippines</w:t>
            </w:r>
          </w:p>
        </w:tc>
      </w:tr>
      <w:tr w:rsidRPr="00462E61" w:rsidR="00483FCB" w:rsidTr="007B11AA" w14:paraId="5F1F16EE" w14:textId="77777777">
        <w:tc>
          <w:tcPr>
            <w:tcW w:w="2254" w:type="dxa"/>
          </w:tcPr>
          <w:p w:rsidRPr="00361A06" w:rsidR="00A33D78" w:rsidP="00800D8F" w:rsidRDefault="00A33D78" w14:paraId="3B4EEC12" w14:textId="25D19FB7">
            <w:pPr>
              <w:jc w:val="both"/>
              <w:rPr>
                <w:rFonts w:ascii="Arial" w:hAnsi="Arial" w:cs="Arial"/>
              </w:rPr>
            </w:pPr>
            <w:r w:rsidRPr="00361A06">
              <w:rPr>
                <w:rFonts w:ascii="Arial" w:hAnsi="Arial" w:cs="Arial"/>
              </w:rPr>
              <w:t xml:space="preserve">1.3. Number of countries where the project plan </w:t>
            </w:r>
          </w:p>
          <w:p w:rsidRPr="00361A06" w:rsidR="00483FCB" w:rsidP="00800D8F" w:rsidRDefault="00A33D78" w14:paraId="043C5D0C" w14:textId="5DC330ED">
            <w:pPr>
              <w:jc w:val="both"/>
              <w:rPr>
                <w:rFonts w:ascii="Arial" w:hAnsi="Arial" w:cs="Arial"/>
              </w:rPr>
            </w:pPr>
            <w:r w:rsidRPr="00361A06">
              <w:rPr>
                <w:rFonts w:ascii="Arial" w:hAnsi="Arial" w:cs="Arial"/>
              </w:rPr>
              <w:t>is finalised and the core team is identified</w:t>
            </w:r>
          </w:p>
        </w:tc>
        <w:tc>
          <w:tcPr>
            <w:tcW w:w="2254" w:type="dxa"/>
          </w:tcPr>
          <w:p w:rsidRPr="00361A06" w:rsidR="00483FCB" w:rsidP="00800D8F" w:rsidRDefault="00D30E5D" w14:paraId="1ACA3CB3" w14:textId="2BA7B561">
            <w:pPr>
              <w:jc w:val="both"/>
              <w:rPr>
                <w:rFonts w:ascii="Arial" w:hAnsi="Arial" w:cs="Arial"/>
              </w:rPr>
            </w:pPr>
            <w:r w:rsidRPr="00361A06">
              <w:rPr>
                <w:rFonts w:ascii="Arial" w:hAnsi="Arial" w:cs="Arial"/>
              </w:rPr>
              <w:t>Not in the original logframe</w:t>
            </w:r>
          </w:p>
        </w:tc>
        <w:tc>
          <w:tcPr>
            <w:tcW w:w="2254" w:type="dxa"/>
          </w:tcPr>
          <w:p w:rsidRPr="00361A06" w:rsidR="00483FCB" w:rsidP="00800D8F" w:rsidRDefault="00D3278D" w14:paraId="5B87605D" w14:textId="2171FB06">
            <w:pPr>
              <w:jc w:val="both"/>
              <w:rPr>
                <w:rFonts w:ascii="Arial" w:hAnsi="Arial" w:cs="Arial"/>
              </w:rPr>
            </w:pPr>
            <w:r w:rsidRPr="00361A06">
              <w:rPr>
                <w:rFonts w:ascii="Arial" w:hAnsi="Arial" w:cs="Arial"/>
              </w:rPr>
              <w:t>8 countries</w:t>
            </w:r>
          </w:p>
        </w:tc>
        <w:tc>
          <w:tcPr>
            <w:tcW w:w="2254" w:type="dxa"/>
          </w:tcPr>
          <w:p w:rsidRPr="00361A06" w:rsidR="00CE3FE4" w:rsidP="00800D8F" w:rsidRDefault="00D3278D" w14:paraId="5C0FE6E6" w14:textId="65CCEBD6">
            <w:pPr>
              <w:jc w:val="both"/>
              <w:rPr>
                <w:rFonts w:ascii="Arial" w:hAnsi="Arial" w:cs="Arial"/>
              </w:rPr>
            </w:pPr>
            <w:r w:rsidRPr="00361A06">
              <w:rPr>
                <w:rFonts w:ascii="Arial" w:hAnsi="Arial" w:cs="Arial"/>
              </w:rPr>
              <w:t>8 countries:</w:t>
            </w:r>
          </w:p>
          <w:p w:rsidRPr="00361A06" w:rsidR="00CE3FE4" w:rsidP="00800D8F" w:rsidRDefault="002339A3" w14:paraId="219EABBA" w14:textId="7EF16F96">
            <w:pPr>
              <w:jc w:val="both"/>
              <w:rPr>
                <w:rFonts w:ascii="Arial" w:hAnsi="Arial" w:cs="Arial"/>
              </w:rPr>
            </w:pPr>
            <w:r>
              <w:rPr>
                <w:rFonts w:ascii="Arial" w:hAnsi="Arial" w:cs="Arial"/>
              </w:rPr>
              <w:t>Vietnam</w:t>
            </w:r>
            <w:r w:rsidRPr="00361A06" w:rsidR="00CE3FE4">
              <w:rPr>
                <w:rFonts w:ascii="Arial" w:hAnsi="Arial" w:cs="Arial"/>
              </w:rPr>
              <w:t xml:space="preserve">   </w:t>
            </w:r>
          </w:p>
          <w:p w:rsidRPr="00361A06" w:rsidR="00CE3FE4" w:rsidP="00800D8F" w:rsidRDefault="00CE3FE4" w14:paraId="1F48B2D3" w14:textId="5BA23AA2">
            <w:pPr>
              <w:jc w:val="both"/>
              <w:rPr>
                <w:rFonts w:ascii="Arial" w:hAnsi="Arial" w:cs="Arial"/>
              </w:rPr>
            </w:pPr>
            <w:r w:rsidRPr="00361A06">
              <w:rPr>
                <w:rFonts w:ascii="Arial" w:hAnsi="Arial" w:cs="Arial"/>
              </w:rPr>
              <w:t xml:space="preserve">Nigeria  </w:t>
            </w:r>
          </w:p>
          <w:p w:rsidRPr="00361A06" w:rsidR="00CE3FE4" w:rsidP="00800D8F" w:rsidRDefault="00CE3FE4" w14:paraId="19F77717" w14:textId="7DC44EB3">
            <w:pPr>
              <w:jc w:val="both"/>
              <w:rPr>
                <w:rFonts w:ascii="Arial" w:hAnsi="Arial" w:cs="Arial"/>
              </w:rPr>
            </w:pPr>
            <w:r w:rsidRPr="00361A06">
              <w:rPr>
                <w:rFonts w:ascii="Arial" w:hAnsi="Arial" w:cs="Arial"/>
              </w:rPr>
              <w:t xml:space="preserve">Malaysia   </w:t>
            </w:r>
          </w:p>
          <w:p w:rsidRPr="00361A06" w:rsidR="00CE3FE4" w:rsidP="00800D8F" w:rsidRDefault="00CE3FE4" w14:paraId="380276C5" w14:textId="48DDAD09">
            <w:pPr>
              <w:jc w:val="both"/>
              <w:rPr>
                <w:rFonts w:ascii="Arial" w:hAnsi="Arial" w:cs="Arial"/>
              </w:rPr>
            </w:pPr>
            <w:r w:rsidRPr="00361A06">
              <w:rPr>
                <w:rFonts w:ascii="Arial" w:hAnsi="Arial" w:cs="Arial"/>
              </w:rPr>
              <w:t xml:space="preserve">India  </w:t>
            </w:r>
          </w:p>
          <w:p w:rsidRPr="00361A06" w:rsidR="00CE3FE4" w:rsidP="00800D8F" w:rsidRDefault="00CE3FE4" w14:paraId="19C143C8" w14:textId="24384A8F">
            <w:pPr>
              <w:jc w:val="both"/>
              <w:rPr>
                <w:rFonts w:ascii="Arial" w:hAnsi="Arial" w:cs="Arial"/>
              </w:rPr>
            </w:pPr>
            <w:r w:rsidRPr="00361A06">
              <w:rPr>
                <w:rFonts w:ascii="Arial" w:hAnsi="Arial" w:cs="Arial"/>
              </w:rPr>
              <w:t xml:space="preserve">Thailand   </w:t>
            </w:r>
          </w:p>
          <w:p w:rsidRPr="00361A06" w:rsidR="00CE3FE4" w:rsidP="00800D8F" w:rsidRDefault="00CE3FE4" w14:paraId="35F56281" w14:textId="4593FF64">
            <w:pPr>
              <w:jc w:val="both"/>
              <w:rPr>
                <w:rFonts w:ascii="Arial" w:hAnsi="Arial" w:cs="Arial"/>
              </w:rPr>
            </w:pPr>
            <w:r w:rsidRPr="00361A06">
              <w:rPr>
                <w:rFonts w:ascii="Arial" w:hAnsi="Arial" w:cs="Arial"/>
              </w:rPr>
              <w:t xml:space="preserve">Kenya  </w:t>
            </w:r>
          </w:p>
          <w:p w:rsidRPr="00361A06" w:rsidR="00CE3FE4" w:rsidP="00800D8F" w:rsidRDefault="00CE3FE4" w14:paraId="5F99CB1E" w14:textId="6CA47A5C">
            <w:pPr>
              <w:jc w:val="both"/>
              <w:rPr>
                <w:rFonts w:ascii="Arial" w:hAnsi="Arial" w:cs="Arial"/>
              </w:rPr>
            </w:pPr>
            <w:r w:rsidRPr="00361A06">
              <w:rPr>
                <w:rFonts w:ascii="Arial" w:hAnsi="Arial" w:cs="Arial"/>
              </w:rPr>
              <w:t xml:space="preserve">Philippines   </w:t>
            </w:r>
          </w:p>
          <w:p w:rsidRPr="00361A06" w:rsidR="00D3278D" w:rsidP="00800D8F" w:rsidRDefault="00CE3FE4" w14:paraId="7388B89B" w14:textId="58A39E94">
            <w:pPr>
              <w:jc w:val="both"/>
              <w:rPr>
                <w:rFonts w:ascii="Arial" w:hAnsi="Arial" w:cs="Arial"/>
              </w:rPr>
            </w:pPr>
            <w:r w:rsidRPr="00361A06">
              <w:rPr>
                <w:rFonts w:ascii="Arial" w:hAnsi="Arial" w:cs="Arial"/>
              </w:rPr>
              <w:t xml:space="preserve">Colombia </w:t>
            </w:r>
          </w:p>
        </w:tc>
      </w:tr>
      <w:tr w:rsidRPr="00462E61" w:rsidR="00B115C9" w:rsidTr="007B11AA" w14:paraId="6781B51A" w14:textId="77777777">
        <w:tc>
          <w:tcPr>
            <w:tcW w:w="2254" w:type="dxa"/>
          </w:tcPr>
          <w:p w:rsidRPr="00361A06" w:rsidR="00B115C9" w:rsidP="00800D8F" w:rsidRDefault="00B115C9" w14:paraId="46D493F0" w14:textId="3122A0B5">
            <w:pPr>
              <w:jc w:val="both"/>
              <w:rPr>
                <w:rFonts w:ascii="Arial" w:hAnsi="Arial" w:cs="Arial"/>
              </w:rPr>
            </w:pPr>
            <w:r w:rsidRPr="00361A06">
              <w:rPr>
                <w:rFonts w:ascii="Arial" w:hAnsi="Arial" w:cs="Arial"/>
              </w:rPr>
              <w:t>1.4. Number of countries where due diligence has been completed</w:t>
            </w:r>
          </w:p>
        </w:tc>
        <w:tc>
          <w:tcPr>
            <w:tcW w:w="2254" w:type="dxa"/>
          </w:tcPr>
          <w:p w:rsidRPr="00361A06" w:rsidR="00B115C9" w:rsidP="00800D8F" w:rsidRDefault="00574081" w14:paraId="643C2FA2" w14:textId="11775C81">
            <w:pPr>
              <w:jc w:val="both"/>
              <w:rPr>
                <w:rFonts w:ascii="Arial" w:hAnsi="Arial" w:cs="Arial"/>
              </w:rPr>
            </w:pPr>
            <w:r w:rsidRPr="00361A06">
              <w:rPr>
                <w:rFonts w:ascii="Arial" w:hAnsi="Arial" w:cs="Arial"/>
              </w:rPr>
              <w:t xml:space="preserve">Not in the original </w:t>
            </w:r>
            <w:r w:rsidRPr="00361A06" w:rsidR="00D30E5D">
              <w:rPr>
                <w:rFonts w:ascii="Arial" w:hAnsi="Arial" w:cs="Arial"/>
              </w:rPr>
              <w:t>Logframe</w:t>
            </w:r>
          </w:p>
        </w:tc>
        <w:tc>
          <w:tcPr>
            <w:tcW w:w="2254" w:type="dxa"/>
          </w:tcPr>
          <w:p w:rsidRPr="00361A06" w:rsidR="00B115C9" w:rsidP="00800D8F" w:rsidRDefault="00B115C9" w14:paraId="73FC44B2" w14:textId="15CCE8B9">
            <w:pPr>
              <w:jc w:val="both"/>
              <w:rPr>
                <w:rFonts w:ascii="Arial" w:hAnsi="Arial" w:cs="Arial"/>
              </w:rPr>
            </w:pPr>
            <w:r w:rsidRPr="00361A06">
              <w:rPr>
                <w:rFonts w:ascii="Arial" w:hAnsi="Arial" w:cs="Arial"/>
              </w:rPr>
              <w:t>8 countries</w:t>
            </w:r>
          </w:p>
        </w:tc>
        <w:tc>
          <w:tcPr>
            <w:tcW w:w="2254" w:type="dxa"/>
          </w:tcPr>
          <w:p w:rsidRPr="00361A06" w:rsidR="00B115C9" w:rsidP="00800D8F" w:rsidRDefault="00B115C9" w14:paraId="775EB586" w14:textId="77777777">
            <w:pPr>
              <w:jc w:val="both"/>
              <w:rPr>
                <w:rFonts w:ascii="Arial" w:hAnsi="Arial" w:cs="Arial"/>
              </w:rPr>
            </w:pPr>
            <w:r w:rsidRPr="00361A06">
              <w:rPr>
                <w:rFonts w:ascii="Arial" w:hAnsi="Arial" w:cs="Arial"/>
              </w:rPr>
              <w:t>8 countries:</w:t>
            </w:r>
          </w:p>
          <w:p w:rsidRPr="00361A06" w:rsidR="00B115C9" w:rsidP="00800D8F" w:rsidRDefault="002339A3" w14:paraId="0766CBC5" w14:textId="76F4B40C">
            <w:pPr>
              <w:jc w:val="both"/>
              <w:rPr>
                <w:rFonts w:ascii="Arial" w:hAnsi="Arial" w:cs="Arial"/>
              </w:rPr>
            </w:pPr>
            <w:r>
              <w:rPr>
                <w:rFonts w:ascii="Arial" w:hAnsi="Arial" w:cs="Arial"/>
              </w:rPr>
              <w:t>Vietnam</w:t>
            </w:r>
            <w:r w:rsidRPr="00361A06" w:rsidR="00B115C9">
              <w:rPr>
                <w:rFonts w:ascii="Arial" w:hAnsi="Arial" w:cs="Arial"/>
              </w:rPr>
              <w:t xml:space="preserve">   </w:t>
            </w:r>
          </w:p>
          <w:p w:rsidRPr="00361A06" w:rsidR="00B115C9" w:rsidP="00800D8F" w:rsidRDefault="00B115C9" w14:paraId="0DA4023C" w14:textId="77777777">
            <w:pPr>
              <w:jc w:val="both"/>
              <w:rPr>
                <w:rFonts w:ascii="Arial" w:hAnsi="Arial" w:cs="Arial"/>
              </w:rPr>
            </w:pPr>
            <w:r w:rsidRPr="00361A06">
              <w:rPr>
                <w:rFonts w:ascii="Arial" w:hAnsi="Arial" w:cs="Arial"/>
              </w:rPr>
              <w:t xml:space="preserve">Nigeria  </w:t>
            </w:r>
          </w:p>
          <w:p w:rsidRPr="00361A06" w:rsidR="00B115C9" w:rsidP="00800D8F" w:rsidRDefault="00B115C9" w14:paraId="67F67E14" w14:textId="77777777">
            <w:pPr>
              <w:jc w:val="both"/>
              <w:rPr>
                <w:rFonts w:ascii="Arial" w:hAnsi="Arial" w:cs="Arial"/>
              </w:rPr>
            </w:pPr>
            <w:r w:rsidRPr="00361A06">
              <w:rPr>
                <w:rFonts w:ascii="Arial" w:hAnsi="Arial" w:cs="Arial"/>
              </w:rPr>
              <w:t xml:space="preserve">Malaysia   </w:t>
            </w:r>
          </w:p>
          <w:p w:rsidRPr="00361A06" w:rsidR="00B115C9" w:rsidP="00800D8F" w:rsidRDefault="00B115C9" w14:paraId="764FADA3" w14:textId="77777777">
            <w:pPr>
              <w:jc w:val="both"/>
              <w:rPr>
                <w:rFonts w:ascii="Arial" w:hAnsi="Arial" w:cs="Arial"/>
              </w:rPr>
            </w:pPr>
            <w:r w:rsidRPr="00361A06">
              <w:rPr>
                <w:rFonts w:ascii="Arial" w:hAnsi="Arial" w:cs="Arial"/>
              </w:rPr>
              <w:t xml:space="preserve">India  </w:t>
            </w:r>
          </w:p>
          <w:p w:rsidRPr="00361A06" w:rsidR="00B115C9" w:rsidP="00800D8F" w:rsidRDefault="00B115C9" w14:paraId="69C54764" w14:textId="77777777">
            <w:pPr>
              <w:jc w:val="both"/>
              <w:rPr>
                <w:rFonts w:ascii="Arial" w:hAnsi="Arial" w:cs="Arial"/>
              </w:rPr>
            </w:pPr>
            <w:r w:rsidRPr="00361A06">
              <w:rPr>
                <w:rFonts w:ascii="Arial" w:hAnsi="Arial" w:cs="Arial"/>
              </w:rPr>
              <w:t xml:space="preserve">Thailand   </w:t>
            </w:r>
          </w:p>
          <w:p w:rsidRPr="00361A06" w:rsidR="00B115C9" w:rsidP="00800D8F" w:rsidRDefault="00B115C9" w14:paraId="5050A6DC" w14:textId="77777777">
            <w:pPr>
              <w:jc w:val="both"/>
              <w:rPr>
                <w:rFonts w:ascii="Arial" w:hAnsi="Arial" w:cs="Arial"/>
              </w:rPr>
            </w:pPr>
            <w:r w:rsidRPr="00361A06">
              <w:rPr>
                <w:rFonts w:ascii="Arial" w:hAnsi="Arial" w:cs="Arial"/>
              </w:rPr>
              <w:t xml:space="preserve">Kenya  </w:t>
            </w:r>
          </w:p>
          <w:p w:rsidRPr="00361A06" w:rsidR="00B115C9" w:rsidP="00800D8F" w:rsidRDefault="00B115C9" w14:paraId="411E3677" w14:textId="77777777">
            <w:pPr>
              <w:jc w:val="both"/>
              <w:rPr>
                <w:rFonts w:ascii="Arial" w:hAnsi="Arial" w:cs="Arial"/>
              </w:rPr>
            </w:pPr>
            <w:r w:rsidRPr="00361A06">
              <w:rPr>
                <w:rFonts w:ascii="Arial" w:hAnsi="Arial" w:cs="Arial"/>
              </w:rPr>
              <w:t xml:space="preserve">Philippines   </w:t>
            </w:r>
          </w:p>
          <w:p w:rsidRPr="00361A06" w:rsidR="00B115C9" w:rsidP="00800D8F" w:rsidRDefault="00B115C9" w14:paraId="2FE4619E" w14:textId="40D89F80">
            <w:pPr>
              <w:jc w:val="both"/>
              <w:rPr>
                <w:rFonts w:ascii="Arial" w:hAnsi="Arial" w:cs="Arial"/>
              </w:rPr>
            </w:pPr>
            <w:r w:rsidRPr="00361A06">
              <w:rPr>
                <w:rFonts w:ascii="Arial" w:hAnsi="Arial" w:cs="Arial"/>
              </w:rPr>
              <w:t xml:space="preserve">Colombia </w:t>
            </w:r>
          </w:p>
        </w:tc>
      </w:tr>
      <w:tr w:rsidRPr="00462E61" w:rsidR="00B115C9" w:rsidTr="007B11AA" w14:paraId="0D24D78D" w14:textId="77777777">
        <w:tc>
          <w:tcPr>
            <w:tcW w:w="2254" w:type="dxa"/>
          </w:tcPr>
          <w:p w:rsidRPr="00361A06" w:rsidR="00B115C9" w:rsidP="00800D8F" w:rsidRDefault="00660431" w14:paraId="537CD435" w14:textId="766A5A33">
            <w:pPr>
              <w:jc w:val="both"/>
              <w:rPr>
                <w:rFonts w:ascii="Arial" w:hAnsi="Arial" w:cs="Arial"/>
              </w:rPr>
            </w:pPr>
            <w:r w:rsidRPr="00361A06">
              <w:rPr>
                <w:rStyle w:val="normaltextrun"/>
                <w:rFonts w:ascii="Arial" w:hAnsi="Arial" w:cs="Arial"/>
                <w:color w:val="000000"/>
                <w:shd w:val="clear" w:color="auto" w:fill="FFFFFF"/>
              </w:rPr>
              <w:t>1.5. Number of countries where the necessary training is provided, as per the project plan (for example, a week-long training workshop for new countries).</w:t>
            </w:r>
            <w:r w:rsidRPr="00361A06">
              <w:rPr>
                <w:rStyle w:val="eop"/>
                <w:rFonts w:ascii="Arial" w:hAnsi="Arial" w:cs="Arial"/>
                <w:color w:val="000000"/>
                <w:shd w:val="clear" w:color="auto" w:fill="FFFFFF"/>
              </w:rPr>
              <w:t> </w:t>
            </w:r>
          </w:p>
        </w:tc>
        <w:tc>
          <w:tcPr>
            <w:tcW w:w="2254" w:type="dxa"/>
          </w:tcPr>
          <w:p w:rsidRPr="00361A06" w:rsidR="00B115C9" w:rsidP="00800D8F" w:rsidRDefault="00E40D35" w14:paraId="76E5CF51" w14:textId="4E512884">
            <w:pPr>
              <w:jc w:val="both"/>
              <w:rPr>
                <w:rFonts w:ascii="Arial" w:hAnsi="Arial" w:cs="Arial"/>
              </w:rPr>
            </w:pPr>
            <w:r w:rsidRPr="00361A06">
              <w:rPr>
                <w:rFonts w:ascii="Arial" w:hAnsi="Arial" w:cs="Arial"/>
              </w:rPr>
              <w:t>Not in the original Logframe</w:t>
            </w:r>
          </w:p>
        </w:tc>
        <w:tc>
          <w:tcPr>
            <w:tcW w:w="2254" w:type="dxa"/>
          </w:tcPr>
          <w:p w:rsidRPr="00361A06" w:rsidR="00B115C9" w:rsidP="00800D8F" w:rsidRDefault="00420490" w14:paraId="694F3D00" w14:textId="38B65F94">
            <w:pPr>
              <w:jc w:val="both"/>
              <w:rPr>
                <w:rFonts w:ascii="Arial" w:hAnsi="Arial" w:cs="Arial"/>
              </w:rPr>
            </w:pPr>
            <w:r w:rsidRPr="00361A06">
              <w:rPr>
                <w:rFonts w:ascii="Arial" w:hAnsi="Arial" w:cs="Arial"/>
              </w:rPr>
              <w:t>8 countries</w:t>
            </w:r>
          </w:p>
        </w:tc>
        <w:tc>
          <w:tcPr>
            <w:tcW w:w="2254" w:type="dxa"/>
          </w:tcPr>
          <w:p w:rsidRPr="00361A06" w:rsidR="00420490" w:rsidP="00800D8F" w:rsidRDefault="00420490" w14:paraId="2096C26C" w14:textId="77777777">
            <w:pPr>
              <w:jc w:val="both"/>
              <w:rPr>
                <w:rFonts w:ascii="Arial" w:hAnsi="Arial" w:cs="Arial"/>
              </w:rPr>
            </w:pPr>
            <w:r w:rsidRPr="00361A06">
              <w:rPr>
                <w:rFonts w:ascii="Arial" w:hAnsi="Arial" w:cs="Arial"/>
              </w:rPr>
              <w:t>8 countries:  </w:t>
            </w:r>
          </w:p>
          <w:p w:rsidRPr="00361A06" w:rsidR="00420490" w:rsidP="00800D8F" w:rsidRDefault="002339A3" w14:paraId="52AD8013" w14:textId="793ADF3C">
            <w:pPr>
              <w:jc w:val="both"/>
              <w:rPr>
                <w:rFonts w:ascii="Arial" w:hAnsi="Arial" w:cs="Arial"/>
              </w:rPr>
            </w:pPr>
            <w:r>
              <w:rPr>
                <w:rFonts w:ascii="Arial" w:hAnsi="Arial" w:cs="Arial"/>
              </w:rPr>
              <w:t>Vietnam</w:t>
            </w:r>
            <w:r w:rsidRPr="00361A06" w:rsidR="00420490">
              <w:rPr>
                <w:rFonts w:ascii="Arial" w:hAnsi="Arial" w:cs="Arial"/>
              </w:rPr>
              <w:t>   </w:t>
            </w:r>
          </w:p>
          <w:p w:rsidRPr="00361A06" w:rsidR="00420490" w:rsidP="00800D8F" w:rsidRDefault="00420490" w14:paraId="651746BF" w14:textId="77777777">
            <w:pPr>
              <w:jc w:val="both"/>
              <w:rPr>
                <w:rFonts w:ascii="Arial" w:hAnsi="Arial" w:cs="Arial"/>
              </w:rPr>
            </w:pPr>
            <w:r w:rsidRPr="00361A06">
              <w:rPr>
                <w:rFonts w:ascii="Arial" w:hAnsi="Arial" w:cs="Arial"/>
              </w:rPr>
              <w:t>Nigeria  </w:t>
            </w:r>
          </w:p>
          <w:p w:rsidRPr="00361A06" w:rsidR="00420490" w:rsidP="00800D8F" w:rsidRDefault="00420490" w14:paraId="4901F22A" w14:textId="77777777">
            <w:pPr>
              <w:jc w:val="both"/>
              <w:rPr>
                <w:rFonts w:ascii="Arial" w:hAnsi="Arial" w:cs="Arial"/>
              </w:rPr>
            </w:pPr>
            <w:r w:rsidRPr="00361A06">
              <w:rPr>
                <w:rFonts w:ascii="Arial" w:hAnsi="Arial" w:cs="Arial"/>
              </w:rPr>
              <w:t>Malaysia   </w:t>
            </w:r>
          </w:p>
          <w:p w:rsidRPr="00361A06" w:rsidR="00420490" w:rsidP="00800D8F" w:rsidRDefault="00420490" w14:paraId="6AB41ADC" w14:textId="77777777">
            <w:pPr>
              <w:jc w:val="both"/>
              <w:rPr>
                <w:rFonts w:ascii="Arial" w:hAnsi="Arial" w:cs="Arial"/>
              </w:rPr>
            </w:pPr>
            <w:r w:rsidRPr="00361A06">
              <w:rPr>
                <w:rFonts w:ascii="Arial" w:hAnsi="Arial" w:cs="Arial"/>
              </w:rPr>
              <w:t>India  </w:t>
            </w:r>
          </w:p>
          <w:p w:rsidRPr="00361A06" w:rsidR="00420490" w:rsidP="00800D8F" w:rsidRDefault="00420490" w14:paraId="1A774F74" w14:textId="77777777">
            <w:pPr>
              <w:jc w:val="both"/>
              <w:rPr>
                <w:rFonts w:ascii="Arial" w:hAnsi="Arial" w:cs="Arial"/>
              </w:rPr>
            </w:pPr>
            <w:r w:rsidRPr="00361A06">
              <w:rPr>
                <w:rFonts w:ascii="Arial" w:hAnsi="Arial" w:cs="Arial"/>
              </w:rPr>
              <w:t>Thailand   </w:t>
            </w:r>
          </w:p>
          <w:p w:rsidRPr="00361A06" w:rsidR="00420490" w:rsidP="00800D8F" w:rsidRDefault="00420490" w14:paraId="6E2FCD56" w14:textId="77777777">
            <w:pPr>
              <w:jc w:val="both"/>
              <w:rPr>
                <w:rFonts w:ascii="Arial" w:hAnsi="Arial" w:cs="Arial"/>
              </w:rPr>
            </w:pPr>
            <w:r w:rsidRPr="00361A06">
              <w:rPr>
                <w:rFonts w:ascii="Arial" w:hAnsi="Arial" w:cs="Arial"/>
              </w:rPr>
              <w:t>Kenya  </w:t>
            </w:r>
          </w:p>
          <w:p w:rsidRPr="00361A06" w:rsidR="00420490" w:rsidP="00800D8F" w:rsidRDefault="00420490" w14:paraId="3AE53EEC" w14:textId="77777777">
            <w:pPr>
              <w:jc w:val="both"/>
              <w:rPr>
                <w:rFonts w:ascii="Arial" w:hAnsi="Arial" w:cs="Arial"/>
              </w:rPr>
            </w:pPr>
            <w:r w:rsidRPr="00361A06">
              <w:rPr>
                <w:rFonts w:ascii="Arial" w:hAnsi="Arial" w:cs="Arial"/>
              </w:rPr>
              <w:t>Philippines   </w:t>
            </w:r>
          </w:p>
          <w:p w:rsidRPr="00361A06" w:rsidR="00B115C9" w:rsidP="00800D8F" w:rsidRDefault="00420490" w14:paraId="1FE41C77" w14:textId="7C7FFACE">
            <w:pPr>
              <w:jc w:val="both"/>
              <w:rPr>
                <w:rFonts w:ascii="Arial" w:hAnsi="Arial" w:cs="Arial"/>
              </w:rPr>
            </w:pPr>
            <w:r w:rsidRPr="00361A06">
              <w:rPr>
                <w:rFonts w:ascii="Arial" w:hAnsi="Arial" w:cs="Arial"/>
              </w:rPr>
              <w:t>Colombia </w:t>
            </w:r>
          </w:p>
        </w:tc>
      </w:tr>
      <w:tr w:rsidRPr="00462E61" w:rsidR="00F10AA5" w:rsidTr="007B11AA" w14:paraId="1E8E8DDC" w14:textId="77777777">
        <w:tc>
          <w:tcPr>
            <w:tcW w:w="2254" w:type="dxa"/>
          </w:tcPr>
          <w:p w:rsidRPr="00361A06" w:rsidR="00F10AA5" w:rsidP="00800D8F" w:rsidRDefault="00F10AA5" w14:paraId="0B8DBA79" w14:textId="787060CB">
            <w:pPr>
              <w:jc w:val="both"/>
              <w:rPr>
                <w:rFonts w:ascii="Arial" w:hAnsi="Arial" w:cs="Arial"/>
              </w:rPr>
            </w:pPr>
            <w:r w:rsidRPr="00361A06">
              <w:rPr>
                <w:rFonts w:ascii="Arial" w:hAnsi="Arial" w:cs="Arial"/>
              </w:rPr>
              <w:t>1.6. Number of countries where a set of one-pagers is developed/a working Excel model is developed/a working webtool is developed.</w:t>
            </w:r>
          </w:p>
        </w:tc>
        <w:tc>
          <w:tcPr>
            <w:tcW w:w="2254" w:type="dxa"/>
          </w:tcPr>
          <w:p w:rsidRPr="00361A06" w:rsidR="00F10AA5" w:rsidP="00800D8F" w:rsidRDefault="00F10AA5" w14:paraId="57376F39" w14:textId="293C21D4">
            <w:pPr>
              <w:jc w:val="both"/>
              <w:rPr>
                <w:rFonts w:ascii="Arial" w:hAnsi="Arial" w:cs="Arial"/>
              </w:rPr>
            </w:pPr>
            <w:r w:rsidRPr="00361A06">
              <w:rPr>
                <w:rFonts w:ascii="Arial" w:hAnsi="Arial" w:cs="Arial"/>
              </w:rPr>
              <w:t>5 countries / 10 existing countries</w:t>
            </w:r>
          </w:p>
        </w:tc>
        <w:tc>
          <w:tcPr>
            <w:tcW w:w="2254" w:type="dxa"/>
          </w:tcPr>
          <w:p w:rsidRPr="00361A06" w:rsidR="00F10AA5" w:rsidP="00800D8F" w:rsidRDefault="00F10AA5" w14:paraId="04B2D18D" w14:textId="7F639342">
            <w:pPr>
              <w:jc w:val="both"/>
              <w:rPr>
                <w:rFonts w:ascii="Arial" w:hAnsi="Arial" w:cs="Arial"/>
              </w:rPr>
            </w:pPr>
            <w:r w:rsidRPr="00361A06">
              <w:rPr>
                <w:rFonts w:ascii="Arial" w:hAnsi="Arial" w:cs="Arial"/>
              </w:rPr>
              <w:t>8 countries</w:t>
            </w:r>
          </w:p>
        </w:tc>
        <w:tc>
          <w:tcPr>
            <w:tcW w:w="2254" w:type="dxa"/>
          </w:tcPr>
          <w:p w:rsidRPr="00361A06" w:rsidR="00F10AA5" w:rsidP="00800D8F" w:rsidRDefault="00F10AA5" w14:paraId="1E1CC06B" w14:textId="77777777">
            <w:pPr>
              <w:jc w:val="both"/>
              <w:rPr>
                <w:rFonts w:ascii="Arial" w:hAnsi="Arial" w:cs="Arial"/>
              </w:rPr>
            </w:pPr>
            <w:r w:rsidRPr="00361A06">
              <w:rPr>
                <w:rFonts w:ascii="Arial" w:hAnsi="Arial" w:cs="Arial"/>
              </w:rPr>
              <w:t>8 countries:  </w:t>
            </w:r>
          </w:p>
          <w:p w:rsidRPr="00361A06" w:rsidR="00F10AA5" w:rsidP="00800D8F" w:rsidRDefault="002339A3" w14:paraId="500E8770" w14:textId="3E12BDE1">
            <w:pPr>
              <w:jc w:val="both"/>
              <w:rPr>
                <w:rFonts w:ascii="Arial" w:hAnsi="Arial" w:cs="Arial"/>
              </w:rPr>
            </w:pPr>
            <w:r>
              <w:rPr>
                <w:rFonts w:ascii="Arial" w:hAnsi="Arial" w:cs="Arial"/>
              </w:rPr>
              <w:t>Vietnam</w:t>
            </w:r>
            <w:r w:rsidRPr="00361A06" w:rsidR="00F10AA5">
              <w:rPr>
                <w:rFonts w:ascii="Arial" w:hAnsi="Arial" w:cs="Arial"/>
              </w:rPr>
              <w:t>   </w:t>
            </w:r>
          </w:p>
          <w:p w:rsidRPr="00361A06" w:rsidR="00F10AA5" w:rsidP="00800D8F" w:rsidRDefault="00F10AA5" w14:paraId="586EA0DD" w14:textId="77777777">
            <w:pPr>
              <w:jc w:val="both"/>
              <w:rPr>
                <w:rFonts w:ascii="Arial" w:hAnsi="Arial" w:cs="Arial"/>
              </w:rPr>
            </w:pPr>
            <w:r w:rsidRPr="00361A06">
              <w:rPr>
                <w:rFonts w:ascii="Arial" w:hAnsi="Arial" w:cs="Arial"/>
              </w:rPr>
              <w:t>Nigeria  </w:t>
            </w:r>
          </w:p>
          <w:p w:rsidRPr="00361A06" w:rsidR="00F10AA5" w:rsidP="00800D8F" w:rsidRDefault="00F10AA5" w14:paraId="271E1B93" w14:textId="77777777">
            <w:pPr>
              <w:jc w:val="both"/>
              <w:rPr>
                <w:rFonts w:ascii="Arial" w:hAnsi="Arial" w:cs="Arial"/>
              </w:rPr>
            </w:pPr>
            <w:r w:rsidRPr="00361A06">
              <w:rPr>
                <w:rFonts w:ascii="Arial" w:hAnsi="Arial" w:cs="Arial"/>
              </w:rPr>
              <w:t>Malaysia   </w:t>
            </w:r>
          </w:p>
          <w:p w:rsidRPr="00361A06" w:rsidR="00F10AA5" w:rsidP="00800D8F" w:rsidRDefault="00F10AA5" w14:paraId="49148F59" w14:textId="77777777">
            <w:pPr>
              <w:jc w:val="both"/>
              <w:rPr>
                <w:rFonts w:ascii="Arial" w:hAnsi="Arial" w:cs="Arial"/>
              </w:rPr>
            </w:pPr>
            <w:r w:rsidRPr="00361A06">
              <w:rPr>
                <w:rFonts w:ascii="Arial" w:hAnsi="Arial" w:cs="Arial"/>
              </w:rPr>
              <w:t>India  </w:t>
            </w:r>
          </w:p>
          <w:p w:rsidRPr="00361A06" w:rsidR="00F10AA5" w:rsidP="00800D8F" w:rsidRDefault="00F10AA5" w14:paraId="34CC24F8" w14:textId="77777777">
            <w:pPr>
              <w:jc w:val="both"/>
              <w:rPr>
                <w:rFonts w:ascii="Arial" w:hAnsi="Arial" w:cs="Arial"/>
              </w:rPr>
            </w:pPr>
            <w:r w:rsidRPr="00361A06">
              <w:rPr>
                <w:rFonts w:ascii="Arial" w:hAnsi="Arial" w:cs="Arial"/>
              </w:rPr>
              <w:t>Thailand   </w:t>
            </w:r>
          </w:p>
          <w:p w:rsidRPr="00361A06" w:rsidR="00F10AA5" w:rsidP="00800D8F" w:rsidRDefault="00F10AA5" w14:paraId="16B31D8E" w14:textId="77777777">
            <w:pPr>
              <w:jc w:val="both"/>
              <w:rPr>
                <w:rFonts w:ascii="Arial" w:hAnsi="Arial" w:cs="Arial"/>
              </w:rPr>
            </w:pPr>
            <w:r w:rsidRPr="00361A06">
              <w:rPr>
                <w:rFonts w:ascii="Arial" w:hAnsi="Arial" w:cs="Arial"/>
              </w:rPr>
              <w:t>Kenya  </w:t>
            </w:r>
          </w:p>
          <w:p w:rsidRPr="00361A06" w:rsidR="00F10AA5" w:rsidP="00800D8F" w:rsidRDefault="00F10AA5" w14:paraId="708193CB" w14:textId="77777777">
            <w:pPr>
              <w:jc w:val="both"/>
              <w:rPr>
                <w:rFonts w:ascii="Arial" w:hAnsi="Arial" w:cs="Arial"/>
              </w:rPr>
            </w:pPr>
            <w:r w:rsidRPr="00361A06">
              <w:rPr>
                <w:rFonts w:ascii="Arial" w:hAnsi="Arial" w:cs="Arial"/>
              </w:rPr>
              <w:t>Philippines   </w:t>
            </w:r>
          </w:p>
          <w:p w:rsidRPr="00361A06" w:rsidR="00F10AA5" w:rsidP="00800D8F" w:rsidRDefault="00F10AA5" w14:paraId="5B1DBAA7" w14:textId="03978CCF">
            <w:pPr>
              <w:jc w:val="both"/>
              <w:rPr>
                <w:rFonts w:ascii="Arial" w:hAnsi="Arial" w:cs="Arial"/>
              </w:rPr>
            </w:pPr>
            <w:r w:rsidRPr="00361A06">
              <w:rPr>
                <w:rFonts w:ascii="Arial" w:hAnsi="Arial" w:cs="Arial"/>
              </w:rPr>
              <w:t>Colombia </w:t>
            </w:r>
          </w:p>
        </w:tc>
      </w:tr>
      <w:tr w:rsidRPr="00462E61" w:rsidR="00F10AA5" w:rsidTr="007B11AA" w14:paraId="0652CF49" w14:textId="77777777">
        <w:tc>
          <w:tcPr>
            <w:tcW w:w="2254" w:type="dxa"/>
          </w:tcPr>
          <w:p w:rsidRPr="00361A06" w:rsidR="00CE5397" w:rsidP="00800D8F" w:rsidRDefault="008F09A9" w14:paraId="5ABBD182" w14:textId="4A788EEE">
            <w:pPr>
              <w:jc w:val="both"/>
              <w:rPr>
                <w:rFonts w:ascii="Arial" w:hAnsi="Arial" w:cs="Arial"/>
              </w:rPr>
            </w:pPr>
            <w:r w:rsidRPr="00361A06">
              <w:rPr>
                <w:rFonts w:ascii="Arial" w:hAnsi="Arial" w:cs="Arial"/>
              </w:rPr>
              <w:t>1.7</w:t>
            </w:r>
            <w:r w:rsidRPr="00361A06" w:rsidR="00CE5397">
              <w:rPr>
                <w:rFonts w:ascii="Arial" w:hAnsi="Arial" w:cs="Arial"/>
              </w:rPr>
              <w:t xml:space="preserve"> Number of countries where teams consult a broad range of relevant stakeholders from </w:t>
            </w:r>
          </w:p>
          <w:p w:rsidRPr="00361A06" w:rsidR="00F10AA5" w:rsidP="00800D8F" w:rsidRDefault="00CE5397" w14:paraId="149D9B33" w14:textId="72613D1E">
            <w:pPr>
              <w:jc w:val="both"/>
              <w:rPr>
                <w:rFonts w:ascii="Arial" w:hAnsi="Arial" w:cs="Arial"/>
              </w:rPr>
            </w:pPr>
            <w:r w:rsidRPr="00361A06">
              <w:rPr>
                <w:rFonts w:ascii="Arial" w:hAnsi="Arial" w:cs="Arial"/>
              </w:rPr>
              <w:t>government, business, and NGOs to inform their models and provide peer review (for example holding workshops and/or a call for evidence)</w:t>
            </w:r>
          </w:p>
        </w:tc>
        <w:tc>
          <w:tcPr>
            <w:tcW w:w="2254" w:type="dxa"/>
          </w:tcPr>
          <w:p w:rsidRPr="00361A06" w:rsidR="00F10AA5" w:rsidP="00800D8F" w:rsidRDefault="00DD7A8D" w14:paraId="7D57AA4C" w14:textId="4ABD1A62">
            <w:pPr>
              <w:jc w:val="both"/>
              <w:rPr>
                <w:rFonts w:ascii="Arial" w:hAnsi="Arial" w:cs="Arial"/>
              </w:rPr>
            </w:pPr>
            <w:r w:rsidRPr="00361A06">
              <w:rPr>
                <w:rFonts w:ascii="Arial" w:hAnsi="Arial" w:cs="Arial"/>
              </w:rPr>
              <w:t>11 countries</w:t>
            </w:r>
          </w:p>
        </w:tc>
        <w:tc>
          <w:tcPr>
            <w:tcW w:w="2254" w:type="dxa"/>
          </w:tcPr>
          <w:p w:rsidRPr="00361A06" w:rsidR="00F10AA5" w:rsidP="00800D8F" w:rsidRDefault="00DD7A8D" w14:paraId="272D1D59" w14:textId="406AA92C">
            <w:pPr>
              <w:jc w:val="both"/>
              <w:rPr>
                <w:rFonts w:ascii="Arial" w:hAnsi="Arial" w:cs="Arial"/>
              </w:rPr>
            </w:pPr>
            <w:r w:rsidRPr="00361A06">
              <w:rPr>
                <w:rFonts w:ascii="Arial" w:hAnsi="Arial" w:cs="Arial"/>
              </w:rPr>
              <w:t>8 countries</w:t>
            </w:r>
          </w:p>
        </w:tc>
        <w:tc>
          <w:tcPr>
            <w:tcW w:w="2254" w:type="dxa"/>
          </w:tcPr>
          <w:p w:rsidRPr="00361A06" w:rsidR="00DD7A8D" w:rsidP="00800D8F" w:rsidRDefault="00DD7A8D" w14:paraId="439E7347" w14:textId="77777777">
            <w:pPr>
              <w:jc w:val="both"/>
              <w:rPr>
                <w:rFonts w:ascii="Arial" w:hAnsi="Arial" w:cs="Arial"/>
              </w:rPr>
            </w:pPr>
            <w:r w:rsidRPr="00361A06">
              <w:rPr>
                <w:rFonts w:ascii="Arial" w:hAnsi="Arial" w:cs="Arial"/>
              </w:rPr>
              <w:t>8 countries:  </w:t>
            </w:r>
          </w:p>
          <w:p w:rsidRPr="00361A06" w:rsidR="00DD7A8D" w:rsidP="00800D8F" w:rsidRDefault="002339A3" w14:paraId="30B9392B" w14:textId="7B6E1EF1">
            <w:pPr>
              <w:jc w:val="both"/>
              <w:rPr>
                <w:rFonts w:ascii="Arial" w:hAnsi="Arial" w:cs="Arial"/>
              </w:rPr>
            </w:pPr>
            <w:r>
              <w:rPr>
                <w:rFonts w:ascii="Arial" w:hAnsi="Arial" w:cs="Arial"/>
              </w:rPr>
              <w:t>Vietnam</w:t>
            </w:r>
            <w:r w:rsidRPr="00361A06" w:rsidR="00DD7A8D">
              <w:rPr>
                <w:rFonts w:ascii="Arial" w:hAnsi="Arial" w:cs="Arial"/>
              </w:rPr>
              <w:t>   </w:t>
            </w:r>
          </w:p>
          <w:p w:rsidRPr="00361A06" w:rsidR="00DD7A8D" w:rsidP="00800D8F" w:rsidRDefault="00DD7A8D" w14:paraId="4CD3004F" w14:textId="77777777">
            <w:pPr>
              <w:jc w:val="both"/>
              <w:rPr>
                <w:rFonts w:ascii="Arial" w:hAnsi="Arial" w:cs="Arial"/>
              </w:rPr>
            </w:pPr>
            <w:r w:rsidRPr="00361A06">
              <w:rPr>
                <w:rFonts w:ascii="Arial" w:hAnsi="Arial" w:cs="Arial"/>
              </w:rPr>
              <w:t>Nigeria  </w:t>
            </w:r>
          </w:p>
          <w:p w:rsidRPr="00361A06" w:rsidR="00DD7A8D" w:rsidP="00800D8F" w:rsidRDefault="00DD7A8D" w14:paraId="55BFC0CC" w14:textId="77777777">
            <w:pPr>
              <w:jc w:val="both"/>
              <w:rPr>
                <w:rFonts w:ascii="Arial" w:hAnsi="Arial" w:cs="Arial"/>
              </w:rPr>
            </w:pPr>
            <w:r w:rsidRPr="00361A06">
              <w:rPr>
                <w:rFonts w:ascii="Arial" w:hAnsi="Arial" w:cs="Arial"/>
              </w:rPr>
              <w:t>Malaysia   </w:t>
            </w:r>
          </w:p>
          <w:p w:rsidRPr="00361A06" w:rsidR="00DD7A8D" w:rsidP="00800D8F" w:rsidRDefault="00DD7A8D" w14:paraId="385433BE" w14:textId="77777777">
            <w:pPr>
              <w:jc w:val="both"/>
              <w:rPr>
                <w:rFonts w:ascii="Arial" w:hAnsi="Arial" w:cs="Arial"/>
              </w:rPr>
            </w:pPr>
            <w:r w:rsidRPr="00361A06">
              <w:rPr>
                <w:rFonts w:ascii="Arial" w:hAnsi="Arial" w:cs="Arial"/>
              </w:rPr>
              <w:t>India  </w:t>
            </w:r>
          </w:p>
          <w:p w:rsidRPr="00361A06" w:rsidR="00DD7A8D" w:rsidP="00800D8F" w:rsidRDefault="00DD7A8D" w14:paraId="1151CD81" w14:textId="77777777">
            <w:pPr>
              <w:jc w:val="both"/>
              <w:rPr>
                <w:rFonts w:ascii="Arial" w:hAnsi="Arial" w:cs="Arial"/>
              </w:rPr>
            </w:pPr>
            <w:r w:rsidRPr="00361A06">
              <w:rPr>
                <w:rFonts w:ascii="Arial" w:hAnsi="Arial" w:cs="Arial"/>
              </w:rPr>
              <w:t>Thailand   </w:t>
            </w:r>
          </w:p>
          <w:p w:rsidRPr="00361A06" w:rsidR="00DD7A8D" w:rsidP="00800D8F" w:rsidRDefault="00DD7A8D" w14:paraId="0A457A4D" w14:textId="77777777">
            <w:pPr>
              <w:jc w:val="both"/>
              <w:rPr>
                <w:rFonts w:ascii="Arial" w:hAnsi="Arial" w:cs="Arial"/>
              </w:rPr>
            </w:pPr>
            <w:r w:rsidRPr="00361A06">
              <w:rPr>
                <w:rFonts w:ascii="Arial" w:hAnsi="Arial" w:cs="Arial"/>
              </w:rPr>
              <w:t>Kenya  </w:t>
            </w:r>
          </w:p>
          <w:p w:rsidRPr="00361A06" w:rsidR="00DD7A8D" w:rsidP="00800D8F" w:rsidRDefault="00DD7A8D" w14:paraId="26718470" w14:textId="77777777">
            <w:pPr>
              <w:jc w:val="both"/>
              <w:rPr>
                <w:rFonts w:ascii="Arial" w:hAnsi="Arial" w:cs="Arial"/>
              </w:rPr>
            </w:pPr>
            <w:r w:rsidRPr="00361A06">
              <w:rPr>
                <w:rFonts w:ascii="Arial" w:hAnsi="Arial" w:cs="Arial"/>
              </w:rPr>
              <w:t>Philippines   </w:t>
            </w:r>
          </w:p>
          <w:p w:rsidRPr="00361A06" w:rsidR="00F10AA5" w:rsidP="00800D8F" w:rsidRDefault="00DD7A8D" w14:paraId="08CB9D00" w14:textId="1F29F60E">
            <w:pPr>
              <w:jc w:val="both"/>
              <w:rPr>
                <w:rFonts w:ascii="Arial" w:hAnsi="Arial" w:cs="Arial"/>
              </w:rPr>
            </w:pPr>
            <w:r w:rsidRPr="00361A06">
              <w:rPr>
                <w:rFonts w:ascii="Arial" w:hAnsi="Arial" w:cs="Arial"/>
              </w:rPr>
              <w:t>Colombia </w:t>
            </w:r>
          </w:p>
        </w:tc>
      </w:tr>
      <w:tr w:rsidRPr="00462E61" w:rsidR="00F10AA5" w:rsidTr="007B11AA" w14:paraId="25025CBF" w14:textId="77777777">
        <w:tc>
          <w:tcPr>
            <w:tcW w:w="2254" w:type="dxa"/>
          </w:tcPr>
          <w:p w:rsidRPr="00361A06" w:rsidR="00F10AA5" w:rsidP="00800D8F" w:rsidRDefault="00E96D6C" w14:paraId="0EAEC5DB" w14:textId="6F16085D">
            <w:pPr>
              <w:jc w:val="both"/>
              <w:rPr>
                <w:rFonts w:ascii="Arial" w:hAnsi="Arial" w:cs="Arial"/>
              </w:rPr>
            </w:pPr>
            <w:r w:rsidRPr="00361A06">
              <w:rPr>
                <w:rFonts w:ascii="Arial" w:hAnsi="Arial" w:cs="Arial"/>
              </w:rPr>
              <w:t>1.8. % of people attending workshops that are women (provide overall score, but also record % in each country</w:t>
            </w:r>
          </w:p>
        </w:tc>
        <w:tc>
          <w:tcPr>
            <w:tcW w:w="2254" w:type="dxa"/>
          </w:tcPr>
          <w:p w:rsidRPr="00361A06" w:rsidR="00F10AA5" w:rsidP="00800D8F" w:rsidRDefault="00E96D6C" w14:paraId="61E92000" w14:textId="60349AF9">
            <w:pPr>
              <w:jc w:val="both"/>
              <w:rPr>
                <w:rFonts w:ascii="Arial" w:hAnsi="Arial" w:cs="Arial"/>
              </w:rPr>
            </w:pPr>
            <w:r w:rsidRPr="00361A06">
              <w:rPr>
                <w:rFonts w:ascii="Arial" w:hAnsi="Arial" w:cs="Arial"/>
              </w:rPr>
              <w:t>No target</w:t>
            </w:r>
          </w:p>
        </w:tc>
        <w:tc>
          <w:tcPr>
            <w:tcW w:w="2254" w:type="dxa"/>
          </w:tcPr>
          <w:p w:rsidRPr="00361A06" w:rsidR="00F10AA5" w:rsidP="00800D8F" w:rsidRDefault="00E96D6C" w14:paraId="477D77BE" w14:textId="0FD0146B">
            <w:pPr>
              <w:jc w:val="both"/>
              <w:rPr>
                <w:rFonts w:ascii="Arial" w:hAnsi="Arial" w:cs="Arial"/>
              </w:rPr>
            </w:pPr>
            <w:r w:rsidRPr="00361A06">
              <w:rPr>
                <w:rFonts w:ascii="Arial" w:hAnsi="Arial" w:cs="Arial"/>
              </w:rPr>
              <w:t>No target</w:t>
            </w:r>
          </w:p>
        </w:tc>
        <w:tc>
          <w:tcPr>
            <w:tcW w:w="2254" w:type="dxa"/>
          </w:tcPr>
          <w:p w:rsidRPr="00EB0204" w:rsidR="00BD5C23" w:rsidP="00800D8F" w:rsidRDefault="00BD5C23" w14:paraId="058E0AB1" w14:textId="56EDEA53">
            <w:pPr>
              <w:jc w:val="both"/>
              <w:rPr>
                <w:rFonts w:ascii="Arial" w:hAnsi="Arial" w:cs="Arial"/>
                <w:b/>
                <w:bCs/>
              </w:rPr>
            </w:pPr>
            <w:r w:rsidRPr="00EB0204">
              <w:rPr>
                <w:rFonts w:ascii="Arial" w:hAnsi="Arial" w:cs="Arial"/>
                <w:b/>
                <w:bCs/>
              </w:rPr>
              <w:t xml:space="preserve">Overall: 44%  </w:t>
            </w:r>
          </w:p>
          <w:p w:rsidRPr="00361A06" w:rsidR="00BD5C23" w:rsidP="00800D8F" w:rsidRDefault="002339A3" w14:paraId="7CB3BCD9" w14:textId="5BC8AD6E">
            <w:pPr>
              <w:jc w:val="both"/>
              <w:rPr>
                <w:rFonts w:ascii="Arial" w:hAnsi="Arial" w:cs="Arial"/>
              </w:rPr>
            </w:pPr>
            <w:r>
              <w:rPr>
                <w:rFonts w:ascii="Arial" w:hAnsi="Arial" w:cs="Arial"/>
              </w:rPr>
              <w:t>Vietnam</w:t>
            </w:r>
            <w:r w:rsidRPr="00361A06" w:rsidR="00BD5C23">
              <w:rPr>
                <w:rFonts w:ascii="Arial" w:hAnsi="Arial" w:cs="Arial"/>
              </w:rPr>
              <w:t xml:space="preserve">: 45% Malaysia: 53% Nigeria: 33%  </w:t>
            </w:r>
          </w:p>
          <w:p w:rsidRPr="00361A06" w:rsidR="00BD5C23" w:rsidP="00800D8F" w:rsidRDefault="00BD5C23" w14:paraId="1660C26D" w14:textId="77777777">
            <w:pPr>
              <w:jc w:val="both"/>
              <w:rPr>
                <w:rFonts w:ascii="Arial" w:hAnsi="Arial" w:cs="Arial"/>
              </w:rPr>
            </w:pPr>
            <w:r w:rsidRPr="00361A06">
              <w:rPr>
                <w:rFonts w:ascii="Arial" w:hAnsi="Arial" w:cs="Arial"/>
              </w:rPr>
              <w:t xml:space="preserve">Thailand: 55% Philippines: 51%  </w:t>
            </w:r>
          </w:p>
          <w:p w:rsidRPr="00361A06" w:rsidR="00BD5C23" w:rsidP="00800D8F" w:rsidRDefault="00BD5C23" w14:paraId="0540A944" w14:textId="77777777">
            <w:pPr>
              <w:jc w:val="both"/>
              <w:rPr>
                <w:rFonts w:ascii="Arial" w:hAnsi="Arial" w:cs="Arial"/>
              </w:rPr>
            </w:pPr>
            <w:r w:rsidRPr="00361A06">
              <w:rPr>
                <w:rFonts w:ascii="Arial" w:hAnsi="Arial" w:cs="Arial"/>
              </w:rPr>
              <w:t xml:space="preserve">India: 25%  </w:t>
            </w:r>
          </w:p>
          <w:p w:rsidRPr="00361A06" w:rsidR="00F10AA5" w:rsidP="00800D8F" w:rsidRDefault="00BD5C23" w14:paraId="33678266" w14:textId="4A958917">
            <w:pPr>
              <w:jc w:val="both"/>
              <w:rPr>
                <w:rFonts w:ascii="Arial" w:hAnsi="Arial" w:cs="Arial"/>
              </w:rPr>
            </w:pPr>
            <w:r w:rsidRPr="00361A06">
              <w:rPr>
                <w:rFonts w:ascii="Arial" w:hAnsi="Arial" w:cs="Arial"/>
              </w:rPr>
              <w:t>Kenya: 32% Colombia: 60%</w:t>
            </w:r>
          </w:p>
        </w:tc>
      </w:tr>
      <w:tr w:rsidRPr="00462E61" w:rsidR="00F10AA5" w:rsidTr="007B11AA" w14:paraId="3BADCA06" w14:textId="77777777">
        <w:tc>
          <w:tcPr>
            <w:tcW w:w="2254" w:type="dxa"/>
          </w:tcPr>
          <w:p w:rsidRPr="00361A06" w:rsidR="00F10AA5" w:rsidP="00800D8F" w:rsidRDefault="005E02D5" w14:paraId="781DDA91" w14:textId="6A20ED56">
            <w:pPr>
              <w:jc w:val="both"/>
              <w:rPr>
                <w:rFonts w:ascii="Arial" w:hAnsi="Arial" w:cs="Arial"/>
              </w:rPr>
            </w:pPr>
            <w:r w:rsidRPr="00361A06">
              <w:rPr>
                <w:rFonts w:ascii="Arial" w:hAnsi="Arial" w:cs="Arial"/>
              </w:rPr>
              <w:t>1.9 Number of countries where the Excel model/webtool is published online, or updated versions are published online, as per the project plan. </w:t>
            </w:r>
          </w:p>
        </w:tc>
        <w:tc>
          <w:tcPr>
            <w:tcW w:w="2254" w:type="dxa"/>
          </w:tcPr>
          <w:p w:rsidRPr="00361A06" w:rsidR="00F10AA5" w:rsidP="00800D8F" w:rsidRDefault="00F6471F" w14:paraId="2C56DD5F" w14:textId="6430FFA9">
            <w:pPr>
              <w:jc w:val="both"/>
              <w:rPr>
                <w:rFonts w:ascii="Arial" w:hAnsi="Arial" w:cs="Arial"/>
              </w:rPr>
            </w:pPr>
            <w:r w:rsidRPr="00361A06">
              <w:rPr>
                <w:rFonts w:ascii="Arial" w:hAnsi="Arial" w:cs="Arial"/>
              </w:rPr>
              <w:t>10 countries</w:t>
            </w:r>
          </w:p>
        </w:tc>
        <w:tc>
          <w:tcPr>
            <w:tcW w:w="2254" w:type="dxa"/>
          </w:tcPr>
          <w:p w:rsidRPr="00361A06" w:rsidR="00F10AA5" w:rsidP="00800D8F" w:rsidRDefault="006A185C" w14:paraId="1B77402F" w14:textId="740BFFDE">
            <w:pPr>
              <w:jc w:val="both"/>
              <w:rPr>
                <w:rFonts w:ascii="Arial" w:hAnsi="Arial" w:cs="Arial"/>
              </w:rPr>
            </w:pPr>
            <w:r w:rsidRPr="00361A06">
              <w:rPr>
                <w:rFonts w:ascii="Arial" w:hAnsi="Arial" w:cs="Arial"/>
              </w:rPr>
              <w:t>6 countries</w:t>
            </w:r>
          </w:p>
        </w:tc>
        <w:tc>
          <w:tcPr>
            <w:tcW w:w="2254" w:type="dxa"/>
          </w:tcPr>
          <w:p w:rsidRPr="00361A06" w:rsidR="008C4FC1" w:rsidP="00800D8F" w:rsidRDefault="008C4FC1" w14:paraId="0E5C8B80" w14:textId="2E5D3BAD">
            <w:pPr>
              <w:jc w:val="both"/>
              <w:rPr>
                <w:rFonts w:ascii="Arial" w:hAnsi="Arial" w:cs="Arial"/>
              </w:rPr>
            </w:pPr>
            <w:r w:rsidRPr="00361A06">
              <w:rPr>
                <w:rFonts w:ascii="Arial" w:hAnsi="Arial" w:cs="Arial"/>
              </w:rPr>
              <w:t>6 countries:</w:t>
            </w:r>
          </w:p>
          <w:p w:rsidRPr="00361A06" w:rsidR="008C4FC1" w:rsidP="00800D8F" w:rsidRDefault="002339A3" w14:paraId="7E2D1AFA" w14:textId="1E0FF9BD">
            <w:pPr>
              <w:jc w:val="both"/>
              <w:rPr>
                <w:rFonts w:ascii="Arial" w:hAnsi="Arial" w:cs="Arial"/>
              </w:rPr>
            </w:pPr>
            <w:r>
              <w:rPr>
                <w:rFonts w:ascii="Arial" w:hAnsi="Arial" w:cs="Arial"/>
              </w:rPr>
              <w:t>Vietnam</w:t>
            </w:r>
            <w:r w:rsidRPr="00361A06" w:rsidR="008C4FC1">
              <w:rPr>
                <w:rFonts w:ascii="Arial" w:hAnsi="Arial" w:cs="Arial"/>
              </w:rPr>
              <w:t>   </w:t>
            </w:r>
          </w:p>
          <w:p w:rsidRPr="00361A06" w:rsidR="008C4FC1" w:rsidP="00800D8F" w:rsidRDefault="008C4FC1" w14:paraId="2370ECEC" w14:textId="77777777">
            <w:pPr>
              <w:jc w:val="both"/>
              <w:rPr>
                <w:rFonts w:ascii="Arial" w:hAnsi="Arial" w:cs="Arial"/>
              </w:rPr>
            </w:pPr>
            <w:r w:rsidRPr="00361A06">
              <w:rPr>
                <w:rFonts w:ascii="Arial" w:hAnsi="Arial" w:cs="Arial"/>
              </w:rPr>
              <w:t>Nigeria  </w:t>
            </w:r>
          </w:p>
          <w:p w:rsidRPr="00361A06" w:rsidR="008C4FC1" w:rsidP="00800D8F" w:rsidRDefault="008C4FC1" w14:paraId="3E3DD634" w14:textId="77777777">
            <w:pPr>
              <w:jc w:val="both"/>
              <w:rPr>
                <w:rFonts w:ascii="Arial" w:hAnsi="Arial" w:cs="Arial"/>
              </w:rPr>
            </w:pPr>
            <w:r w:rsidRPr="00361A06">
              <w:rPr>
                <w:rFonts w:ascii="Arial" w:hAnsi="Arial" w:cs="Arial"/>
              </w:rPr>
              <w:t>Malaysia   </w:t>
            </w:r>
          </w:p>
          <w:p w:rsidRPr="00361A06" w:rsidR="008C4FC1" w:rsidP="00800D8F" w:rsidRDefault="008C4FC1" w14:paraId="654F52C5" w14:textId="77777777">
            <w:pPr>
              <w:jc w:val="both"/>
              <w:rPr>
                <w:rFonts w:ascii="Arial" w:hAnsi="Arial" w:cs="Arial"/>
              </w:rPr>
            </w:pPr>
            <w:r w:rsidRPr="00361A06">
              <w:rPr>
                <w:rFonts w:ascii="Arial" w:hAnsi="Arial" w:cs="Arial"/>
              </w:rPr>
              <w:t>India  </w:t>
            </w:r>
          </w:p>
          <w:p w:rsidRPr="00361A06" w:rsidR="008C4FC1" w:rsidP="00800D8F" w:rsidRDefault="008C4FC1" w14:paraId="2F272D27" w14:textId="77777777">
            <w:pPr>
              <w:jc w:val="both"/>
              <w:rPr>
                <w:rFonts w:ascii="Arial" w:hAnsi="Arial" w:cs="Arial"/>
              </w:rPr>
            </w:pPr>
            <w:r w:rsidRPr="00361A06">
              <w:rPr>
                <w:rFonts w:ascii="Arial" w:hAnsi="Arial" w:cs="Arial"/>
              </w:rPr>
              <w:t>Thailand   </w:t>
            </w:r>
          </w:p>
          <w:p w:rsidRPr="00361A06" w:rsidR="008C4FC1" w:rsidP="00800D8F" w:rsidRDefault="008C4FC1" w14:paraId="0CFC05FE" w14:textId="77777777">
            <w:pPr>
              <w:jc w:val="both"/>
              <w:rPr>
                <w:rFonts w:ascii="Arial" w:hAnsi="Arial" w:cs="Arial"/>
              </w:rPr>
            </w:pPr>
            <w:r w:rsidRPr="00361A06">
              <w:rPr>
                <w:rFonts w:ascii="Arial" w:hAnsi="Arial" w:cs="Arial"/>
              </w:rPr>
              <w:t>Kenya  </w:t>
            </w:r>
          </w:p>
          <w:p w:rsidRPr="00361A06" w:rsidR="00F10AA5" w:rsidP="00800D8F" w:rsidRDefault="00F10AA5" w14:paraId="48E6072B" w14:textId="77777777">
            <w:pPr>
              <w:jc w:val="both"/>
              <w:rPr>
                <w:rFonts w:ascii="Arial" w:hAnsi="Arial" w:cs="Arial"/>
              </w:rPr>
            </w:pPr>
          </w:p>
        </w:tc>
      </w:tr>
      <w:tr w:rsidRPr="00462E61" w:rsidR="004A6766" w:rsidTr="007B11AA" w14:paraId="7A68013D" w14:textId="77777777">
        <w:tc>
          <w:tcPr>
            <w:tcW w:w="2254" w:type="dxa"/>
          </w:tcPr>
          <w:p w:rsidRPr="00361A06" w:rsidR="004A6766" w:rsidP="00800D8F" w:rsidRDefault="004A6766" w14:paraId="5005B8B1" w14:textId="1FAFE768">
            <w:pPr>
              <w:jc w:val="both"/>
              <w:rPr>
                <w:rFonts w:ascii="Arial" w:hAnsi="Arial" w:cs="Arial"/>
              </w:rPr>
            </w:pPr>
            <w:r w:rsidRPr="00361A06">
              <w:rPr>
                <w:rFonts w:ascii="Arial" w:hAnsi="Arial" w:cs="Arial"/>
              </w:rPr>
              <w:t>1.10.</w:t>
            </w:r>
            <w:r w:rsidRPr="00361A06">
              <w:rPr>
                <w:rFonts w:ascii="Arial" w:hAnsi="Arial" w:cs="Arial"/>
                <w:color w:val="000000"/>
                <w:shd w:val="clear" w:color="auto" w:fill="FFFFFF"/>
              </w:rPr>
              <w:t xml:space="preserve"> </w:t>
            </w:r>
            <w:r w:rsidRPr="00361A06">
              <w:rPr>
                <w:rFonts w:ascii="Arial" w:hAnsi="Arial" w:cs="Arial"/>
              </w:rPr>
              <w:t>Active and adaptive programme management: monthly update meetings and quarterly programme review meetings takes place where any changes needed are picked up. </w:t>
            </w:r>
          </w:p>
        </w:tc>
        <w:tc>
          <w:tcPr>
            <w:tcW w:w="2254" w:type="dxa"/>
          </w:tcPr>
          <w:p w:rsidRPr="00361A06" w:rsidR="004A6766" w:rsidP="00800D8F" w:rsidRDefault="004A6766" w14:paraId="068B311A" w14:textId="71E5C062">
            <w:pPr>
              <w:jc w:val="both"/>
              <w:rPr>
                <w:rFonts w:ascii="Arial" w:hAnsi="Arial" w:cs="Arial"/>
              </w:rPr>
            </w:pPr>
            <w:r w:rsidRPr="00361A06">
              <w:rPr>
                <w:rFonts w:ascii="Arial" w:hAnsi="Arial" w:cs="Arial"/>
              </w:rPr>
              <w:t>Not in the original logframe</w:t>
            </w:r>
            <w:r w:rsidR="00EB0204">
              <w:rPr>
                <w:rFonts w:ascii="Arial" w:hAnsi="Arial" w:cs="Arial"/>
              </w:rPr>
              <w:t>.</w:t>
            </w:r>
          </w:p>
        </w:tc>
        <w:tc>
          <w:tcPr>
            <w:tcW w:w="2254" w:type="dxa"/>
          </w:tcPr>
          <w:p w:rsidRPr="00361A06" w:rsidR="004A6766" w:rsidP="00800D8F" w:rsidRDefault="00441B81" w14:paraId="24E75AE9" w14:textId="27790EF4">
            <w:pPr>
              <w:jc w:val="both"/>
              <w:rPr>
                <w:rFonts w:ascii="Arial" w:hAnsi="Arial" w:cs="Arial"/>
              </w:rPr>
            </w:pPr>
            <w:r w:rsidRPr="00361A06">
              <w:rPr>
                <w:rFonts w:ascii="Arial" w:hAnsi="Arial" w:cs="Arial"/>
              </w:rPr>
              <w:t>Weekly, monthly, and quarterly meetings held </w:t>
            </w:r>
          </w:p>
        </w:tc>
        <w:tc>
          <w:tcPr>
            <w:tcW w:w="2254" w:type="dxa"/>
          </w:tcPr>
          <w:p w:rsidRPr="00361A06" w:rsidR="004A6766" w:rsidP="00800D8F" w:rsidRDefault="00441B81" w14:paraId="5A97536A" w14:textId="0AB74E3B">
            <w:pPr>
              <w:jc w:val="both"/>
              <w:rPr>
                <w:rFonts w:ascii="Arial" w:hAnsi="Arial" w:cs="Arial"/>
              </w:rPr>
            </w:pPr>
            <w:r w:rsidRPr="00361A06">
              <w:rPr>
                <w:rFonts w:ascii="Arial" w:hAnsi="Arial" w:cs="Arial"/>
              </w:rPr>
              <w:t>Weekly, monthly, and quarterly meetings held </w:t>
            </w:r>
          </w:p>
        </w:tc>
      </w:tr>
    </w:tbl>
    <w:p w:rsidRPr="00462E61" w:rsidR="008906D0" w:rsidP="00800D8F" w:rsidRDefault="008906D0" w14:paraId="1B150CEB" w14:textId="77777777">
      <w:pPr>
        <w:jc w:val="both"/>
        <w:rPr>
          <w:rFonts w:ascii="Arial" w:hAnsi="Arial" w:cs="Arial"/>
        </w:rPr>
      </w:pPr>
    </w:p>
    <w:p w:rsidR="00A12781" w:rsidP="00800D8F" w:rsidRDefault="00A12781" w14:paraId="79554833" w14:textId="523F2B42">
      <w:pPr>
        <w:jc w:val="both"/>
        <w:rPr>
          <w:rFonts w:ascii="Arial" w:hAnsi="Arial" w:cs="Arial"/>
          <w:b/>
          <w:bCs/>
          <w:sz w:val="24"/>
          <w:szCs w:val="24"/>
        </w:rPr>
      </w:pPr>
      <w:r w:rsidRPr="00324E48">
        <w:rPr>
          <w:rFonts w:ascii="Arial" w:hAnsi="Arial" w:cs="Arial"/>
          <w:b/>
          <w:bCs/>
          <w:sz w:val="24"/>
          <w:szCs w:val="24"/>
        </w:rPr>
        <w:t>Output summary and supporting narrative for the score</w:t>
      </w:r>
    </w:p>
    <w:p w:rsidRPr="00763EDD" w:rsidR="007C1F36" w:rsidP="00800D8F" w:rsidRDefault="007C1F36" w14:paraId="677AACE1" w14:textId="44A3797F">
      <w:pPr>
        <w:spacing w:after="0" w:line="240" w:lineRule="auto"/>
        <w:jc w:val="both"/>
        <w:textAlignment w:val="baseline"/>
        <w:rPr>
          <w:rFonts w:ascii="Arial" w:hAnsi="Arial" w:eastAsia="Times New Roman" w:cs="Arial"/>
          <w:color w:val="000000"/>
          <w:lang w:eastAsia="en-GB"/>
        </w:rPr>
      </w:pPr>
      <w:r w:rsidRPr="50801FB0">
        <w:rPr>
          <w:rFonts w:ascii="Arial" w:hAnsi="Arial" w:eastAsia="Times New Roman" w:cs="Arial"/>
          <w:color w:val="000000" w:themeColor="text1"/>
          <w:lang w:eastAsia="en-GB"/>
        </w:rPr>
        <w:t xml:space="preserve">Throughout the programme's run, engagement extended beyond the initial target of 15 countries to encompass interactions with 27 nations over a decade, facilitated by effective management and knowledge exchange. Nine countries were visited, surpassing the original aim of eight, while engagement plans were finalized and core teams identified in all eight priority countries designated for the second phase. </w:t>
      </w:r>
      <w:r w:rsidRPr="50801FB0" w:rsidR="5AC2ECD8">
        <w:rPr>
          <w:rFonts w:ascii="Arial" w:hAnsi="Arial" w:eastAsia="Times New Roman" w:cs="Arial"/>
          <w:color w:val="000000" w:themeColor="text1"/>
          <w:lang w:eastAsia="en-GB"/>
        </w:rPr>
        <w:t>The output was given an A due to the expansion of indicators</w:t>
      </w:r>
      <w:r w:rsidRPr="50801FB0" w:rsidR="5920D671">
        <w:rPr>
          <w:rFonts w:ascii="Arial" w:hAnsi="Arial" w:eastAsia="Times New Roman" w:cs="Arial"/>
          <w:color w:val="000000" w:themeColor="text1"/>
          <w:lang w:eastAsia="en-GB"/>
        </w:rPr>
        <w:t xml:space="preserve"> from the origi</w:t>
      </w:r>
      <w:r w:rsidRPr="50801FB0" w:rsidR="6FA142B9">
        <w:rPr>
          <w:rFonts w:ascii="Arial" w:hAnsi="Arial" w:eastAsia="Times New Roman" w:cs="Arial"/>
          <w:color w:val="000000" w:themeColor="text1"/>
          <w:lang w:eastAsia="en-GB"/>
        </w:rPr>
        <w:t xml:space="preserve">nal </w:t>
      </w:r>
      <w:r w:rsidRPr="50801FB0" w:rsidR="5920D671">
        <w:rPr>
          <w:rFonts w:ascii="Arial" w:hAnsi="Arial" w:eastAsia="Times New Roman" w:cs="Arial"/>
          <w:color w:val="000000" w:themeColor="text1"/>
          <w:lang w:eastAsia="en-GB"/>
        </w:rPr>
        <w:t>Logframe and overall exceeding the expected reach of countries.</w:t>
      </w:r>
    </w:p>
    <w:p w:rsidRPr="00763EDD" w:rsidR="007C1F36" w:rsidP="00800D8F" w:rsidRDefault="007C1F36" w14:paraId="68472A59" w14:textId="77777777">
      <w:pPr>
        <w:spacing w:after="0" w:line="240" w:lineRule="auto"/>
        <w:ind w:firstLine="360"/>
        <w:jc w:val="both"/>
        <w:textAlignment w:val="baseline"/>
        <w:rPr>
          <w:rFonts w:ascii="Arial" w:hAnsi="Arial" w:eastAsia="Times New Roman" w:cs="Arial"/>
          <w:color w:val="000000"/>
          <w:lang w:eastAsia="en-GB"/>
        </w:rPr>
      </w:pPr>
    </w:p>
    <w:p w:rsidR="005278FE" w:rsidP="00800D8F" w:rsidRDefault="007C1F36" w14:paraId="47B65901" w14:textId="1838D20A">
      <w:pPr>
        <w:spacing w:after="0" w:line="240" w:lineRule="auto"/>
        <w:jc w:val="both"/>
        <w:textAlignment w:val="baseline"/>
        <w:rPr>
          <w:rFonts w:ascii="Arial" w:hAnsi="Arial" w:eastAsia="Times New Roman" w:cs="Arial"/>
          <w:color w:val="000000"/>
          <w:lang w:eastAsia="en-GB"/>
        </w:rPr>
      </w:pPr>
      <w:r w:rsidRPr="00763EDD">
        <w:rPr>
          <w:rFonts w:ascii="Arial" w:hAnsi="Arial" w:eastAsia="Times New Roman" w:cs="Arial"/>
          <w:color w:val="000000"/>
          <w:lang w:eastAsia="en-GB"/>
        </w:rPr>
        <w:t>Due diligence processes were completed in the designated eight countries, with exceptions in Zimbabwe, as fraud was discovered and the programme was terminated. Training workshops were successfully conducted in all targeted nations, and outputs such as one-pagers and Excel models were delivered as planned. Consultations with diverse stakeholders, including government, business, and NGOs, occurred in all eight countries. While no specific target was set for gender representation at workshops, overall attendance comprised 4</w:t>
      </w:r>
      <w:r w:rsidR="00125B01">
        <w:rPr>
          <w:rFonts w:ascii="Arial" w:hAnsi="Arial" w:eastAsia="Times New Roman" w:cs="Arial"/>
          <w:color w:val="000000"/>
          <w:lang w:eastAsia="en-GB"/>
        </w:rPr>
        <w:t>4</w:t>
      </w:r>
      <w:r w:rsidRPr="00763EDD">
        <w:rPr>
          <w:rFonts w:ascii="Arial" w:hAnsi="Arial" w:eastAsia="Times New Roman" w:cs="Arial"/>
          <w:color w:val="000000"/>
          <w:lang w:eastAsia="en-GB"/>
        </w:rPr>
        <w:t>% women. Although the online publication of Excel models or web tools was intended for all eight countries, it was achieved in six, with delays in the Philippines and Colombia due to pending decisions by respective governments. Active and adaptive program</w:t>
      </w:r>
      <w:r w:rsidR="00C57608">
        <w:rPr>
          <w:rFonts w:ascii="Arial" w:hAnsi="Arial" w:eastAsia="Times New Roman" w:cs="Arial"/>
          <w:color w:val="000000"/>
          <w:lang w:eastAsia="en-GB"/>
        </w:rPr>
        <w:t>me</w:t>
      </w:r>
      <w:r w:rsidRPr="00763EDD">
        <w:rPr>
          <w:rFonts w:ascii="Arial" w:hAnsi="Arial" w:eastAsia="Times New Roman" w:cs="Arial"/>
          <w:color w:val="000000"/>
          <w:lang w:eastAsia="en-GB"/>
        </w:rPr>
        <w:t xml:space="preserve"> management was ensured through regular monthly updates and quarterly review meetings, facilitating necessary adjustments.</w:t>
      </w:r>
    </w:p>
    <w:p w:rsidRPr="00420A4E" w:rsidR="00420A4E" w:rsidP="00800D8F" w:rsidRDefault="00420A4E" w14:paraId="617CA8A3" w14:textId="77777777">
      <w:pPr>
        <w:spacing w:after="0" w:line="240" w:lineRule="auto"/>
        <w:ind w:firstLine="360"/>
        <w:jc w:val="both"/>
        <w:textAlignment w:val="baseline"/>
        <w:rPr>
          <w:rFonts w:ascii="Arial" w:hAnsi="Arial" w:eastAsia="Times New Roman" w:cs="Arial"/>
          <w:color w:val="000000"/>
          <w:lang w:eastAsia="en-GB"/>
        </w:rPr>
      </w:pPr>
    </w:p>
    <w:p w:rsidRPr="00800D8F" w:rsidR="00880545" w:rsidP="00800D8F" w:rsidRDefault="00041CDC" w14:paraId="3CBA4647" w14:textId="326B0208">
      <w:pPr>
        <w:jc w:val="both"/>
        <w:rPr>
          <w:rFonts w:ascii="Arial" w:hAnsi="Arial" w:cs="Arial"/>
        </w:rPr>
      </w:pPr>
      <w:r>
        <w:rPr>
          <w:rFonts w:ascii="Arial" w:hAnsi="Arial" w:cs="Arial"/>
        </w:rPr>
        <w:t>This shows that the programme was effective with providing majority of the partner governments with the necessary tools of</w:t>
      </w:r>
      <w:r w:rsidR="005278FE">
        <w:rPr>
          <w:rFonts w:ascii="Arial" w:hAnsi="Arial" w:cs="Arial"/>
        </w:rPr>
        <w:t xml:space="preserve"> low-carbon modelling and the way it was set up, with a central delivery partner </w:t>
      </w:r>
      <w:r w:rsidR="00184509">
        <w:rPr>
          <w:rFonts w:ascii="Arial" w:hAnsi="Arial" w:cs="Arial"/>
        </w:rPr>
        <w:t xml:space="preserve">supporting </w:t>
      </w:r>
      <w:r w:rsidR="000115F9">
        <w:rPr>
          <w:rFonts w:ascii="Arial" w:hAnsi="Arial" w:cs="Arial"/>
        </w:rPr>
        <w:t>partner governments or organisations within country working well</w:t>
      </w:r>
      <w:r w:rsidR="00242500">
        <w:rPr>
          <w:rFonts w:ascii="Arial" w:hAnsi="Arial" w:cs="Arial"/>
        </w:rPr>
        <w:t xml:space="preserve">. </w:t>
      </w:r>
      <w:r w:rsidR="00546F68">
        <w:rPr>
          <w:rFonts w:ascii="Arial" w:hAnsi="Arial" w:cs="Arial"/>
        </w:rPr>
        <w:t>The programme preformed well on gender equity, however this varies quite significantly between countries</w:t>
      </w:r>
      <w:r w:rsidR="007E487A">
        <w:rPr>
          <w:rFonts w:ascii="Arial" w:hAnsi="Arial" w:cs="Arial"/>
        </w:rPr>
        <w:t xml:space="preserve">, but overall helps to show that workshops and trainings were accessible. </w:t>
      </w:r>
      <w:r w:rsidR="0091032D">
        <w:rPr>
          <w:rFonts w:ascii="Arial" w:hAnsi="Arial" w:cs="Arial"/>
        </w:rPr>
        <w:t xml:space="preserve">Lastly the programme management was carried out well and allowed to identify </w:t>
      </w:r>
      <w:r w:rsidR="0001128E">
        <w:rPr>
          <w:rFonts w:ascii="Arial" w:hAnsi="Arial" w:cs="Arial"/>
        </w:rPr>
        <w:t>emerging issues and address them in a timely manner.</w:t>
      </w:r>
    </w:p>
    <w:p w:rsidR="00EE2947" w:rsidP="00800D8F" w:rsidRDefault="00EE2947" w14:paraId="51937952" w14:textId="39111267">
      <w:pPr>
        <w:jc w:val="both"/>
        <w:rPr>
          <w:rFonts w:ascii="Arial" w:hAnsi="Arial" w:cs="Arial"/>
          <w:b/>
          <w:bCs/>
          <w:sz w:val="24"/>
          <w:szCs w:val="24"/>
        </w:rPr>
      </w:pPr>
      <w:r w:rsidRPr="00324E48">
        <w:rPr>
          <w:rFonts w:ascii="Arial" w:hAnsi="Arial" w:cs="Arial"/>
          <w:b/>
          <w:bCs/>
          <w:sz w:val="24"/>
          <w:szCs w:val="24"/>
        </w:rPr>
        <w:t>Lessons learned through this output, and recommendations for future programming</w:t>
      </w:r>
    </w:p>
    <w:tbl>
      <w:tblPr>
        <w:tblW w:w="0" w:type="dxa"/>
        <w:tblBorders>
          <w:top w:val="outset" w:color="auto" w:sz="6" w:space="0"/>
          <w:left w:val="outset" w:color="auto" w:sz="6" w:space="0"/>
          <w:bottom w:val="outset" w:color="auto" w:sz="6" w:space="0"/>
          <w:right w:val="outset" w:color="auto" w:sz="6" w:space="0"/>
        </w:tblBorders>
        <w:tblCellMar>
          <w:top w:w="113" w:type="dxa"/>
          <w:left w:w="85" w:type="dxa"/>
          <w:bottom w:w="113" w:type="dxa"/>
          <w:right w:w="113" w:type="dxa"/>
        </w:tblCellMar>
        <w:tblLook w:val="04A0" w:firstRow="1" w:lastRow="0" w:firstColumn="1" w:lastColumn="0" w:noHBand="0" w:noVBand="1"/>
      </w:tblPr>
      <w:tblGrid>
        <w:gridCol w:w="4332"/>
        <w:gridCol w:w="4678"/>
      </w:tblGrid>
      <w:tr w:rsidRPr="00692229" w:rsidR="00692229" w:rsidTr="00800D8F" w14:paraId="682B2B3F" w14:textId="77777777">
        <w:trPr>
          <w:trHeight w:val="300"/>
        </w:trPr>
        <w:tc>
          <w:tcPr>
            <w:tcW w:w="6795"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692229" w:rsidP="00692229" w:rsidRDefault="00692229" w14:paraId="2FBF1CE3" w14:textId="77777777">
            <w:pPr>
              <w:rPr>
                <w:rFonts w:ascii="Arial" w:hAnsi="Arial" w:cs="Arial"/>
                <w:color w:val="FFFFFF" w:themeColor="background1"/>
                <w:sz w:val="24"/>
                <w:szCs w:val="24"/>
              </w:rPr>
            </w:pPr>
            <w:bookmarkStart w:name="_Hlk166750425" w:id="15"/>
            <w:r w:rsidRPr="00692229">
              <w:rPr>
                <w:rFonts w:ascii="Arial" w:hAnsi="Arial" w:cs="Arial"/>
                <w:b/>
                <w:bCs/>
                <w:color w:val="FFFFFF" w:themeColor="background1"/>
                <w:sz w:val="24"/>
                <w:szCs w:val="24"/>
              </w:rPr>
              <w:t>Lesson Learnt </w:t>
            </w:r>
            <w:r w:rsidRPr="00692229">
              <w:rPr>
                <w:rFonts w:ascii="Arial" w:hAnsi="Arial" w:cs="Arial"/>
                <w:color w:val="FFFFFF" w:themeColor="background1"/>
                <w:sz w:val="24"/>
                <w:szCs w:val="24"/>
              </w:rPr>
              <w:t> </w:t>
            </w:r>
          </w:p>
        </w:tc>
        <w:tc>
          <w:tcPr>
            <w:tcW w:w="6795"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692229" w:rsidP="00692229" w:rsidRDefault="00692229" w14:paraId="51C4061B" w14:textId="77777777">
            <w:pPr>
              <w:rPr>
                <w:rFonts w:ascii="Arial" w:hAnsi="Arial" w:cs="Arial"/>
                <w:color w:val="FFFFFF" w:themeColor="background1"/>
                <w:sz w:val="24"/>
                <w:szCs w:val="24"/>
              </w:rPr>
            </w:pPr>
            <w:r w:rsidRPr="00692229">
              <w:rPr>
                <w:rFonts w:ascii="Arial" w:hAnsi="Arial" w:cs="Arial"/>
                <w:b/>
                <w:bCs/>
                <w:color w:val="FFFFFF" w:themeColor="background1"/>
                <w:sz w:val="24"/>
                <w:szCs w:val="24"/>
              </w:rPr>
              <w:t>Recommendation </w:t>
            </w:r>
            <w:r w:rsidRPr="00692229">
              <w:rPr>
                <w:rFonts w:ascii="Arial" w:hAnsi="Arial" w:cs="Arial"/>
                <w:color w:val="FFFFFF" w:themeColor="background1"/>
                <w:sz w:val="24"/>
                <w:szCs w:val="24"/>
              </w:rPr>
              <w:t> </w:t>
            </w:r>
          </w:p>
        </w:tc>
      </w:tr>
      <w:bookmarkEnd w:id="15"/>
      <w:tr w:rsidRPr="00692229" w:rsidR="00692229" w:rsidTr="00800D8F" w14:paraId="6672141F" w14:textId="77777777">
        <w:trPr>
          <w:trHeight w:val="723"/>
        </w:trPr>
        <w:tc>
          <w:tcPr>
            <w:tcW w:w="6795" w:type="dxa"/>
            <w:tcBorders>
              <w:top w:val="single" w:color="auto" w:sz="6" w:space="0"/>
              <w:left w:val="single" w:color="auto" w:sz="6" w:space="0"/>
              <w:bottom w:val="single" w:color="auto" w:sz="6" w:space="0"/>
              <w:right w:val="single" w:color="auto" w:sz="6" w:space="0"/>
            </w:tcBorders>
            <w:shd w:val="clear" w:color="auto" w:fill="auto"/>
            <w:hideMark/>
          </w:tcPr>
          <w:p w:rsidRPr="00692229" w:rsidR="00692229" w:rsidP="00800D8F" w:rsidRDefault="00692229" w14:paraId="04A6D3C6" w14:textId="30313413">
            <w:pPr>
              <w:jc w:val="both"/>
              <w:rPr>
                <w:rFonts w:ascii="Arial" w:hAnsi="Arial" w:cs="Arial"/>
              </w:rPr>
            </w:pPr>
            <w:r w:rsidRPr="00692229">
              <w:rPr>
                <w:rFonts w:ascii="Arial" w:hAnsi="Arial" w:cs="Arial"/>
                <w:b/>
                <w:bCs/>
              </w:rPr>
              <w:t xml:space="preserve">Context-dependent delivery. </w:t>
            </w:r>
            <w:r w:rsidRPr="00692229">
              <w:rPr>
                <w:rFonts w:ascii="Arial" w:hAnsi="Arial" w:cs="Arial"/>
              </w:rPr>
              <w:t>The way the project is delivered in each country will be affected by the local context and this will affect delivery models and different levels of engagement from HMG team members.  </w:t>
            </w:r>
          </w:p>
          <w:p w:rsidRPr="00692229" w:rsidR="00692229" w:rsidP="00800D8F" w:rsidRDefault="00692229" w14:paraId="0F16FDB8" w14:textId="77777777">
            <w:pPr>
              <w:jc w:val="both"/>
              <w:rPr>
                <w:rFonts w:ascii="Arial" w:hAnsi="Arial" w:cs="Arial"/>
              </w:rPr>
            </w:pPr>
            <w:r w:rsidRPr="00692229">
              <w:rPr>
                <w:rFonts w:ascii="Arial" w:hAnsi="Arial" w:cs="Arial"/>
              </w:rPr>
              <w:t>The difference in delivery models (using a government department as the implementing partner vs. hiring a downstream partner) does not always have the desired effects (theoretically working directly with government builds capability internally, however sometimes officials do not have the capacity to work on the project causing delays). </w:t>
            </w:r>
          </w:p>
          <w:p w:rsidRPr="00692229" w:rsidR="00692229" w:rsidP="00800D8F" w:rsidRDefault="00692229" w14:paraId="00102476" w14:textId="77777777">
            <w:pPr>
              <w:jc w:val="both"/>
              <w:rPr>
                <w:rFonts w:ascii="Arial" w:hAnsi="Arial" w:cs="Arial"/>
              </w:rPr>
            </w:pPr>
            <w:r w:rsidRPr="00692229">
              <w:rPr>
                <w:rFonts w:ascii="Arial" w:hAnsi="Arial" w:cs="Arial"/>
              </w:rPr>
              <w:t>Time required by FCDO post colleagues was not fully factored in at inception phase of the programme or country projects, and it was assumed all projects required 15% FTE of a person’s time at post.  </w:t>
            </w:r>
          </w:p>
          <w:p w:rsidRPr="00692229" w:rsidR="00692229" w:rsidP="00800D8F" w:rsidRDefault="00692229" w14:paraId="06536138" w14:textId="77777777">
            <w:pPr>
              <w:jc w:val="both"/>
              <w:rPr>
                <w:rFonts w:ascii="Arial" w:hAnsi="Arial" w:cs="Arial"/>
              </w:rPr>
            </w:pPr>
            <w:r w:rsidRPr="00692229">
              <w:rPr>
                <w:rFonts w:ascii="Arial" w:hAnsi="Arial" w:cs="Arial"/>
              </w:rPr>
              <w:t>Hiring external consultants through the FCDO in country, while the quickest way to hire external consultants to help with projects, is not that simple from a finance and accounting perspective and leaves opportunities for human error due to the complexity of arrangements. However, in countries where delivery partners do not have an office, it is the only option available.  </w:t>
            </w:r>
          </w:p>
        </w:tc>
        <w:tc>
          <w:tcPr>
            <w:tcW w:w="6795" w:type="dxa"/>
            <w:tcBorders>
              <w:top w:val="single" w:color="auto" w:sz="6" w:space="0"/>
              <w:left w:val="single" w:color="auto" w:sz="6" w:space="0"/>
              <w:bottom w:val="single" w:color="auto" w:sz="6" w:space="0"/>
              <w:right w:val="single" w:color="auto" w:sz="6" w:space="0"/>
            </w:tcBorders>
            <w:shd w:val="clear" w:color="auto" w:fill="auto"/>
            <w:hideMark/>
          </w:tcPr>
          <w:p w:rsidRPr="00692229" w:rsidR="00692229" w:rsidP="00457732" w:rsidRDefault="00692229" w14:paraId="75D2D874" w14:textId="77777777">
            <w:pPr>
              <w:jc w:val="both"/>
              <w:rPr>
                <w:rFonts w:ascii="Arial" w:hAnsi="Arial" w:cs="Arial"/>
              </w:rPr>
            </w:pPr>
            <w:r w:rsidRPr="00692229">
              <w:rPr>
                <w:rFonts w:ascii="Arial" w:hAnsi="Arial" w:cs="Arial"/>
              </w:rPr>
              <w:t>Across ICF, require DPs to have in-country presence as part of procurement, or to adapt delivery in a country where the DP doesn't have a presence. While there are options, such as hiring through the FCDO, the associated time/resource cost is not always justified. </w:t>
            </w:r>
          </w:p>
          <w:p w:rsidRPr="00692229" w:rsidR="00692229" w:rsidP="00457732" w:rsidRDefault="00692229" w14:paraId="34C6D28D" w14:textId="77777777">
            <w:pPr>
              <w:jc w:val="both"/>
              <w:rPr>
                <w:rFonts w:ascii="Arial" w:hAnsi="Arial" w:cs="Arial"/>
              </w:rPr>
            </w:pPr>
            <w:r w:rsidRPr="00692229">
              <w:rPr>
                <w:rFonts w:ascii="Arial" w:hAnsi="Arial" w:cs="Arial"/>
              </w:rPr>
              <w:t>For the extension activities, we recommend (and are) hiring in-country implementing partners where not already contracted to organise trainings, policy roundtables, workshops, to embed the calculator into policymaking.  </w:t>
            </w:r>
          </w:p>
          <w:p w:rsidRPr="00692229" w:rsidR="00692229" w:rsidP="00457732" w:rsidRDefault="00692229" w14:paraId="4A88412A" w14:textId="77777777">
            <w:pPr>
              <w:jc w:val="both"/>
              <w:rPr>
                <w:rFonts w:ascii="Arial" w:hAnsi="Arial" w:cs="Arial"/>
              </w:rPr>
            </w:pPr>
            <w:r w:rsidRPr="00692229">
              <w:rPr>
                <w:rFonts w:ascii="Arial" w:hAnsi="Arial" w:cs="Arial"/>
              </w:rPr>
              <w:t>Regular reviews of how much time is required from HMG colleagues, in particular FCDO post colleagues, should take place to ensure time demands can reflect, where possible, required input from Post. </w:t>
            </w:r>
          </w:p>
          <w:p w:rsidRPr="00692229" w:rsidR="00692229" w:rsidP="00457732" w:rsidRDefault="00692229" w14:paraId="6838CF35" w14:textId="77777777">
            <w:pPr>
              <w:jc w:val="both"/>
              <w:rPr>
                <w:rFonts w:ascii="Arial" w:hAnsi="Arial" w:cs="Arial"/>
              </w:rPr>
            </w:pPr>
            <w:r w:rsidRPr="00692229">
              <w:rPr>
                <w:rFonts w:ascii="Arial" w:hAnsi="Arial" w:cs="Arial"/>
              </w:rPr>
              <w:t>Only hire external consultants via FCDO post if no other option.  </w:t>
            </w:r>
          </w:p>
        </w:tc>
      </w:tr>
    </w:tbl>
    <w:p w:rsidR="00EB5665" w:rsidP="00420F50" w:rsidRDefault="00EB5665" w14:paraId="5381561A" w14:textId="77777777">
      <w:pPr>
        <w:rPr>
          <w:rStyle w:val="Heading2Char"/>
          <w:rFonts w:cs="Arial"/>
          <w:sz w:val="24"/>
          <w:szCs w:val="28"/>
        </w:rPr>
      </w:pPr>
      <w:bookmarkStart w:name="_Toc166840626" w:id="16"/>
    </w:p>
    <w:p w:rsidR="00457732" w:rsidP="00420F50" w:rsidRDefault="00457732" w14:paraId="07DE2C88" w14:textId="77777777">
      <w:pPr>
        <w:rPr>
          <w:rStyle w:val="Heading2Char"/>
          <w:rFonts w:cs="Arial"/>
          <w:sz w:val="24"/>
          <w:szCs w:val="28"/>
        </w:rPr>
      </w:pPr>
    </w:p>
    <w:p w:rsidR="00457732" w:rsidP="00420F50" w:rsidRDefault="00457732" w14:paraId="666267EB" w14:textId="77777777">
      <w:pPr>
        <w:rPr>
          <w:rStyle w:val="Heading2Char"/>
          <w:rFonts w:cs="Arial"/>
          <w:sz w:val="24"/>
          <w:szCs w:val="28"/>
        </w:rPr>
      </w:pPr>
    </w:p>
    <w:p w:rsidR="00457732" w:rsidP="00420F50" w:rsidRDefault="00457732" w14:paraId="15C2DBF5" w14:textId="77777777">
      <w:pPr>
        <w:rPr>
          <w:rStyle w:val="Heading2Char"/>
          <w:rFonts w:cs="Arial"/>
          <w:sz w:val="24"/>
          <w:szCs w:val="28"/>
        </w:rPr>
      </w:pPr>
    </w:p>
    <w:p w:rsidR="00457732" w:rsidP="00420F50" w:rsidRDefault="00457732" w14:paraId="29DD4573" w14:textId="77777777">
      <w:pPr>
        <w:rPr>
          <w:rStyle w:val="Heading2Char"/>
          <w:rFonts w:cs="Arial"/>
          <w:sz w:val="24"/>
          <w:szCs w:val="28"/>
        </w:rPr>
      </w:pPr>
    </w:p>
    <w:p w:rsidR="00420F50" w:rsidP="00420F50" w:rsidRDefault="00420F50" w14:paraId="2DC3EED0" w14:textId="727CBE37">
      <w:pPr>
        <w:rPr>
          <w:rStyle w:val="Heading2Char"/>
          <w:rFonts w:cs="Arial"/>
          <w:sz w:val="24"/>
          <w:szCs w:val="28"/>
        </w:rPr>
      </w:pPr>
      <w:r w:rsidRPr="00324E48">
        <w:rPr>
          <w:rStyle w:val="Heading2Char"/>
          <w:rFonts w:cs="Arial"/>
          <w:sz w:val="24"/>
          <w:szCs w:val="28"/>
        </w:rPr>
        <w:t>Output 2</w:t>
      </w:r>
      <w:r w:rsidR="00E02DE9">
        <w:rPr>
          <w:rStyle w:val="Heading2Char"/>
          <w:rFonts w:cs="Arial"/>
          <w:sz w:val="24"/>
          <w:szCs w:val="28"/>
        </w:rPr>
        <w:t>: Society Engagement</w:t>
      </w:r>
      <w:bookmarkEnd w:id="16"/>
    </w:p>
    <w:tbl>
      <w:tblPr>
        <w:tblW w:w="923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58"/>
        <w:gridCol w:w="939"/>
        <w:gridCol w:w="3049"/>
        <w:gridCol w:w="2290"/>
        <w:gridCol w:w="1503"/>
      </w:tblGrid>
      <w:tr w:rsidRPr="007B43E9" w:rsidR="008E1C22" w:rsidTr="00800D8F" w14:paraId="75E3E45E" w14:textId="77777777">
        <w:trPr>
          <w:trHeight w:val="405"/>
        </w:trPr>
        <w:tc>
          <w:tcPr>
            <w:tcW w:w="1458"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5E4B5C68"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description</w:t>
            </w:r>
            <w:r w:rsidRPr="007B43E9">
              <w:rPr>
                <w:rFonts w:ascii="Arial" w:hAnsi="Arial" w:eastAsia="Times New Roman" w:cs="Arial"/>
                <w:kern w:val="0"/>
                <w:lang w:eastAsia="en-GB"/>
                <w14:ligatures w14:val="none"/>
              </w:rPr>
              <w:t> </w:t>
            </w:r>
          </w:p>
        </w:tc>
        <w:tc>
          <w:tcPr>
            <w:tcW w:w="7781"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Pr="00E02DE9" w:rsidR="008E1C22" w:rsidP="00800D8F" w:rsidRDefault="00E02DE9" w14:paraId="7CF8F535" w14:textId="49510AAA">
            <w:pPr>
              <w:spacing w:after="0" w:line="240" w:lineRule="auto"/>
              <w:ind w:right="-30"/>
              <w:jc w:val="both"/>
              <w:textAlignment w:val="baseline"/>
              <w:rPr>
                <w:rFonts w:ascii="Arial" w:hAnsi="Arial" w:eastAsia="Times New Roman" w:cs="Arial"/>
                <w:kern w:val="0"/>
                <w:lang w:eastAsia="en-GB"/>
                <w14:ligatures w14:val="none"/>
              </w:rPr>
            </w:pPr>
            <w:r w:rsidRPr="00E02DE9">
              <w:rPr>
                <w:rFonts w:ascii="Arial" w:hAnsi="Arial" w:eastAsia="Times New Roman" w:cs="Arial"/>
                <w:kern w:val="0"/>
                <w:lang w:eastAsia="en-GB"/>
                <w14:ligatures w14:val="none"/>
              </w:rPr>
              <w:t>Government departments, NGOs, academia, business, and wider civil society are able to use the completed Calculators to analyse and debate future pathways.</w:t>
            </w:r>
          </w:p>
        </w:tc>
      </w:tr>
      <w:tr w:rsidRPr="007B43E9" w:rsidR="008E1C22" w:rsidTr="00800D8F" w14:paraId="46CB5C7B"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42BCDC90"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Outcome number per LF  </w:t>
            </w:r>
          </w:p>
        </w:tc>
        <w:tc>
          <w:tcPr>
            <w:tcW w:w="304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B43E9" w:rsidR="008E1C22" w:rsidRDefault="009D23E7" w14:paraId="6266683C" w14:textId="4A1DF687">
            <w:pPr>
              <w:spacing w:after="0" w:line="240" w:lineRule="auto"/>
              <w:textAlignment w:val="baseline"/>
              <w:rPr>
                <w:rFonts w:ascii="Segoe UI" w:hAnsi="Segoe UI" w:eastAsia="Times New Roman" w:cs="Segoe UI"/>
                <w:kern w:val="0"/>
                <w:lang w:eastAsia="en-GB"/>
                <w14:ligatures w14:val="none"/>
              </w:rPr>
            </w:pPr>
            <w:r>
              <w:rPr>
                <w:rFonts w:ascii="Segoe UI" w:hAnsi="Segoe UI" w:eastAsia="Times New Roman" w:cs="Segoe UI"/>
                <w:kern w:val="0"/>
                <w:lang w:eastAsia="en-GB"/>
                <w14:ligatures w14:val="none"/>
              </w:rPr>
              <w:t>2</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0DB9C388"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Score </w:t>
            </w:r>
            <w:r w:rsidRPr="007B43E9">
              <w:rPr>
                <w:rFonts w:ascii="Arial" w:hAnsi="Arial" w:eastAsia="Times New Roman" w:cs="Arial"/>
                <w:kern w:val="0"/>
                <w:lang w:eastAsia="en-GB"/>
                <w14:ligatures w14:val="none"/>
              </w:rPr>
              <w:t>  </w:t>
            </w:r>
          </w:p>
        </w:tc>
        <w:tc>
          <w:tcPr>
            <w:tcW w:w="15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1122C8" w:rsidR="008E1C22" w:rsidRDefault="008E1C22" w14:paraId="2A8EE3F1" w14:textId="75D1D96A">
            <w:pPr>
              <w:spacing w:after="0" w:line="240" w:lineRule="auto"/>
              <w:textAlignment w:val="baseline"/>
              <w:rPr>
                <w:rFonts w:ascii="Segoe UI" w:hAnsi="Segoe UI" w:eastAsia="Times New Roman" w:cs="Segoe UI"/>
                <w:b/>
                <w:bCs/>
                <w:kern w:val="0"/>
                <w:lang w:eastAsia="en-GB"/>
                <w14:ligatures w14:val="none"/>
              </w:rPr>
            </w:pPr>
            <w:r w:rsidRPr="001122C8">
              <w:rPr>
                <w:rFonts w:ascii="Arial" w:hAnsi="Arial" w:eastAsia="Times New Roman" w:cs="Arial"/>
                <w:b/>
                <w:bCs/>
                <w:color w:val="FF0000"/>
                <w:kern w:val="0"/>
                <w:lang w:eastAsia="en-GB"/>
                <w14:ligatures w14:val="none"/>
              </w:rPr>
              <w:t> </w:t>
            </w:r>
            <w:r w:rsidR="00420A4E">
              <w:rPr>
                <w:rFonts w:ascii="Arial" w:hAnsi="Arial" w:eastAsia="Times New Roman" w:cs="Arial"/>
                <w:b/>
                <w:bCs/>
                <w:color w:val="FF0000"/>
                <w:kern w:val="0"/>
                <w:lang w:eastAsia="en-GB"/>
                <w14:ligatures w14:val="none"/>
              </w:rPr>
              <w:t>C</w:t>
            </w:r>
          </w:p>
        </w:tc>
      </w:tr>
      <w:tr w:rsidRPr="007B43E9" w:rsidR="008E1C22" w:rsidTr="00800D8F" w14:paraId="24B4993E"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02A7C2EA"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w:t>
            </w:r>
          </w:p>
        </w:tc>
        <w:tc>
          <w:tcPr>
            <w:tcW w:w="304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B43E9" w:rsidR="008E1C22" w:rsidRDefault="008E1C22" w14:paraId="78ED3185"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Minor</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3E91A318"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w:t>
            </w:r>
          </w:p>
        </w:tc>
        <w:tc>
          <w:tcPr>
            <w:tcW w:w="15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B43E9" w:rsidR="008E1C22" w:rsidRDefault="008E1C22" w14:paraId="742AB026" w14:textId="4DC62988">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xml:space="preserve"> </w:t>
            </w:r>
            <w:r w:rsidR="0045439C">
              <w:rPr>
                <w:rFonts w:ascii="Arial" w:hAnsi="Arial" w:eastAsia="Times New Roman" w:cs="Arial"/>
                <w:kern w:val="0"/>
                <w:lang w:eastAsia="en-GB"/>
                <w14:ligatures w14:val="none"/>
              </w:rPr>
              <w:t xml:space="preserve">30 </w:t>
            </w:r>
            <w:r w:rsidRPr="007B43E9">
              <w:rPr>
                <w:rFonts w:ascii="Arial" w:hAnsi="Arial" w:eastAsia="Times New Roman" w:cs="Arial"/>
                <w:kern w:val="0"/>
                <w:lang w:eastAsia="en-GB"/>
                <w14:ligatures w14:val="none"/>
              </w:rPr>
              <w:t>% </w:t>
            </w:r>
          </w:p>
        </w:tc>
      </w:tr>
      <w:tr w:rsidRPr="007B43E9" w:rsidR="008E1C22" w:rsidTr="00800D8F" w14:paraId="15BF8DE1" w14:textId="77777777">
        <w:trPr>
          <w:trHeight w:val="300"/>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3F67A7AE"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revised since last AR?   </w:t>
            </w:r>
          </w:p>
        </w:tc>
        <w:tc>
          <w:tcPr>
            <w:tcW w:w="304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B43E9" w:rsidR="008E1C22" w:rsidRDefault="008E1C22" w14:paraId="069894FB" w14:textId="20353C4D">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8E1C22" w:rsidRDefault="008E1C22" w14:paraId="269821B3"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8E1C22" w:rsidRDefault="008E1C22" w14:paraId="35519291"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revised since last AR?   </w:t>
            </w:r>
          </w:p>
        </w:tc>
        <w:tc>
          <w:tcPr>
            <w:tcW w:w="150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7B43E9" w:rsidR="008E1C22" w:rsidRDefault="008E1C22" w14:paraId="1570838B"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8E1C22" w:rsidRDefault="008E1C22" w14:paraId="18732E2F"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r>
    </w:tbl>
    <w:p w:rsidR="008E1C22" w:rsidP="00420F50" w:rsidRDefault="008E1C22" w14:paraId="43998D87" w14:textId="77777777">
      <w:pPr>
        <w:rPr>
          <w:rStyle w:val="Heading2Char"/>
          <w:rFonts w:cs="Arial"/>
          <w:sz w:val="24"/>
          <w:szCs w:val="28"/>
        </w:rPr>
      </w:pPr>
    </w:p>
    <w:tbl>
      <w:tblPr>
        <w:tblStyle w:val="TableGrid"/>
        <w:tblpPr w:leftFromText="180" w:rightFromText="180" w:vertAnchor="text" w:tblpY="337"/>
        <w:tblW w:w="9351" w:type="dxa"/>
        <w:tblLook w:val="04A0" w:firstRow="1" w:lastRow="0" w:firstColumn="1" w:lastColumn="0" w:noHBand="0" w:noVBand="1"/>
      </w:tblPr>
      <w:tblGrid>
        <w:gridCol w:w="2254"/>
        <w:gridCol w:w="1285"/>
        <w:gridCol w:w="3223"/>
        <w:gridCol w:w="2589"/>
      </w:tblGrid>
      <w:tr w:rsidRPr="00701A73" w:rsidR="00D2742D" w:rsidTr="008F3C30" w14:paraId="76305AAC" w14:textId="77777777">
        <w:tc>
          <w:tcPr>
            <w:tcW w:w="2254" w:type="dxa"/>
            <w:shd w:val="clear" w:color="auto" w:fill="DEEAF6" w:themeFill="accent5" w:themeFillTint="33"/>
          </w:tcPr>
          <w:p w:rsidRPr="00701A73" w:rsidR="00D2742D" w:rsidP="00D2742D" w:rsidRDefault="00D2742D" w14:paraId="730C5ECA" w14:textId="77777777">
            <w:pPr>
              <w:rPr>
                <w:rFonts w:ascii="Arial" w:hAnsi="Arial" w:cs="Arial"/>
                <w:b/>
                <w:bCs/>
              </w:rPr>
            </w:pPr>
            <w:r w:rsidRPr="00701A73">
              <w:rPr>
                <w:rFonts w:ascii="Arial" w:hAnsi="Arial" w:cs="Arial"/>
                <w:b/>
                <w:bCs/>
              </w:rPr>
              <w:t xml:space="preserve">Output Indicator </w:t>
            </w:r>
          </w:p>
        </w:tc>
        <w:tc>
          <w:tcPr>
            <w:tcW w:w="1285" w:type="dxa"/>
            <w:shd w:val="clear" w:color="auto" w:fill="DEEAF6" w:themeFill="accent5" w:themeFillTint="33"/>
          </w:tcPr>
          <w:p w:rsidRPr="00701A73" w:rsidR="00D2742D" w:rsidP="00D2742D" w:rsidRDefault="00D2742D" w14:paraId="3C9D55C8" w14:textId="77777777">
            <w:pPr>
              <w:rPr>
                <w:rFonts w:ascii="Arial" w:hAnsi="Arial" w:cs="Arial"/>
                <w:b/>
                <w:bCs/>
              </w:rPr>
            </w:pPr>
            <w:r w:rsidRPr="00701A73">
              <w:rPr>
                <w:rFonts w:ascii="Arial" w:hAnsi="Arial" w:cs="Arial"/>
                <w:b/>
                <w:bCs/>
              </w:rPr>
              <w:t>Starting Target</w:t>
            </w:r>
          </w:p>
        </w:tc>
        <w:tc>
          <w:tcPr>
            <w:tcW w:w="3223" w:type="dxa"/>
            <w:shd w:val="clear" w:color="auto" w:fill="DEEAF6" w:themeFill="accent5" w:themeFillTint="33"/>
          </w:tcPr>
          <w:p w:rsidRPr="00701A73" w:rsidR="00D2742D" w:rsidP="00D2742D" w:rsidRDefault="00D2742D" w14:paraId="7AF0B0CB" w14:textId="77777777">
            <w:pPr>
              <w:rPr>
                <w:rFonts w:ascii="Arial" w:hAnsi="Arial" w:cs="Arial"/>
                <w:b/>
                <w:bCs/>
              </w:rPr>
            </w:pPr>
            <w:r w:rsidRPr="00701A73">
              <w:rPr>
                <w:rFonts w:ascii="Arial" w:hAnsi="Arial" w:cs="Arial"/>
                <w:b/>
                <w:bCs/>
              </w:rPr>
              <w:t>Final Logframe Target</w:t>
            </w:r>
          </w:p>
        </w:tc>
        <w:tc>
          <w:tcPr>
            <w:tcW w:w="2589" w:type="dxa"/>
            <w:shd w:val="clear" w:color="auto" w:fill="DEEAF6" w:themeFill="accent5" w:themeFillTint="33"/>
          </w:tcPr>
          <w:p w:rsidRPr="00701A73" w:rsidR="00D2742D" w:rsidP="00D2742D" w:rsidRDefault="00D2742D" w14:paraId="7EBB6576" w14:textId="77777777">
            <w:pPr>
              <w:rPr>
                <w:rFonts w:ascii="Arial" w:hAnsi="Arial" w:cs="Arial"/>
                <w:b/>
                <w:bCs/>
              </w:rPr>
            </w:pPr>
            <w:r w:rsidRPr="00701A73">
              <w:rPr>
                <w:rFonts w:ascii="Arial" w:hAnsi="Arial" w:cs="Arial"/>
                <w:b/>
                <w:bCs/>
              </w:rPr>
              <w:t>Final Result Achieved</w:t>
            </w:r>
          </w:p>
        </w:tc>
      </w:tr>
      <w:tr w:rsidRPr="00701A73" w:rsidR="00D2742D" w:rsidTr="008F3C30" w14:paraId="7728F907" w14:textId="77777777">
        <w:tc>
          <w:tcPr>
            <w:tcW w:w="2254" w:type="dxa"/>
          </w:tcPr>
          <w:p w:rsidRPr="00701A73" w:rsidR="00D2742D" w:rsidP="00800D8F" w:rsidRDefault="00D2742D" w14:paraId="38136D99" w14:textId="77777777">
            <w:pPr>
              <w:jc w:val="both"/>
              <w:rPr>
                <w:rFonts w:ascii="Arial" w:hAnsi="Arial" w:cs="Arial"/>
              </w:rPr>
            </w:pPr>
            <w:r w:rsidRPr="00701A73">
              <w:rPr>
                <w:rFonts w:ascii="Arial" w:hAnsi="Arial" w:eastAsia="Times New Roman" w:cs="Arial"/>
                <w:b/>
                <w:bCs/>
                <w:lang w:eastAsia="en-GB"/>
              </w:rPr>
              <w:t>2.1.</w:t>
            </w:r>
            <w:r w:rsidRPr="00701A73">
              <w:rPr>
                <w:rFonts w:ascii="Arial" w:hAnsi="Arial" w:eastAsia="Times New Roman" w:cs="Arial"/>
                <w:lang w:eastAsia="en-GB"/>
              </w:rPr>
              <w:t xml:space="preserve"> Number of countries where launch activities are held as per the project plan, attended by the target audience (as defined for each project). </w:t>
            </w:r>
          </w:p>
        </w:tc>
        <w:tc>
          <w:tcPr>
            <w:tcW w:w="1285" w:type="dxa"/>
          </w:tcPr>
          <w:p w:rsidRPr="00701A73" w:rsidR="00D2742D" w:rsidP="00800D8F" w:rsidRDefault="00D95BF9" w14:paraId="77D5E71C" w14:textId="396ED519">
            <w:pPr>
              <w:jc w:val="both"/>
              <w:rPr>
                <w:rFonts w:ascii="Arial" w:hAnsi="Arial" w:cs="Arial"/>
              </w:rPr>
            </w:pPr>
            <w:r>
              <w:rPr>
                <w:rFonts w:ascii="Arial" w:hAnsi="Arial" w:cs="Arial"/>
              </w:rPr>
              <w:t>11 countries</w:t>
            </w:r>
          </w:p>
        </w:tc>
        <w:tc>
          <w:tcPr>
            <w:tcW w:w="3223" w:type="dxa"/>
          </w:tcPr>
          <w:p w:rsidRPr="00701A73" w:rsidR="00D2742D" w:rsidP="00800D8F" w:rsidRDefault="008F3C30" w14:paraId="641022EB" w14:textId="008ED371">
            <w:pPr>
              <w:jc w:val="both"/>
              <w:rPr>
                <w:rFonts w:ascii="Arial" w:hAnsi="Arial" w:cs="Arial"/>
              </w:rPr>
            </w:pPr>
            <w:r w:rsidRPr="00701A73">
              <w:rPr>
                <w:rFonts w:ascii="Arial" w:hAnsi="Arial" w:eastAsia="Times New Roman" w:cs="Arial"/>
                <w:lang w:eastAsia="en-GB"/>
              </w:rPr>
              <w:t>7 countries</w:t>
            </w:r>
          </w:p>
        </w:tc>
        <w:tc>
          <w:tcPr>
            <w:tcW w:w="2589" w:type="dxa"/>
          </w:tcPr>
          <w:p w:rsidR="00D2742D" w:rsidP="00800D8F" w:rsidRDefault="00701A73" w14:paraId="5ED241A6" w14:textId="02AA95FC">
            <w:pPr>
              <w:jc w:val="both"/>
              <w:rPr>
                <w:rFonts w:ascii="Arial" w:hAnsi="Arial" w:cs="Arial"/>
              </w:rPr>
            </w:pPr>
            <w:r>
              <w:rPr>
                <w:rFonts w:ascii="Arial" w:hAnsi="Arial" w:cs="Arial"/>
              </w:rPr>
              <w:t>6 c</w:t>
            </w:r>
            <w:r w:rsidR="00151DE6">
              <w:rPr>
                <w:rFonts w:ascii="Arial" w:hAnsi="Arial" w:cs="Arial"/>
              </w:rPr>
              <w:t>ountries</w:t>
            </w:r>
          </w:p>
          <w:p w:rsidRPr="00701A73" w:rsidR="00151DE6" w:rsidP="00800D8F" w:rsidRDefault="00151DE6" w14:paraId="29E3938D" w14:textId="77777777">
            <w:pPr>
              <w:jc w:val="both"/>
              <w:rPr>
                <w:rFonts w:ascii="Arial" w:hAnsi="Arial" w:cs="Arial"/>
              </w:rPr>
            </w:pPr>
          </w:p>
          <w:p w:rsidRPr="00701A73" w:rsidR="004130C5" w:rsidP="00800D8F" w:rsidRDefault="004130C5" w14:paraId="5A18740D" w14:textId="1F852723">
            <w:pPr>
              <w:jc w:val="both"/>
              <w:rPr>
                <w:rFonts w:ascii="Arial" w:hAnsi="Arial" w:cs="Arial"/>
              </w:rPr>
            </w:pPr>
            <w:r w:rsidRPr="00701A73">
              <w:rPr>
                <w:rFonts w:ascii="Arial" w:hAnsi="Arial" w:eastAsia="Times New Roman" w:cs="Arial"/>
                <w:lang w:eastAsia="en-GB"/>
              </w:rPr>
              <w:t>The Colombia launch got delayed, because of the internal delays in testing in the Colombian Environment Ministry, which has led to delays in the launch of the Calculator </w:t>
            </w:r>
          </w:p>
        </w:tc>
      </w:tr>
      <w:tr w:rsidRPr="00701A73" w:rsidR="00D2742D" w:rsidTr="008F3C30" w14:paraId="3782ACD7" w14:textId="77777777">
        <w:tc>
          <w:tcPr>
            <w:tcW w:w="2254" w:type="dxa"/>
          </w:tcPr>
          <w:p w:rsidRPr="00701A73" w:rsidR="00D2742D" w:rsidP="00800D8F" w:rsidRDefault="00D2742D" w14:paraId="79E6675E" w14:textId="77777777">
            <w:pPr>
              <w:jc w:val="both"/>
              <w:rPr>
                <w:rFonts w:ascii="Arial" w:hAnsi="Arial" w:cs="Arial"/>
              </w:rPr>
            </w:pPr>
            <w:r w:rsidRPr="00701A73">
              <w:rPr>
                <w:rFonts w:ascii="Arial" w:hAnsi="Arial" w:eastAsia="Times New Roman" w:cs="Arial"/>
                <w:b/>
                <w:bCs/>
                <w:lang w:eastAsia="en-GB"/>
              </w:rPr>
              <w:t>2.2</w:t>
            </w:r>
            <w:r w:rsidRPr="00701A73">
              <w:rPr>
                <w:rFonts w:ascii="Arial" w:hAnsi="Arial" w:eastAsia="Times New Roman" w:cs="Arial"/>
                <w:lang w:eastAsia="en-GB"/>
              </w:rPr>
              <w:t>. Number of countries where training and engagement activities are held using the finished Calculator, as per the project plan (e.g.workshops, public presentations). </w:t>
            </w:r>
          </w:p>
        </w:tc>
        <w:tc>
          <w:tcPr>
            <w:tcW w:w="1285" w:type="dxa"/>
          </w:tcPr>
          <w:p w:rsidRPr="00701A73" w:rsidR="00D2742D" w:rsidP="00800D8F" w:rsidRDefault="00403CD9" w14:paraId="17187BA9" w14:textId="5A5A6D7F">
            <w:pPr>
              <w:jc w:val="both"/>
              <w:rPr>
                <w:rFonts w:ascii="Arial" w:hAnsi="Arial" w:cs="Arial"/>
              </w:rPr>
            </w:pPr>
            <w:r>
              <w:rPr>
                <w:rFonts w:ascii="Arial" w:hAnsi="Arial" w:cs="Arial"/>
              </w:rPr>
              <w:t>11 countries</w:t>
            </w:r>
          </w:p>
        </w:tc>
        <w:tc>
          <w:tcPr>
            <w:tcW w:w="3223" w:type="dxa"/>
          </w:tcPr>
          <w:p w:rsidRPr="00701A73" w:rsidR="008A0717" w:rsidP="00800D8F" w:rsidRDefault="008A0717" w14:paraId="08C0F776" w14:textId="4EF12DB4">
            <w:pPr>
              <w:jc w:val="both"/>
              <w:textAlignment w:val="baseline"/>
              <w:rPr>
                <w:rFonts w:ascii="Arial" w:hAnsi="Arial" w:eastAsia="Times New Roman" w:cs="Arial"/>
                <w:lang w:eastAsia="en-GB"/>
              </w:rPr>
            </w:pPr>
            <w:r w:rsidRPr="00701A73">
              <w:rPr>
                <w:rFonts w:ascii="Arial" w:hAnsi="Arial" w:eastAsia="Times New Roman" w:cs="Arial"/>
                <w:lang w:eastAsia="en-GB"/>
              </w:rPr>
              <w:t xml:space="preserve"> 7 countries </w:t>
            </w:r>
          </w:p>
          <w:p w:rsidRPr="00701A73" w:rsidR="008A0717" w:rsidP="00800D8F" w:rsidRDefault="008A0717" w14:paraId="6DE21F37"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 </w:t>
            </w:r>
          </w:p>
          <w:p w:rsidRPr="00701A73" w:rsidR="008A0717" w:rsidP="00800D8F" w:rsidRDefault="008A0717" w14:paraId="16D46769" w14:textId="2EB0EB19">
            <w:pPr>
              <w:jc w:val="both"/>
              <w:textAlignment w:val="baseline"/>
              <w:rPr>
                <w:rFonts w:ascii="Arial" w:hAnsi="Arial" w:eastAsia="Times New Roman" w:cs="Arial"/>
                <w:lang w:eastAsia="en-GB"/>
              </w:rPr>
            </w:pPr>
          </w:p>
          <w:p w:rsidRPr="00701A73" w:rsidR="008A0717" w:rsidP="00800D8F" w:rsidRDefault="008A0717" w14:paraId="6D8FE64E"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 </w:t>
            </w:r>
          </w:p>
          <w:p w:rsidRPr="00701A73" w:rsidR="00D2742D" w:rsidP="00800D8F" w:rsidRDefault="00D2742D" w14:paraId="214CB546" w14:textId="77777777">
            <w:pPr>
              <w:jc w:val="both"/>
              <w:rPr>
                <w:rFonts w:ascii="Arial" w:hAnsi="Arial" w:cs="Arial"/>
              </w:rPr>
            </w:pPr>
          </w:p>
        </w:tc>
        <w:tc>
          <w:tcPr>
            <w:tcW w:w="2589" w:type="dxa"/>
          </w:tcPr>
          <w:p w:rsidRPr="00701A73" w:rsidR="00D2742D" w:rsidP="00800D8F" w:rsidRDefault="004130C5" w14:paraId="7ED09133" w14:textId="77777777">
            <w:pPr>
              <w:jc w:val="both"/>
              <w:rPr>
                <w:rFonts w:ascii="Arial" w:hAnsi="Arial" w:cs="Arial"/>
              </w:rPr>
            </w:pPr>
            <w:r w:rsidRPr="00701A73">
              <w:rPr>
                <w:rFonts w:ascii="Arial" w:hAnsi="Arial" w:cs="Arial"/>
              </w:rPr>
              <w:t>6 countries</w:t>
            </w:r>
          </w:p>
          <w:p w:rsidRPr="00701A73" w:rsidR="004130C5" w:rsidP="00800D8F" w:rsidRDefault="004130C5" w14:paraId="3F0B7674" w14:textId="77777777">
            <w:pPr>
              <w:jc w:val="both"/>
              <w:rPr>
                <w:rFonts w:ascii="Arial" w:hAnsi="Arial" w:cs="Arial"/>
              </w:rPr>
            </w:pPr>
          </w:p>
          <w:p w:rsidRPr="00701A73" w:rsidR="004130C5" w:rsidP="00800D8F" w:rsidRDefault="004130C5" w14:paraId="16D2FEB9" w14:textId="35CC278B">
            <w:pPr>
              <w:jc w:val="both"/>
              <w:rPr>
                <w:rFonts w:ascii="Arial" w:hAnsi="Arial" w:cs="Arial"/>
              </w:rPr>
            </w:pPr>
            <w:r w:rsidRPr="00701A73">
              <w:rPr>
                <w:rFonts w:ascii="Arial" w:hAnsi="Arial" w:eastAsia="Times New Roman" w:cs="Arial"/>
                <w:lang w:eastAsia="en-GB"/>
              </w:rPr>
              <w:t>There have been delays in Colombia due to internal delays at the Colombian Ministry of the environment, however they have confirmed that they plan to deliver training and engagement in 2024 </w:t>
            </w:r>
          </w:p>
        </w:tc>
      </w:tr>
      <w:tr w:rsidRPr="00701A73" w:rsidR="00D2742D" w:rsidTr="008F3C30" w14:paraId="3EAD55F6" w14:textId="77777777">
        <w:tc>
          <w:tcPr>
            <w:tcW w:w="2254" w:type="dxa"/>
          </w:tcPr>
          <w:p w:rsidRPr="00701A73" w:rsidR="00D2742D" w:rsidP="00800D8F" w:rsidRDefault="00D2742D" w14:paraId="2B2D7F56" w14:textId="77777777">
            <w:pPr>
              <w:jc w:val="both"/>
              <w:textAlignment w:val="baseline"/>
              <w:rPr>
                <w:rFonts w:ascii="Arial" w:hAnsi="Arial" w:eastAsia="Times New Roman" w:cs="Arial"/>
                <w:lang w:eastAsia="en-GB"/>
              </w:rPr>
            </w:pPr>
            <w:r w:rsidRPr="00701A73">
              <w:rPr>
                <w:rFonts w:ascii="Arial" w:hAnsi="Arial" w:eastAsia="Times New Roman" w:cs="Arial"/>
                <w:b/>
                <w:bCs/>
                <w:lang w:eastAsia="en-GB"/>
              </w:rPr>
              <w:t>2.3</w:t>
            </w:r>
            <w:r w:rsidRPr="00701A73">
              <w:rPr>
                <w:rFonts w:ascii="Arial" w:hAnsi="Arial" w:eastAsia="Times New Roman" w:cs="Arial"/>
                <w:lang w:eastAsia="en-GB"/>
              </w:rPr>
              <w:t xml:space="preserve"> % of people attending training and respondents to engagement  </w:t>
            </w:r>
          </w:p>
          <w:p w:rsidRPr="00701A73" w:rsidR="00D2742D" w:rsidP="00800D8F" w:rsidRDefault="00D2742D" w14:paraId="0B7AC7CF"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activities who are women (provide overall score, but also record % in  </w:t>
            </w:r>
          </w:p>
          <w:p w:rsidRPr="00701A73" w:rsidR="00D2742D" w:rsidP="00800D8F" w:rsidRDefault="00D2742D" w14:paraId="00500135" w14:textId="77777777">
            <w:pPr>
              <w:jc w:val="both"/>
              <w:rPr>
                <w:rFonts w:ascii="Arial" w:hAnsi="Arial" w:eastAsia="Times New Roman" w:cs="Arial"/>
                <w:b/>
                <w:bCs/>
                <w:lang w:eastAsia="en-GB"/>
              </w:rPr>
            </w:pPr>
            <w:r w:rsidRPr="00701A73">
              <w:rPr>
                <w:rFonts w:ascii="Arial" w:hAnsi="Arial" w:eastAsia="Times New Roman" w:cs="Arial"/>
                <w:lang w:eastAsia="en-GB"/>
              </w:rPr>
              <w:t>each country). </w:t>
            </w:r>
          </w:p>
        </w:tc>
        <w:tc>
          <w:tcPr>
            <w:tcW w:w="1285" w:type="dxa"/>
          </w:tcPr>
          <w:p w:rsidRPr="00701A73" w:rsidR="00D2742D" w:rsidP="00800D8F" w:rsidRDefault="00D5346B" w14:paraId="184AF9CA" w14:textId="05A67657">
            <w:pPr>
              <w:jc w:val="both"/>
              <w:rPr>
                <w:rFonts w:ascii="Arial" w:hAnsi="Arial" w:cs="Arial"/>
              </w:rPr>
            </w:pPr>
            <w:r>
              <w:rPr>
                <w:rFonts w:ascii="Arial" w:hAnsi="Arial" w:cs="Arial"/>
              </w:rPr>
              <w:t>No target</w:t>
            </w:r>
          </w:p>
        </w:tc>
        <w:tc>
          <w:tcPr>
            <w:tcW w:w="3223" w:type="dxa"/>
          </w:tcPr>
          <w:p w:rsidRPr="00701A73" w:rsidR="001B0201" w:rsidP="00800D8F" w:rsidRDefault="004130C5" w14:paraId="0746F6FF" w14:textId="72A5BEBE">
            <w:pPr>
              <w:jc w:val="both"/>
              <w:textAlignment w:val="baseline"/>
              <w:rPr>
                <w:rFonts w:ascii="Arial" w:hAnsi="Arial" w:eastAsia="Times New Roman" w:cs="Arial"/>
                <w:lang w:eastAsia="en-GB"/>
              </w:rPr>
            </w:pPr>
            <w:r w:rsidRPr="00701A73">
              <w:rPr>
                <w:rFonts w:ascii="Arial" w:hAnsi="Arial" w:eastAsia="Times New Roman" w:cs="Arial"/>
                <w:lang w:eastAsia="en-GB"/>
              </w:rPr>
              <w:t>No target</w:t>
            </w:r>
            <w:r w:rsidRPr="00701A73" w:rsidR="001B0201">
              <w:rPr>
                <w:rFonts w:ascii="Arial" w:hAnsi="Arial" w:eastAsia="Times New Roman" w:cs="Arial"/>
                <w:lang w:eastAsia="en-GB"/>
              </w:rPr>
              <w:t> </w:t>
            </w:r>
          </w:p>
          <w:p w:rsidRPr="00701A73" w:rsidR="001B0201" w:rsidP="00800D8F" w:rsidRDefault="001B0201" w14:paraId="487E4C02"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 </w:t>
            </w:r>
          </w:p>
          <w:p w:rsidRPr="00701A73" w:rsidR="00D2742D" w:rsidP="00800D8F" w:rsidRDefault="00D2742D" w14:paraId="0F5D8252" w14:textId="55D89C57">
            <w:pPr>
              <w:jc w:val="both"/>
              <w:rPr>
                <w:rFonts w:ascii="Arial" w:hAnsi="Arial" w:cs="Arial"/>
              </w:rPr>
            </w:pPr>
          </w:p>
        </w:tc>
        <w:tc>
          <w:tcPr>
            <w:tcW w:w="2589" w:type="dxa"/>
          </w:tcPr>
          <w:p w:rsidRPr="00701A73" w:rsidR="004130C5" w:rsidP="00800D8F" w:rsidRDefault="004130C5" w14:paraId="039A1F90" w14:textId="77777777">
            <w:pPr>
              <w:jc w:val="both"/>
              <w:textAlignment w:val="baseline"/>
              <w:rPr>
                <w:rFonts w:ascii="Arial" w:hAnsi="Arial" w:eastAsia="Times New Roman" w:cs="Arial"/>
                <w:lang w:eastAsia="en-GB"/>
              </w:rPr>
            </w:pPr>
            <w:r w:rsidRPr="00701A73">
              <w:rPr>
                <w:rFonts w:ascii="Arial" w:hAnsi="Arial" w:eastAsia="Times New Roman" w:cs="Arial"/>
                <w:b/>
                <w:bCs/>
                <w:lang w:eastAsia="en-GB"/>
              </w:rPr>
              <w:t>Overall: 45%</w:t>
            </w:r>
            <w:r w:rsidRPr="00701A73">
              <w:rPr>
                <w:rFonts w:ascii="Arial" w:hAnsi="Arial" w:eastAsia="Times New Roman" w:cs="Arial"/>
                <w:lang w:eastAsia="en-GB"/>
              </w:rPr>
              <w:t> </w:t>
            </w:r>
          </w:p>
          <w:p w:rsidRPr="00701A73" w:rsidR="004130C5" w:rsidP="00800D8F" w:rsidRDefault="002339A3" w14:paraId="4AB97F70" w14:textId="3CB859D4">
            <w:pPr>
              <w:jc w:val="both"/>
              <w:textAlignment w:val="baseline"/>
              <w:rPr>
                <w:rFonts w:ascii="Arial" w:hAnsi="Arial" w:eastAsia="Times New Roman" w:cs="Arial"/>
                <w:lang w:eastAsia="en-GB"/>
              </w:rPr>
            </w:pPr>
            <w:r>
              <w:rPr>
                <w:rFonts w:ascii="Arial" w:hAnsi="Arial" w:eastAsia="Times New Roman" w:cs="Arial"/>
                <w:lang w:eastAsia="en-GB"/>
              </w:rPr>
              <w:t>Vietnam</w:t>
            </w:r>
            <w:r w:rsidRPr="00701A73" w:rsidR="004130C5">
              <w:rPr>
                <w:rFonts w:ascii="Arial" w:hAnsi="Arial" w:eastAsia="Times New Roman" w:cs="Arial"/>
                <w:lang w:eastAsia="en-GB"/>
              </w:rPr>
              <w:t>: 45% </w:t>
            </w:r>
          </w:p>
          <w:p w:rsidRPr="00701A73" w:rsidR="004130C5" w:rsidP="00800D8F" w:rsidRDefault="004130C5" w14:paraId="495ABCA6"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Malaysia: 53% </w:t>
            </w:r>
          </w:p>
          <w:p w:rsidRPr="00701A73" w:rsidR="004130C5" w:rsidP="00800D8F" w:rsidRDefault="004130C5" w14:paraId="3903FD14"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Nigeria: 33% </w:t>
            </w:r>
          </w:p>
          <w:p w:rsidRPr="00701A73" w:rsidR="004130C5" w:rsidP="00800D8F" w:rsidRDefault="004130C5" w14:paraId="6910BAC2"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Thailand: 55% </w:t>
            </w:r>
          </w:p>
          <w:p w:rsidRPr="00701A73" w:rsidR="004130C5" w:rsidP="00800D8F" w:rsidRDefault="004130C5" w14:paraId="41D9A428"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Philippines: 51% </w:t>
            </w:r>
          </w:p>
          <w:p w:rsidRPr="00701A73" w:rsidR="004130C5" w:rsidP="00800D8F" w:rsidRDefault="004130C5" w14:paraId="557B59C9"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India: 25% </w:t>
            </w:r>
          </w:p>
          <w:p w:rsidRPr="00701A73" w:rsidR="004130C5" w:rsidP="00800D8F" w:rsidRDefault="004130C5" w14:paraId="78306A41"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Kenya: 32% </w:t>
            </w:r>
          </w:p>
          <w:p w:rsidRPr="00701A73" w:rsidR="00D2742D" w:rsidP="00800D8F" w:rsidRDefault="004130C5" w14:paraId="115D2DA9" w14:textId="74693194">
            <w:pPr>
              <w:jc w:val="both"/>
              <w:rPr>
                <w:rFonts w:ascii="Arial" w:hAnsi="Arial" w:cs="Arial"/>
              </w:rPr>
            </w:pPr>
            <w:r w:rsidRPr="00701A73">
              <w:rPr>
                <w:rFonts w:ascii="Arial" w:hAnsi="Arial" w:eastAsia="Times New Roman" w:cs="Arial"/>
                <w:lang w:eastAsia="en-GB"/>
              </w:rPr>
              <w:t>Colombia: 60% </w:t>
            </w:r>
          </w:p>
        </w:tc>
      </w:tr>
      <w:tr w:rsidRPr="00701A73" w:rsidR="00716E3B" w:rsidTr="008F3C30" w14:paraId="343E5A38" w14:textId="77777777">
        <w:tc>
          <w:tcPr>
            <w:tcW w:w="2254" w:type="dxa"/>
          </w:tcPr>
          <w:p w:rsidRPr="00701A73" w:rsidR="00716E3B" w:rsidP="00800D8F" w:rsidRDefault="00716E3B" w14:paraId="1AC798CA" w14:textId="77777777">
            <w:pPr>
              <w:jc w:val="both"/>
              <w:textAlignment w:val="baseline"/>
              <w:rPr>
                <w:rFonts w:ascii="Arial" w:hAnsi="Arial" w:eastAsia="Times New Roman" w:cs="Arial"/>
                <w:lang w:eastAsia="en-GB"/>
              </w:rPr>
            </w:pPr>
            <w:r w:rsidRPr="00701A73">
              <w:rPr>
                <w:rFonts w:ascii="Arial" w:hAnsi="Arial" w:eastAsia="Times New Roman" w:cs="Arial"/>
                <w:b/>
                <w:bCs/>
                <w:lang w:eastAsia="en-GB"/>
              </w:rPr>
              <w:t>2.4.</w:t>
            </w:r>
            <w:r w:rsidRPr="00701A73">
              <w:rPr>
                <w:rFonts w:ascii="Arial" w:hAnsi="Arial" w:eastAsia="Times New Roman" w:cs="Arial"/>
                <w:lang w:eastAsia="en-GB"/>
              </w:rPr>
              <w:t xml:space="preserve"> Number of countries where at least 85% of respondents to  </w:t>
            </w:r>
          </w:p>
          <w:p w:rsidRPr="00701A73" w:rsidR="00716E3B" w:rsidP="00800D8F" w:rsidRDefault="00716E3B" w14:paraId="763D41F0" w14:textId="77777777">
            <w:pPr>
              <w:jc w:val="both"/>
              <w:textAlignment w:val="baseline"/>
              <w:rPr>
                <w:rFonts w:ascii="Arial" w:hAnsi="Arial" w:eastAsia="Times New Roman" w:cs="Arial"/>
                <w:b/>
                <w:bCs/>
                <w:lang w:eastAsia="en-GB"/>
              </w:rPr>
            </w:pPr>
            <w:r w:rsidRPr="00701A73">
              <w:rPr>
                <w:rFonts w:ascii="Arial" w:hAnsi="Arial" w:eastAsia="Times New Roman" w:cs="Arial"/>
                <w:lang w:eastAsia="en-GB"/>
              </w:rPr>
              <w:t>feedback questionnaires from training and engagement activities rated  them as useful and relevant. </w:t>
            </w:r>
          </w:p>
        </w:tc>
        <w:tc>
          <w:tcPr>
            <w:tcW w:w="1285" w:type="dxa"/>
          </w:tcPr>
          <w:p w:rsidRPr="00701A73" w:rsidR="00716E3B" w:rsidP="00800D8F" w:rsidRDefault="00524D21" w14:paraId="27179C1C" w14:textId="0DDE248F">
            <w:pPr>
              <w:jc w:val="both"/>
              <w:rPr>
                <w:rFonts w:ascii="Arial" w:hAnsi="Arial" w:cs="Arial"/>
              </w:rPr>
            </w:pPr>
            <w:r>
              <w:rPr>
                <w:rFonts w:ascii="Arial" w:hAnsi="Arial" w:cs="Arial"/>
              </w:rPr>
              <w:t>11 countries</w:t>
            </w:r>
          </w:p>
        </w:tc>
        <w:tc>
          <w:tcPr>
            <w:tcW w:w="3223" w:type="dxa"/>
          </w:tcPr>
          <w:p w:rsidRPr="00701A73" w:rsidR="00716E3B" w:rsidP="00800D8F" w:rsidRDefault="00716E3B" w14:paraId="4FCCA4D4" w14:textId="598225C0">
            <w:pPr>
              <w:jc w:val="both"/>
              <w:rPr>
                <w:rFonts w:ascii="Arial" w:hAnsi="Arial" w:cs="Arial"/>
              </w:rPr>
            </w:pPr>
            <w:r w:rsidRPr="00701A73">
              <w:rPr>
                <w:rFonts w:ascii="Arial" w:hAnsi="Arial" w:eastAsia="Times New Roman" w:cs="Arial"/>
                <w:lang w:eastAsia="en-GB"/>
              </w:rPr>
              <w:t>85 % satisfaction</w:t>
            </w:r>
            <w:r w:rsidR="00524D21">
              <w:rPr>
                <w:rFonts w:ascii="Arial" w:hAnsi="Arial" w:eastAsia="Times New Roman" w:cs="Arial"/>
                <w:lang w:eastAsia="en-GB"/>
              </w:rPr>
              <w:t xml:space="preserve"> in 8 countries</w:t>
            </w:r>
          </w:p>
        </w:tc>
        <w:tc>
          <w:tcPr>
            <w:tcW w:w="2589" w:type="dxa"/>
          </w:tcPr>
          <w:p w:rsidRPr="00701A73" w:rsidR="00716E3B" w:rsidP="00800D8F" w:rsidRDefault="00716E3B" w14:paraId="2C022A4F" w14:textId="43A97401">
            <w:pPr>
              <w:jc w:val="both"/>
              <w:textAlignment w:val="baseline"/>
              <w:rPr>
                <w:rFonts w:ascii="Arial" w:hAnsi="Arial" w:eastAsia="Times New Roman" w:cs="Arial"/>
                <w:lang w:eastAsia="en-GB"/>
              </w:rPr>
            </w:pPr>
            <w:r w:rsidRPr="00701A73">
              <w:rPr>
                <w:rFonts w:ascii="Arial" w:hAnsi="Arial" w:eastAsia="Times New Roman" w:cs="Arial"/>
                <w:lang w:eastAsia="en-GB"/>
              </w:rPr>
              <w:t xml:space="preserve">Unfortunately, the target of 85 % was not reached as no data was collected for </w:t>
            </w:r>
            <w:r w:rsidR="002339A3">
              <w:rPr>
                <w:rFonts w:ascii="Arial" w:hAnsi="Arial" w:eastAsia="Times New Roman" w:cs="Arial"/>
                <w:lang w:eastAsia="en-GB"/>
              </w:rPr>
              <w:t>Vietnam</w:t>
            </w:r>
            <w:r w:rsidRPr="00701A73">
              <w:rPr>
                <w:rFonts w:ascii="Arial" w:hAnsi="Arial" w:eastAsia="Times New Roman" w:cs="Arial"/>
                <w:lang w:eastAsia="en-GB"/>
              </w:rPr>
              <w:t>, Thailand, or Philippines. </w:t>
            </w:r>
          </w:p>
          <w:p w:rsidRPr="00701A73" w:rsidR="00716E3B" w:rsidP="00800D8F" w:rsidRDefault="00716E3B" w14:paraId="6A1DEAE5"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 </w:t>
            </w:r>
          </w:p>
          <w:p w:rsidRPr="00701A73" w:rsidR="00716E3B" w:rsidP="00800D8F" w:rsidRDefault="00716E3B" w14:paraId="18C93700" w14:textId="77777777">
            <w:pPr>
              <w:jc w:val="both"/>
              <w:textAlignment w:val="baseline"/>
              <w:rPr>
                <w:rFonts w:ascii="Arial" w:hAnsi="Arial" w:eastAsia="Times New Roman" w:cs="Arial"/>
                <w:lang w:eastAsia="en-GB"/>
              </w:rPr>
            </w:pPr>
            <w:r w:rsidRPr="00701A73">
              <w:rPr>
                <w:rFonts w:ascii="Arial" w:hAnsi="Arial" w:eastAsia="Times New Roman" w:cs="Arial"/>
                <w:lang w:eastAsia="en-GB"/>
              </w:rPr>
              <w:t>The countries that did collect the data had the attendees rate the training as useful and relevant, with Malaysia and Kenya at a 100 % and Nigeria at 97 %.  </w:t>
            </w:r>
          </w:p>
          <w:p w:rsidRPr="00701A73" w:rsidR="009A0CC5" w:rsidP="00800D8F" w:rsidRDefault="009A0CC5" w14:paraId="4EC65275" w14:textId="77777777">
            <w:pPr>
              <w:jc w:val="both"/>
              <w:textAlignment w:val="baseline"/>
              <w:rPr>
                <w:rFonts w:ascii="Arial" w:hAnsi="Arial" w:eastAsia="Times New Roman" w:cs="Arial"/>
                <w:lang w:eastAsia="en-GB"/>
              </w:rPr>
            </w:pPr>
          </w:p>
          <w:p w:rsidRPr="00701A73" w:rsidR="009A0CC5" w:rsidP="00800D8F" w:rsidRDefault="009A0CC5" w14:paraId="6DA1B317" w14:textId="0B92D697">
            <w:pPr>
              <w:jc w:val="both"/>
              <w:textAlignment w:val="baseline"/>
              <w:rPr>
                <w:rFonts w:ascii="Arial" w:hAnsi="Arial" w:eastAsia="Times New Roman" w:cs="Arial"/>
                <w:lang w:eastAsia="en-GB"/>
              </w:rPr>
            </w:pPr>
            <w:r w:rsidRPr="00701A73">
              <w:rPr>
                <w:rFonts w:ascii="Arial" w:hAnsi="Arial" w:eastAsia="Times New Roman" w:cs="Arial"/>
                <w:lang w:eastAsia="en-GB"/>
              </w:rPr>
              <w:t>Colombia held training sessions earlier in the programme.</w:t>
            </w:r>
          </w:p>
          <w:p w:rsidRPr="00701A73" w:rsidR="00716E3B" w:rsidP="00800D8F" w:rsidRDefault="00716E3B" w14:paraId="78DC3DDE" w14:textId="65DF953A">
            <w:pPr>
              <w:jc w:val="both"/>
              <w:textAlignment w:val="baseline"/>
              <w:rPr>
                <w:rFonts w:ascii="Arial" w:hAnsi="Arial" w:eastAsia="Times New Roman" w:cs="Arial"/>
                <w:lang w:eastAsia="en-GB"/>
              </w:rPr>
            </w:pPr>
            <w:r w:rsidRPr="00701A73">
              <w:rPr>
                <w:rFonts w:ascii="Arial" w:hAnsi="Arial" w:eastAsia="Times New Roman" w:cs="Arial"/>
                <w:b/>
                <w:bCs/>
                <w:lang w:eastAsia="en-GB"/>
              </w:rPr>
              <w:t> </w:t>
            </w:r>
          </w:p>
        </w:tc>
      </w:tr>
      <w:tr w:rsidRPr="00701A73" w:rsidR="00716E3B" w:rsidTr="008F3C30" w14:paraId="1A9E3CB8" w14:textId="77777777">
        <w:tc>
          <w:tcPr>
            <w:tcW w:w="2254" w:type="dxa"/>
          </w:tcPr>
          <w:p w:rsidRPr="00701A73" w:rsidR="00716E3B" w:rsidP="00800D8F" w:rsidRDefault="00716E3B" w14:paraId="5717F7D3" w14:textId="30261624">
            <w:pPr>
              <w:jc w:val="both"/>
              <w:textAlignment w:val="baseline"/>
              <w:rPr>
                <w:rFonts w:ascii="Arial" w:hAnsi="Arial" w:eastAsia="Times New Roman" w:cs="Arial"/>
                <w:lang w:eastAsia="en-GB"/>
              </w:rPr>
            </w:pPr>
            <w:r w:rsidRPr="00701A73">
              <w:rPr>
                <w:rFonts w:ascii="Arial" w:hAnsi="Arial" w:eastAsia="Times New Roman" w:cs="Arial"/>
                <w:b/>
                <w:bCs/>
                <w:lang w:eastAsia="en-GB"/>
              </w:rPr>
              <w:t>2.5.</w:t>
            </w:r>
            <w:r w:rsidRPr="00701A73">
              <w:rPr>
                <w:rFonts w:ascii="Arial" w:hAnsi="Arial" w:eastAsia="Times New Roman" w:cs="Arial"/>
                <w:lang w:eastAsia="en-GB"/>
              </w:rPr>
              <w:t xml:space="preserve"> Number of FCO/DFID local leads in supported countries that agree with the statement: "Engagement activities held as part of the project plan met or exceeded our expectations and the expectations of the team in terms of engaging an influential audience and promoting  </w:t>
            </w:r>
          </w:p>
          <w:p w:rsidRPr="00701A73" w:rsidR="00716E3B" w:rsidP="00800D8F" w:rsidRDefault="00716E3B" w14:paraId="4D8B3F8E" w14:textId="77777777">
            <w:pPr>
              <w:jc w:val="both"/>
              <w:textAlignment w:val="baseline"/>
              <w:rPr>
                <w:rFonts w:ascii="Arial" w:hAnsi="Arial" w:eastAsia="Times New Roman" w:cs="Arial"/>
                <w:b/>
                <w:bCs/>
                <w:lang w:eastAsia="en-GB"/>
              </w:rPr>
            </w:pPr>
            <w:r w:rsidRPr="00701A73">
              <w:rPr>
                <w:rFonts w:ascii="Arial" w:hAnsi="Arial" w:eastAsia="Times New Roman" w:cs="Arial"/>
                <w:lang w:eastAsia="en-GB"/>
              </w:rPr>
              <w:t>the tool more widely." </w:t>
            </w:r>
          </w:p>
        </w:tc>
        <w:tc>
          <w:tcPr>
            <w:tcW w:w="1285" w:type="dxa"/>
          </w:tcPr>
          <w:p w:rsidRPr="00701A73" w:rsidR="00716E3B" w:rsidP="00800D8F" w:rsidRDefault="008B74A2" w14:paraId="7212059F" w14:textId="2F260928">
            <w:pPr>
              <w:jc w:val="both"/>
              <w:rPr>
                <w:rFonts w:ascii="Arial" w:hAnsi="Arial" w:cs="Arial"/>
              </w:rPr>
            </w:pPr>
            <w:r>
              <w:rPr>
                <w:rFonts w:ascii="Arial" w:hAnsi="Arial" w:cs="Arial"/>
              </w:rPr>
              <w:t>11 countries</w:t>
            </w:r>
          </w:p>
        </w:tc>
        <w:tc>
          <w:tcPr>
            <w:tcW w:w="3223" w:type="dxa"/>
          </w:tcPr>
          <w:p w:rsidRPr="00701A73" w:rsidR="00716E3B" w:rsidP="00800D8F" w:rsidRDefault="00716E3B" w14:paraId="386E9933" w14:textId="61D88D5F">
            <w:pPr>
              <w:jc w:val="both"/>
              <w:rPr>
                <w:rFonts w:ascii="Arial" w:hAnsi="Arial" w:cs="Arial"/>
              </w:rPr>
            </w:pPr>
            <w:r w:rsidRPr="00701A73">
              <w:rPr>
                <w:rFonts w:ascii="Arial" w:hAnsi="Arial" w:cs="Arial"/>
              </w:rPr>
              <w:t>8 countries</w:t>
            </w:r>
          </w:p>
        </w:tc>
        <w:tc>
          <w:tcPr>
            <w:tcW w:w="2589" w:type="dxa"/>
          </w:tcPr>
          <w:p w:rsidRPr="00701A73" w:rsidR="00716E3B" w:rsidP="00800D8F" w:rsidRDefault="00701A73" w14:paraId="05F81DDC" w14:textId="07EC2D45">
            <w:pPr>
              <w:jc w:val="both"/>
              <w:rPr>
                <w:rFonts w:ascii="Arial" w:hAnsi="Arial" w:cs="Arial"/>
              </w:rPr>
            </w:pPr>
            <w:r w:rsidRPr="00701A73">
              <w:rPr>
                <w:rFonts w:ascii="Arial" w:hAnsi="Arial" w:cs="Arial"/>
              </w:rPr>
              <w:t>Only three out of eight countries reported positive feedback on engagement activities meeting expectations, while two disagreed, two were unsure, and one did not respond.</w:t>
            </w:r>
          </w:p>
        </w:tc>
      </w:tr>
    </w:tbl>
    <w:p w:rsidR="008E1C22" w:rsidP="00800D8F" w:rsidRDefault="008E1C22" w14:paraId="6284F4F3" w14:textId="77777777">
      <w:pPr>
        <w:jc w:val="both"/>
        <w:rPr>
          <w:rFonts w:ascii="Arial" w:hAnsi="Arial" w:cs="Arial"/>
          <w:sz w:val="24"/>
          <w:szCs w:val="24"/>
        </w:rPr>
      </w:pPr>
    </w:p>
    <w:p w:rsidR="00420A4E" w:rsidP="00800D8F" w:rsidRDefault="00420A4E" w14:paraId="4151864B" w14:textId="77777777">
      <w:pPr>
        <w:jc w:val="both"/>
        <w:rPr>
          <w:rFonts w:ascii="Arial" w:hAnsi="Arial" w:cs="Arial"/>
          <w:b/>
          <w:bCs/>
          <w:sz w:val="24"/>
          <w:szCs w:val="24"/>
        </w:rPr>
      </w:pPr>
      <w:r w:rsidRPr="00324E48">
        <w:rPr>
          <w:rFonts w:ascii="Arial" w:hAnsi="Arial" w:cs="Arial"/>
          <w:b/>
          <w:bCs/>
          <w:sz w:val="24"/>
          <w:szCs w:val="24"/>
        </w:rPr>
        <w:t>Output summary and supporting narrative for the score</w:t>
      </w:r>
    </w:p>
    <w:p w:rsidRPr="004337A1" w:rsidR="00E35B6D" w:rsidP="00800D8F" w:rsidRDefault="002A136B" w14:paraId="16507E5F" w14:textId="2668853E">
      <w:pPr>
        <w:jc w:val="both"/>
        <w:rPr>
          <w:rFonts w:ascii="Arial" w:hAnsi="Arial" w:eastAsia="Times New Roman" w:cs="Arial"/>
          <w:color w:val="000000"/>
          <w:lang w:eastAsia="en-GB"/>
        </w:rPr>
      </w:pPr>
      <w:r w:rsidRPr="6801F2C9">
        <w:rPr>
          <w:rFonts w:ascii="Arial" w:hAnsi="Arial" w:cs="Arial"/>
        </w:rPr>
        <w:t xml:space="preserve">This output shows all indicators being only partially met or not met and exceeded and has earned a </w:t>
      </w:r>
      <w:r w:rsidRPr="6801F2C9">
        <w:rPr>
          <w:rFonts w:ascii="Arial" w:hAnsi="Arial" w:cs="Arial"/>
          <w:b/>
          <w:bCs/>
        </w:rPr>
        <w:t xml:space="preserve">C </w:t>
      </w:r>
      <w:r w:rsidRPr="6801F2C9">
        <w:rPr>
          <w:rFonts w:ascii="Arial" w:hAnsi="Arial" w:cs="Arial"/>
        </w:rPr>
        <w:t>score.</w:t>
      </w:r>
      <w:r w:rsidRPr="6801F2C9" w:rsidR="007E53B6">
        <w:rPr>
          <w:rFonts w:ascii="Arial" w:hAnsi="Arial" w:cs="Arial"/>
        </w:rPr>
        <w:t xml:space="preserve"> This </w:t>
      </w:r>
      <w:r w:rsidRPr="6801F2C9" w:rsidR="00FF0041">
        <w:rPr>
          <w:rFonts w:ascii="Arial" w:hAnsi="Arial" w:eastAsia="Times New Roman" w:cs="Arial"/>
          <w:color w:val="000000" w:themeColor="text1"/>
          <w:lang w:eastAsia="en-GB"/>
        </w:rPr>
        <w:t>was where performance was most challenging</w:t>
      </w:r>
      <w:r w:rsidRPr="6801F2C9" w:rsidR="007E53B6">
        <w:rPr>
          <w:rFonts w:ascii="Arial" w:hAnsi="Arial" w:eastAsia="Times New Roman" w:cs="Arial"/>
          <w:color w:val="000000" w:themeColor="text1"/>
          <w:lang w:eastAsia="en-GB"/>
        </w:rPr>
        <w:t>.</w:t>
      </w:r>
    </w:p>
    <w:p w:rsidRPr="004337A1" w:rsidR="00956417" w:rsidP="00800D8F" w:rsidRDefault="00FF0041" w14:paraId="31F66A6A" w14:textId="480B6392">
      <w:pPr>
        <w:spacing w:after="0" w:line="240" w:lineRule="auto"/>
        <w:jc w:val="both"/>
        <w:rPr>
          <w:rFonts w:ascii="Arial" w:hAnsi="Arial" w:eastAsia="Times New Roman" w:cs="Arial"/>
          <w:color w:val="000000"/>
          <w:lang w:eastAsia="en-GB"/>
        </w:rPr>
      </w:pPr>
      <w:r w:rsidRPr="004337A1">
        <w:rPr>
          <w:rFonts w:ascii="Arial" w:hAnsi="Arial" w:eastAsia="Times New Roman" w:cs="Arial"/>
          <w:color w:val="000000"/>
          <w:lang w:eastAsia="en-GB"/>
        </w:rPr>
        <w:t xml:space="preserve">Launch activities were intended in at least seven countries, but delays in Colombia due to internal testing setbacks postponed the launch there. </w:t>
      </w:r>
      <w:r w:rsidRPr="004337A1" w:rsidR="00E9055B">
        <w:rPr>
          <w:rFonts w:ascii="Arial" w:hAnsi="Arial" w:eastAsia="Times New Roman" w:cs="Arial"/>
          <w:color w:val="000000"/>
          <w:lang w:eastAsia="en-GB"/>
        </w:rPr>
        <w:t>As the programme has not been deemed a priority on the Colombian government side</w:t>
      </w:r>
      <w:r w:rsidRPr="004337A1" w:rsidR="00D551FD">
        <w:rPr>
          <w:rFonts w:ascii="Arial" w:hAnsi="Arial" w:eastAsia="Times New Roman" w:cs="Arial"/>
          <w:color w:val="000000"/>
          <w:lang w:eastAsia="en-GB"/>
        </w:rPr>
        <w:t xml:space="preserve">, it has been challenging to engage with them, however an agreement was reached that the finalisation of the updated Calculator and training will be delivered in 2024. </w:t>
      </w:r>
      <w:r w:rsidRPr="004337A1">
        <w:rPr>
          <w:rFonts w:ascii="Arial" w:hAnsi="Arial" w:eastAsia="Times New Roman" w:cs="Arial"/>
          <w:color w:val="000000"/>
          <w:lang w:eastAsia="en-GB"/>
        </w:rPr>
        <w:t>Despite no specific target, overall female participation was 4</w:t>
      </w:r>
      <w:r w:rsidR="00261D86">
        <w:rPr>
          <w:rFonts w:ascii="Arial" w:hAnsi="Arial" w:eastAsia="Times New Roman" w:cs="Arial"/>
          <w:color w:val="000000"/>
          <w:lang w:eastAsia="en-GB"/>
        </w:rPr>
        <w:t>4</w:t>
      </w:r>
      <w:r w:rsidRPr="004337A1">
        <w:rPr>
          <w:rFonts w:ascii="Arial" w:hAnsi="Arial" w:eastAsia="Times New Roman" w:cs="Arial"/>
          <w:color w:val="000000"/>
          <w:lang w:eastAsia="en-GB"/>
        </w:rPr>
        <w:t>%, varying across countries.</w:t>
      </w:r>
      <w:r w:rsidRPr="004337A1" w:rsidR="005F46B2">
        <w:rPr>
          <w:rFonts w:ascii="Arial" w:hAnsi="Arial" w:eastAsia="Times New Roman" w:cs="Arial"/>
          <w:color w:val="000000"/>
          <w:lang w:eastAsia="en-GB"/>
        </w:rPr>
        <w:t xml:space="preserve"> </w:t>
      </w:r>
      <w:r w:rsidRPr="004337A1" w:rsidR="000C77E4">
        <w:rPr>
          <w:rFonts w:ascii="Arial" w:hAnsi="Arial" w:eastAsia="Times New Roman" w:cs="Arial"/>
          <w:color w:val="000000"/>
          <w:lang w:eastAsia="en-GB"/>
        </w:rPr>
        <w:t>Th</w:t>
      </w:r>
      <w:r w:rsidRPr="004337A1" w:rsidR="005F46B2">
        <w:rPr>
          <w:rFonts w:ascii="Arial" w:hAnsi="Arial" w:eastAsia="Times New Roman" w:cs="Arial"/>
          <w:color w:val="000000"/>
          <w:lang w:eastAsia="en-GB"/>
        </w:rPr>
        <w:t>e programme</w:t>
      </w:r>
      <w:r w:rsidRPr="004337A1" w:rsidR="000C77E4">
        <w:rPr>
          <w:rFonts w:ascii="Arial" w:hAnsi="Arial" w:eastAsia="Times New Roman" w:cs="Arial"/>
          <w:color w:val="000000"/>
          <w:lang w:eastAsia="en-GB"/>
        </w:rPr>
        <w:t xml:space="preserve"> delivery team</w:t>
      </w:r>
      <w:r w:rsidRPr="004337A1" w:rsidR="005F46B2">
        <w:rPr>
          <w:rFonts w:ascii="Arial" w:hAnsi="Arial" w:eastAsia="Times New Roman" w:cs="Arial"/>
          <w:color w:val="000000"/>
          <w:lang w:eastAsia="en-GB"/>
        </w:rPr>
        <w:t xml:space="preserve"> have be</w:t>
      </w:r>
      <w:r w:rsidRPr="004337A1" w:rsidR="000C77E4">
        <w:rPr>
          <w:rFonts w:ascii="Arial" w:hAnsi="Arial" w:eastAsia="Times New Roman" w:cs="Arial"/>
          <w:color w:val="000000"/>
          <w:lang w:eastAsia="en-GB"/>
        </w:rPr>
        <w:t>en</w:t>
      </w:r>
      <w:r w:rsidRPr="004337A1" w:rsidR="005F46B2">
        <w:rPr>
          <w:rFonts w:ascii="Arial" w:hAnsi="Arial" w:eastAsia="Times New Roman" w:cs="Arial"/>
          <w:color w:val="000000"/>
          <w:lang w:eastAsia="en-GB"/>
        </w:rPr>
        <w:t xml:space="preserve"> conscious to strive for </w:t>
      </w:r>
      <w:r w:rsidRPr="004337A1" w:rsidR="00956417">
        <w:rPr>
          <w:rFonts w:ascii="Arial" w:hAnsi="Arial" w:eastAsia="Times New Roman" w:cs="Arial"/>
          <w:color w:val="000000"/>
          <w:lang w:eastAsia="en-GB"/>
        </w:rPr>
        <w:t>gender parity and overall the results have been good</w:t>
      </w:r>
      <w:r w:rsidRPr="004337A1" w:rsidR="000C77E4">
        <w:rPr>
          <w:rFonts w:ascii="Arial" w:hAnsi="Arial" w:eastAsia="Times New Roman" w:cs="Arial"/>
          <w:color w:val="000000"/>
          <w:lang w:eastAsia="en-GB"/>
        </w:rPr>
        <w:t>.</w:t>
      </w:r>
    </w:p>
    <w:p w:rsidRPr="004337A1" w:rsidR="00956417" w:rsidP="00800D8F" w:rsidRDefault="00956417" w14:paraId="7171D200" w14:textId="77777777">
      <w:pPr>
        <w:spacing w:after="0" w:line="240" w:lineRule="auto"/>
        <w:jc w:val="both"/>
        <w:rPr>
          <w:rFonts w:ascii="Arial" w:hAnsi="Arial" w:eastAsia="Times New Roman" w:cs="Arial"/>
          <w:color w:val="000000"/>
          <w:lang w:eastAsia="en-GB"/>
        </w:rPr>
      </w:pPr>
    </w:p>
    <w:p w:rsidR="00FF0041" w:rsidP="00800D8F" w:rsidRDefault="00FF0041" w14:paraId="65892A99" w14:textId="21AEE563">
      <w:pPr>
        <w:spacing w:after="0" w:line="240" w:lineRule="auto"/>
        <w:jc w:val="both"/>
        <w:rPr>
          <w:rFonts w:ascii="Arial" w:hAnsi="Arial" w:eastAsia="Times New Roman" w:cs="Arial"/>
          <w:color w:val="000000"/>
          <w:lang w:eastAsia="en-GB"/>
        </w:rPr>
      </w:pPr>
      <w:r w:rsidRPr="004337A1">
        <w:rPr>
          <w:rFonts w:ascii="Arial" w:hAnsi="Arial" w:eastAsia="Times New Roman" w:cs="Arial"/>
          <w:color w:val="000000"/>
          <w:lang w:eastAsia="en-GB"/>
        </w:rPr>
        <w:t xml:space="preserve">Unfortunately, the 85% satisfaction target wasn't met due to missing data from </w:t>
      </w:r>
      <w:r w:rsidR="002339A3">
        <w:rPr>
          <w:rFonts w:ascii="Arial" w:hAnsi="Arial" w:eastAsia="Times New Roman" w:cs="Arial"/>
          <w:color w:val="000000"/>
          <w:lang w:eastAsia="en-GB"/>
        </w:rPr>
        <w:t>Vietnam</w:t>
      </w:r>
      <w:r w:rsidRPr="004337A1">
        <w:rPr>
          <w:rFonts w:ascii="Arial" w:hAnsi="Arial" w:eastAsia="Times New Roman" w:cs="Arial"/>
          <w:color w:val="000000"/>
          <w:lang w:eastAsia="en-GB"/>
        </w:rPr>
        <w:t>, Thailand, and the Philippines. However, in countries where data was collected, such as Malaysia and Kenya, satisfaction rates were hig</w:t>
      </w:r>
      <w:r w:rsidRPr="004337A1" w:rsidR="00956417">
        <w:rPr>
          <w:rFonts w:ascii="Arial" w:hAnsi="Arial" w:eastAsia="Times New Roman" w:cs="Arial"/>
          <w:color w:val="000000"/>
          <w:lang w:eastAsia="en-GB"/>
        </w:rPr>
        <w:t>h. This shows that the training delivered is useful and helps to promote understanding of the Calculator, mak</w:t>
      </w:r>
      <w:r w:rsidRPr="004337A1" w:rsidR="003C2A2D">
        <w:rPr>
          <w:rFonts w:ascii="Arial" w:hAnsi="Arial" w:eastAsia="Times New Roman" w:cs="Arial"/>
          <w:color w:val="000000"/>
          <w:lang w:eastAsia="en-GB"/>
        </w:rPr>
        <w:t>ing its long-term prospects better as people have been familiarised with how to use it.</w:t>
      </w:r>
      <w:r w:rsidRPr="004337A1" w:rsidR="004337A1">
        <w:rPr>
          <w:rFonts w:ascii="Arial" w:hAnsi="Arial" w:eastAsia="Times New Roman" w:cs="Arial"/>
          <w:color w:val="000000"/>
          <w:lang w:eastAsia="en-GB"/>
        </w:rPr>
        <w:t xml:space="preserve"> The lack of progress for indicator 2.5 reflects that that stakeholder engagement is not sufficiently built into the original project plans</w:t>
      </w:r>
      <w:r w:rsidR="00AA3B35">
        <w:rPr>
          <w:rFonts w:ascii="Arial" w:hAnsi="Arial" w:eastAsia="Times New Roman" w:cs="Arial"/>
          <w:color w:val="000000"/>
          <w:lang w:eastAsia="en-GB"/>
        </w:rPr>
        <w:t xml:space="preserve"> and needs to be considered better</w:t>
      </w:r>
      <w:r w:rsidR="00261D86">
        <w:rPr>
          <w:rFonts w:ascii="Arial" w:hAnsi="Arial" w:eastAsia="Times New Roman" w:cs="Arial"/>
          <w:color w:val="000000"/>
          <w:lang w:eastAsia="en-GB"/>
        </w:rPr>
        <w:t xml:space="preserve">, when planning </w:t>
      </w:r>
      <w:r w:rsidR="00FD5BCB">
        <w:rPr>
          <w:rFonts w:ascii="Arial" w:hAnsi="Arial" w:eastAsia="Times New Roman" w:cs="Arial"/>
          <w:color w:val="000000"/>
          <w:lang w:eastAsia="en-GB"/>
        </w:rPr>
        <w:t>the delivery of the programme.</w:t>
      </w:r>
    </w:p>
    <w:p w:rsidR="001254AF" w:rsidP="00800D8F" w:rsidRDefault="001254AF" w14:paraId="7993A506" w14:textId="77777777">
      <w:pPr>
        <w:spacing w:after="0" w:line="240" w:lineRule="auto"/>
        <w:ind w:firstLine="720"/>
        <w:jc w:val="both"/>
        <w:rPr>
          <w:rFonts w:ascii="Arial" w:hAnsi="Arial" w:eastAsia="Times New Roman" w:cs="Arial"/>
          <w:color w:val="000000"/>
          <w:lang w:eastAsia="en-GB"/>
        </w:rPr>
      </w:pPr>
    </w:p>
    <w:p w:rsidR="00261D86" w:rsidP="00800D8F" w:rsidRDefault="00261D86" w14:paraId="4B6EF766" w14:textId="77777777">
      <w:pPr>
        <w:jc w:val="both"/>
        <w:rPr>
          <w:rFonts w:ascii="Arial" w:hAnsi="Arial" w:cs="Arial"/>
          <w:b/>
          <w:bCs/>
          <w:sz w:val="24"/>
          <w:szCs w:val="24"/>
        </w:rPr>
      </w:pPr>
      <w:r>
        <w:rPr>
          <w:rFonts w:ascii="Arial" w:hAnsi="Arial" w:cs="Arial"/>
          <w:b/>
          <w:bCs/>
          <w:sz w:val="24"/>
          <w:szCs w:val="24"/>
        </w:rPr>
        <w:br w:type="page"/>
      </w:r>
    </w:p>
    <w:p w:rsidRPr="001254AF" w:rsidR="00420A4E" w:rsidP="00800D8F" w:rsidRDefault="001254AF" w14:paraId="6C562EE2" w14:textId="561DAC7C">
      <w:pPr>
        <w:jc w:val="both"/>
        <w:rPr>
          <w:rFonts w:ascii="Arial" w:hAnsi="Arial" w:cs="Arial"/>
          <w:b/>
          <w:bCs/>
          <w:sz w:val="24"/>
          <w:szCs w:val="24"/>
        </w:rPr>
      </w:pPr>
      <w:r w:rsidRPr="00324E48">
        <w:rPr>
          <w:rFonts w:ascii="Arial" w:hAnsi="Arial" w:cs="Arial"/>
          <w:b/>
          <w:bCs/>
          <w:sz w:val="24"/>
          <w:szCs w:val="24"/>
        </w:rPr>
        <w:t>Lessons learned through this output, and recommendations for future programming</w:t>
      </w:r>
    </w:p>
    <w:tbl>
      <w:tblPr>
        <w:tblW w:w="9631" w:type="dxa"/>
        <w:tblBorders>
          <w:top w:val="outset" w:color="auto" w:sz="6" w:space="0"/>
          <w:left w:val="outset" w:color="auto" w:sz="6" w:space="0"/>
          <w:bottom w:val="outset" w:color="auto" w:sz="6" w:space="0"/>
          <w:right w:val="outset" w:color="auto" w:sz="6" w:space="0"/>
        </w:tblBorders>
        <w:tblCellMar>
          <w:top w:w="113" w:type="dxa"/>
          <w:left w:w="85" w:type="dxa"/>
          <w:bottom w:w="113" w:type="dxa"/>
          <w:right w:w="113" w:type="dxa"/>
        </w:tblCellMar>
        <w:tblLook w:val="04A0" w:firstRow="1" w:lastRow="0" w:firstColumn="1" w:lastColumn="0" w:noHBand="0" w:noVBand="1"/>
      </w:tblPr>
      <w:tblGrid>
        <w:gridCol w:w="4404"/>
        <w:gridCol w:w="5227"/>
      </w:tblGrid>
      <w:tr w:rsidRPr="00692229" w:rsidR="00A4510F" w:rsidTr="00800D8F" w14:paraId="3AF888C4" w14:textId="77777777">
        <w:trPr>
          <w:trHeight w:val="300"/>
        </w:trPr>
        <w:tc>
          <w:tcPr>
            <w:tcW w:w="4404"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A4510F" w:rsidRDefault="00A4510F" w14:paraId="7C2759AF" w14:textId="77777777">
            <w:pPr>
              <w:rPr>
                <w:rFonts w:ascii="Arial" w:hAnsi="Arial" w:cs="Arial"/>
                <w:color w:val="FFFFFF" w:themeColor="background1"/>
                <w:sz w:val="24"/>
                <w:szCs w:val="24"/>
              </w:rPr>
            </w:pPr>
            <w:r w:rsidRPr="00692229">
              <w:rPr>
                <w:rFonts w:ascii="Arial" w:hAnsi="Arial" w:cs="Arial"/>
                <w:b/>
                <w:bCs/>
                <w:color w:val="FFFFFF" w:themeColor="background1"/>
                <w:sz w:val="24"/>
                <w:szCs w:val="24"/>
              </w:rPr>
              <w:t>Lesson Learnt </w:t>
            </w:r>
            <w:r w:rsidRPr="00692229">
              <w:rPr>
                <w:rFonts w:ascii="Arial" w:hAnsi="Arial" w:cs="Arial"/>
                <w:color w:val="FFFFFF" w:themeColor="background1"/>
                <w:sz w:val="24"/>
                <w:szCs w:val="24"/>
              </w:rPr>
              <w:t> </w:t>
            </w:r>
          </w:p>
        </w:tc>
        <w:tc>
          <w:tcPr>
            <w:tcW w:w="5227"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A4510F" w:rsidRDefault="00A4510F" w14:paraId="0CA898BF" w14:textId="77777777">
            <w:pPr>
              <w:rPr>
                <w:rFonts w:ascii="Arial" w:hAnsi="Arial" w:cs="Arial"/>
                <w:color w:val="FFFFFF" w:themeColor="background1"/>
                <w:sz w:val="24"/>
                <w:szCs w:val="24"/>
              </w:rPr>
            </w:pPr>
            <w:r w:rsidRPr="00692229">
              <w:rPr>
                <w:rFonts w:ascii="Arial" w:hAnsi="Arial" w:cs="Arial"/>
                <w:b/>
                <w:bCs/>
                <w:color w:val="FFFFFF" w:themeColor="background1"/>
                <w:sz w:val="24"/>
                <w:szCs w:val="24"/>
              </w:rPr>
              <w:t>Recommendation </w:t>
            </w:r>
            <w:r w:rsidRPr="00692229">
              <w:rPr>
                <w:rFonts w:ascii="Arial" w:hAnsi="Arial" w:cs="Arial"/>
                <w:color w:val="FFFFFF" w:themeColor="background1"/>
                <w:sz w:val="24"/>
                <w:szCs w:val="24"/>
              </w:rPr>
              <w:t> </w:t>
            </w:r>
          </w:p>
        </w:tc>
      </w:tr>
      <w:tr w:rsidRPr="000B6EED" w:rsidR="00A4510F" w:rsidTr="00800D8F" w14:paraId="773B6C0D" w14:textId="77777777">
        <w:trPr>
          <w:trHeight w:val="1278"/>
        </w:trPr>
        <w:tc>
          <w:tcPr>
            <w:tcW w:w="4404" w:type="dxa"/>
            <w:tcBorders>
              <w:top w:val="single" w:color="auto" w:sz="6" w:space="0"/>
              <w:left w:val="single" w:color="auto" w:sz="6" w:space="0"/>
              <w:bottom w:val="single" w:color="auto" w:sz="6" w:space="0"/>
              <w:right w:val="single" w:color="auto" w:sz="6" w:space="0"/>
            </w:tcBorders>
            <w:shd w:val="clear" w:color="auto" w:fill="auto"/>
            <w:hideMark/>
          </w:tcPr>
          <w:p w:rsidRPr="00FD5BCB" w:rsidR="00A4510F" w:rsidP="00800D8F" w:rsidRDefault="00A4510F" w14:paraId="43FB12BF" w14:textId="77777777">
            <w:pPr>
              <w:spacing w:after="0" w:line="240" w:lineRule="auto"/>
              <w:jc w:val="both"/>
              <w:textAlignment w:val="baseline"/>
              <w:rPr>
                <w:rFonts w:ascii="Arial" w:hAnsi="Arial" w:eastAsia="Times New Roman" w:cs="Arial"/>
                <w:b/>
                <w:bCs/>
                <w:kern w:val="0"/>
                <w:lang w:eastAsia="en-GB"/>
                <w14:ligatures w14:val="none"/>
              </w:rPr>
            </w:pPr>
            <w:r w:rsidRPr="00FD5BCB">
              <w:rPr>
                <w:rFonts w:ascii="Arial" w:hAnsi="Arial" w:eastAsia="Times New Roman" w:cs="Arial"/>
                <w:b/>
                <w:bCs/>
                <w:color w:val="000000"/>
                <w:kern w:val="0"/>
                <w:lang w:eastAsia="en-GB"/>
                <w14:ligatures w14:val="none"/>
              </w:rPr>
              <w:t>Engaging with the correct stakeholders at the right time is critical for buy-in  </w:t>
            </w:r>
          </w:p>
        </w:tc>
        <w:tc>
          <w:tcPr>
            <w:tcW w:w="5227" w:type="dxa"/>
            <w:tcBorders>
              <w:top w:val="single" w:color="auto" w:sz="6" w:space="0"/>
              <w:left w:val="single" w:color="auto" w:sz="6" w:space="0"/>
              <w:bottom w:val="single" w:color="auto" w:sz="6" w:space="0"/>
              <w:right w:val="single" w:color="auto" w:sz="6" w:space="0"/>
            </w:tcBorders>
            <w:shd w:val="clear" w:color="auto" w:fill="auto"/>
            <w:hideMark/>
          </w:tcPr>
          <w:p w:rsidRPr="0099287B" w:rsidR="00A4510F" w:rsidP="00800D8F" w:rsidRDefault="00A4510F" w14:paraId="120B12F7" w14:textId="77777777">
            <w:pPr>
              <w:spacing w:after="0" w:line="240" w:lineRule="auto"/>
              <w:jc w:val="both"/>
              <w:textAlignment w:val="baseline"/>
              <w:rPr>
                <w:rFonts w:ascii="Arial" w:hAnsi="Arial" w:eastAsia="Times New Roman" w:cs="Arial"/>
                <w:color w:val="000000"/>
                <w:kern w:val="0"/>
                <w:lang w:eastAsia="en-GB"/>
                <w14:ligatures w14:val="none"/>
              </w:rPr>
            </w:pPr>
            <w:r w:rsidRPr="000B6EED">
              <w:rPr>
                <w:rFonts w:ascii="Arial" w:hAnsi="Arial" w:eastAsia="Times New Roman" w:cs="Arial"/>
                <w:color w:val="000000"/>
                <w:kern w:val="0"/>
                <w:lang w:eastAsia="en-GB"/>
                <w14:ligatures w14:val="none"/>
              </w:rPr>
              <w:t>In future programming, ensuring that there is a clear list of stakeholders and ownership. At a government level, this relates to speaking to the right teams, people and identifying ‘champions’ outside of the immediate team.   </w:t>
            </w:r>
          </w:p>
          <w:p w:rsidRPr="0099287B" w:rsidR="00A4510F" w:rsidP="00800D8F" w:rsidRDefault="00A4510F" w14:paraId="4DE33E95" w14:textId="77777777">
            <w:pPr>
              <w:spacing w:after="0" w:line="240" w:lineRule="auto"/>
              <w:jc w:val="both"/>
              <w:textAlignment w:val="baseline"/>
              <w:rPr>
                <w:rFonts w:ascii="Arial" w:hAnsi="Arial" w:eastAsia="Times New Roman" w:cs="Arial"/>
                <w:kern w:val="0"/>
                <w:lang w:eastAsia="en-GB"/>
                <w14:ligatures w14:val="none"/>
              </w:rPr>
            </w:pPr>
          </w:p>
          <w:p w:rsidRPr="0099287B" w:rsidR="00A4510F" w:rsidP="00800D8F" w:rsidRDefault="00A4510F" w14:paraId="21E4C474" w14:textId="77777777">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kern w:val="0"/>
                <w:lang w:eastAsia="en-GB"/>
                <w14:ligatures w14:val="none"/>
              </w:rPr>
              <w:t xml:space="preserve">Many of the issues encountered in the Calculator programme could have been avoided through tried and tested stakeholder engagement and policy uptake processes at the beginning of the programme – horizon scanning and identification of key policy and planning processes the Calculators could support, stakeholder mapping and identification of clear target audiences, supported by written and regularly updated engagement plans setting out objectives, audience, methods and frequency of engagement. </w:t>
            </w:r>
          </w:p>
          <w:p w:rsidRPr="0099287B" w:rsidR="00A4510F" w:rsidP="00800D8F" w:rsidRDefault="00A4510F" w14:paraId="60516650" w14:textId="77777777">
            <w:pPr>
              <w:spacing w:after="0" w:line="240" w:lineRule="auto"/>
              <w:jc w:val="both"/>
              <w:textAlignment w:val="baseline"/>
              <w:rPr>
                <w:rFonts w:ascii="Arial" w:hAnsi="Arial" w:eastAsia="Times New Roman" w:cs="Arial"/>
                <w:kern w:val="0"/>
                <w:lang w:eastAsia="en-GB"/>
                <w14:ligatures w14:val="none"/>
              </w:rPr>
            </w:pPr>
          </w:p>
          <w:p w:rsidRPr="000B6EED" w:rsidR="00A4510F" w:rsidP="00800D8F" w:rsidRDefault="00A4510F" w14:paraId="2DCEF28A" w14:textId="77777777">
            <w:pPr>
              <w:spacing w:after="0" w:line="240" w:lineRule="auto"/>
              <w:jc w:val="both"/>
              <w:textAlignment w:val="baseline"/>
              <w:rPr>
                <w:rFonts w:ascii="Arial" w:hAnsi="Arial" w:eastAsia="Times New Roman" w:cs="Arial"/>
                <w:kern w:val="0"/>
                <w:lang w:eastAsia="en-GB"/>
                <w14:ligatures w14:val="none"/>
              </w:rPr>
            </w:pPr>
            <w:r w:rsidRPr="0099287B">
              <w:rPr>
                <w:rFonts w:ascii="Arial" w:hAnsi="Arial" w:eastAsia="Times New Roman" w:cs="Arial"/>
                <w:kern w:val="0"/>
                <w:lang w:eastAsia="en-GB"/>
                <w14:ligatures w14:val="none"/>
              </w:rPr>
              <w:t>Regularly reviewed MoUs or roles and responsibility documents between posts, DESNZ and the DP could have also allowed earlier identification of differing levels of HMG involvement needed in different countries.</w:t>
            </w:r>
          </w:p>
        </w:tc>
      </w:tr>
    </w:tbl>
    <w:p w:rsidRPr="00324E48" w:rsidR="00A4510F" w:rsidP="00800D8F" w:rsidRDefault="00A4510F" w14:paraId="3B29BC9C" w14:textId="77777777">
      <w:pPr>
        <w:jc w:val="both"/>
        <w:rPr>
          <w:rFonts w:ascii="Arial" w:hAnsi="Arial" w:cs="Arial"/>
          <w:sz w:val="24"/>
          <w:szCs w:val="24"/>
        </w:rPr>
      </w:pPr>
    </w:p>
    <w:p w:rsidRPr="00462E61" w:rsidR="003D1AA3" w:rsidP="00800D8F" w:rsidRDefault="003D1AA3" w14:paraId="3AD40E2D" w14:textId="77777777">
      <w:pPr>
        <w:jc w:val="both"/>
        <w:rPr>
          <w:rFonts w:ascii="Arial" w:hAnsi="Arial" w:cs="Arial"/>
        </w:rPr>
      </w:pPr>
    </w:p>
    <w:p w:rsidRPr="00462E61" w:rsidR="00420F50" w:rsidP="00800D8F" w:rsidRDefault="00420F50" w14:paraId="132E3411" w14:textId="77777777">
      <w:pPr>
        <w:jc w:val="both"/>
        <w:rPr>
          <w:rFonts w:ascii="Arial" w:hAnsi="Arial" w:cs="Arial"/>
        </w:rPr>
      </w:pPr>
    </w:p>
    <w:p w:rsidR="009866A2" w:rsidP="00800D8F" w:rsidRDefault="009866A2" w14:paraId="26282171" w14:textId="77777777">
      <w:pPr>
        <w:jc w:val="both"/>
        <w:rPr>
          <w:rStyle w:val="Heading2Char"/>
          <w:rFonts w:cs="Arial"/>
          <w:sz w:val="24"/>
          <w:szCs w:val="28"/>
        </w:rPr>
      </w:pPr>
      <w:r>
        <w:rPr>
          <w:rStyle w:val="Heading2Char"/>
          <w:rFonts w:cs="Arial"/>
          <w:sz w:val="24"/>
          <w:szCs w:val="28"/>
        </w:rPr>
        <w:br w:type="page"/>
      </w:r>
    </w:p>
    <w:p w:rsidR="004371C6" w:rsidP="004371C6" w:rsidRDefault="004371C6" w14:paraId="66AEFAA9" w14:textId="4B5C11EA">
      <w:pPr>
        <w:rPr>
          <w:rStyle w:val="Heading2Char"/>
          <w:rFonts w:cs="Arial"/>
          <w:sz w:val="24"/>
          <w:szCs w:val="28"/>
        </w:rPr>
      </w:pPr>
      <w:bookmarkStart w:name="_Toc166840627" w:id="17"/>
      <w:r w:rsidRPr="00324E48">
        <w:rPr>
          <w:rStyle w:val="Heading2Char"/>
          <w:rFonts w:cs="Arial"/>
          <w:sz w:val="24"/>
          <w:szCs w:val="28"/>
        </w:rPr>
        <w:t>Output 3</w:t>
      </w:r>
      <w:r w:rsidR="00DD5B03">
        <w:rPr>
          <w:rStyle w:val="Heading2Char"/>
          <w:rFonts w:cs="Arial"/>
          <w:sz w:val="24"/>
          <w:szCs w:val="28"/>
        </w:rPr>
        <w:t>: South-South Learning</w:t>
      </w:r>
      <w:bookmarkEnd w:id="17"/>
    </w:p>
    <w:tbl>
      <w:tblPr>
        <w:tblW w:w="923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58"/>
        <w:gridCol w:w="939"/>
        <w:gridCol w:w="3049"/>
        <w:gridCol w:w="2290"/>
        <w:gridCol w:w="1503"/>
      </w:tblGrid>
      <w:tr w:rsidRPr="007B43E9" w:rsidR="00CD7095" w:rsidTr="00800D8F" w14:paraId="06AEF43C" w14:textId="77777777">
        <w:trPr>
          <w:trHeight w:val="405"/>
        </w:trPr>
        <w:tc>
          <w:tcPr>
            <w:tcW w:w="1458"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38874262"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description</w:t>
            </w:r>
            <w:r w:rsidRPr="007B43E9">
              <w:rPr>
                <w:rFonts w:ascii="Arial" w:hAnsi="Arial" w:eastAsia="Times New Roman" w:cs="Arial"/>
                <w:kern w:val="0"/>
                <w:lang w:eastAsia="en-GB"/>
                <w14:ligatures w14:val="none"/>
              </w:rPr>
              <w:t> </w:t>
            </w:r>
          </w:p>
        </w:tc>
        <w:tc>
          <w:tcPr>
            <w:tcW w:w="7781" w:type="dxa"/>
            <w:gridSpan w:val="4"/>
            <w:tcBorders>
              <w:top w:val="single" w:color="000000" w:sz="6" w:space="0"/>
              <w:left w:val="single" w:color="000000" w:sz="6" w:space="0"/>
              <w:bottom w:val="single" w:color="000000" w:sz="6" w:space="0"/>
              <w:right w:val="single" w:color="000000" w:sz="6" w:space="0"/>
            </w:tcBorders>
            <w:shd w:val="clear" w:color="auto" w:fill="FFFFFF"/>
          </w:tcPr>
          <w:p w:rsidRPr="00E02DE9" w:rsidR="00CD7095" w:rsidP="00800D8F" w:rsidRDefault="00DE5381" w14:paraId="380A8577" w14:textId="1ABDA293">
            <w:pPr>
              <w:spacing w:after="0" w:line="240" w:lineRule="auto"/>
              <w:ind w:right="-30"/>
              <w:jc w:val="both"/>
              <w:textAlignment w:val="baseline"/>
              <w:rPr>
                <w:rFonts w:ascii="Arial" w:hAnsi="Arial" w:eastAsia="Times New Roman" w:cs="Arial"/>
                <w:kern w:val="0"/>
                <w:lang w:eastAsia="en-GB"/>
                <w14:ligatures w14:val="none"/>
              </w:rPr>
            </w:pPr>
            <w:r w:rsidRPr="00DE5381">
              <w:rPr>
                <w:rFonts w:ascii="Arial" w:hAnsi="Arial" w:eastAsia="Times New Roman" w:cs="Arial"/>
                <w:kern w:val="0"/>
                <w:lang w:eastAsia="en-GB"/>
                <w14:ligatures w14:val="none"/>
              </w:rPr>
              <w:t>Skills, ideas, and knowledge are shared between countries to improve their Calculator models, and to allow more countries to develop Calculators</w:t>
            </w:r>
          </w:p>
        </w:tc>
      </w:tr>
      <w:tr w:rsidRPr="007B43E9" w:rsidR="00CD7095" w:rsidTr="00800D8F" w14:paraId="02442E9B"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00DC58A6"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Outcome number per LF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CD7095" w:rsidRDefault="00CD7095" w14:paraId="20418A49" w14:textId="77777777">
            <w:pPr>
              <w:spacing w:after="0" w:line="240" w:lineRule="auto"/>
              <w:textAlignment w:val="baseline"/>
              <w:rPr>
                <w:rFonts w:ascii="Segoe UI" w:hAnsi="Segoe UI" w:eastAsia="Times New Roman" w:cs="Segoe UI"/>
                <w:kern w:val="0"/>
                <w:lang w:eastAsia="en-GB"/>
                <w14:ligatures w14:val="none"/>
              </w:rPr>
            </w:pPr>
            <w:r>
              <w:rPr>
                <w:rFonts w:ascii="Segoe UI" w:hAnsi="Segoe UI" w:eastAsia="Times New Roman" w:cs="Segoe UI"/>
                <w:kern w:val="0"/>
                <w:lang w:eastAsia="en-GB"/>
                <w14:ligatures w14:val="none"/>
              </w:rPr>
              <w:t>2</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0D62CBEB"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b/>
                <w:bCs/>
                <w:kern w:val="0"/>
                <w:lang w:eastAsia="en-GB"/>
                <w14:ligatures w14:val="none"/>
              </w:rPr>
              <w:t>Output Score </w:t>
            </w:r>
            <w:r w:rsidRPr="007B43E9">
              <w:rPr>
                <w:rFonts w:ascii="Arial" w:hAnsi="Arial" w:eastAsia="Times New Roman" w:cs="Arial"/>
                <w:kern w:val="0"/>
                <w:lang w:eastAsia="en-GB"/>
                <w14:ligatures w14:val="none"/>
              </w:rPr>
              <w:t>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1122C8" w:rsidR="00CD7095" w:rsidRDefault="00CD7095" w14:paraId="2235BA98" w14:textId="320377FE">
            <w:pPr>
              <w:spacing w:after="0" w:line="240" w:lineRule="auto"/>
              <w:textAlignment w:val="baseline"/>
              <w:rPr>
                <w:rFonts w:ascii="Segoe UI" w:hAnsi="Segoe UI" w:eastAsia="Times New Roman" w:cs="Segoe UI"/>
                <w:b/>
                <w:bCs/>
                <w:kern w:val="0"/>
                <w:lang w:eastAsia="en-GB"/>
                <w14:ligatures w14:val="none"/>
              </w:rPr>
            </w:pPr>
            <w:r w:rsidRPr="001122C8">
              <w:rPr>
                <w:rFonts w:ascii="Arial" w:hAnsi="Arial" w:eastAsia="Times New Roman" w:cs="Arial"/>
                <w:b/>
                <w:bCs/>
                <w:color w:val="FF0000"/>
                <w:kern w:val="0"/>
                <w:lang w:eastAsia="en-GB"/>
                <w14:ligatures w14:val="none"/>
              </w:rPr>
              <w:t> </w:t>
            </w:r>
            <w:r w:rsidR="000620AD">
              <w:rPr>
                <w:rFonts w:ascii="Arial" w:hAnsi="Arial" w:eastAsia="Times New Roman" w:cs="Arial"/>
                <w:b/>
                <w:bCs/>
                <w:color w:val="FF0000"/>
                <w:kern w:val="0"/>
                <w:lang w:eastAsia="en-GB"/>
                <w14:ligatures w14:val="none"/>
              </w:rPr>
              <w:t>A</w:t>
            </w:r>
          </w:p>
        </w:tc>
      </w:tr>
      <w:tr w:rsidRPr="007B43E9" w:rsidR="00CD7095" w:rsidTr="00800D8F" w14:paraId="6C143C36" w14:textId="77777777">
        <w:trPr>
          <w:trHeight w:val="405"/>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0CBC8FD2"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CD7095" w:rsidRDefault="00CD7095" w14:paraId="38E61A29"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Minor</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6E8665D2"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CD7095" w:rsidRDefault="00CD7095" w14:paraId="34FD14D0" w14:textId="167FB6C6">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xml:space="preserve"> </w:t>
            </w:r>
            <w:r w:rsidR="00F62DAB">
              <w:rPr>
                <w:rFonts w:ascii="Arial" w:hAnsi="Arial" w:eastAsia="Times New Roman" w:cs="Arial"/>
                <w:kern w:val="0"/>
                <w:lang w:eastAsia="en-GB"/>
                <w14:ligatures w14:val="none"/>
              </w:rPr>
              <w:t>2</w:t>
            </w:r>
            <w:r>
              <w:rPr>
                <w:rFonts w:ascii="Arial" w:hAnsi="Arial" w:eastAsia="Times New Roman" w:cs="Arial"/>
                <w:kern w:val="0"/>
                <w:lang w:eastAsia="en-GB"/>
                <w14:ligatures w14:val="none"/>
              </w:rPr>
              <w:t xml:space="preserve">0 </w:t>
            </w:r>
            <w:r w:rsidRPr="007B43E9">
              <w:rPr>
                <w:rFonts w:ascii="Arial" w:hAnsi="Arial" w:eastAsia="Times New Roman" w:cs="Arial"/>
                <w:kern w:val="0"/>
                <w:lang w:eastAsia="en-GB"/>
                <w14:ligatures w14:val="none"/>
              </w:rPr>
              <w:t>% </w:t>
            </w:r>
          </w:p>
        </w:tc>
      </w:tr>
      <w:tr w:rsidRPr="007B43E9" w:rsidR="00CD7095" w:rsidTr="00800D8F" w14:paraId="22C69F34" w14:textId="77777777">
        <w:trPr>
          <w:trHeight w:val="300"/>
        </w:trPr>
        <w:tc>
          <w:tcPr>
            <w:tcW w:w="2397" w:type="dxa"/>
            <w:gridSpan w:val="2"/>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5F56DCD9"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Risk revised since last AR?   </w:t>
            </w:r>
          </w:p>
        </w:tc>
        <w:tc>
          <w:tcPr>
            <w:tcW w:w="3049"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CD7095" w:rsidRDefault="00CD7095" w14:paraId="22636D24"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CD7095" w:rsidRDefault="00CD7095" w14:paraId="5B5EBEAA"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c>
          <w:tcPr>
            <w:tcW w:w="2290" w:type="dxa"/>
            <w:tcBorders>
              <w:top w:val="single" w:color="auto" w:sz="6" w:space="0"/>
              <w:left w:val="single" w:color="auto" w:sz="6" w:space="0"/>
              <w:bottom w:val="single" w:color="auto" w:sz="6" w:space="0"/>
              <w:right w:val="single" w:color="auto" w:sz="6" w:space="0"/>
            </w:tcBorders>
            <w:shd w:val="clear" w:color="auto" w:fill="DBE5F1"/>
            <w:hideMark/>
          </w:tcPr>
          <w:p w:rsidRPr="007B43E9" w:rsidR="00CD7095" w:rsidRDefault="00CD7095" w14:paraId="5CC56FA0"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Impact weighting % revised since last AR?   </w:t>
            </w:r>
          </w:p>
        </w:tc>
        <w:tc>
          <w:tcPr>
            <w:tcW w:w="1503" w:type="dxa"/>
            <w:tcBorders>
              <w:top w:val="single" w:color="000000" w:sz="6" w:space="0"/>
              <w:left w:val="single" w:color="000000" w:sz="6" w:space="0"/>
              <w:bottom w:val="single" w:color="000000" w:sz="6" w:space="0"/>
              <w:right w:val="single" w:color="000000" w:sz="6" w:space="0"/>
            </w:tcBorders>
            <w:shd w:val="clear" w:color="auto" w:fill="auto"/>
            <w:hideMark/>
          </w:tcPr>
          <w:p w:rsidRPr="007B43E9" w:rsidR="00CD7095" w:rsidRDefault="00CD7095" w14:paraId="1D582E3C"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N </w:t>
            </w:r>
          </w:p>
          <w:p w:rsidRPr="007B43E9" w:rsidR="00CD7095" w:rsidRDefault="00CD7095" w14:paraId="5AF276DB" w14:textId="77777777">
            <w:pPr>
              <w:spacing w:after="0" w:line="240" w:lineRule="auto"/>
              <w:textAlignment w:val="baseline"/>
              <w:rPr>
                <w:rFonts w:ascii="Segoe UI" w:hAnsi="Segoe UI" w:eastAsia="Times New Roman" w:cs="Segoe UI"/>
                <w:kern w:val="0"/>
                <w:lang w:eastAsia="en-GB"/>
                <w14:ligatures w14:val="none"/>
              </w:rPr>
            </w:pPr>
            <w:r w:rsidRPr="007B43E9">
              <w:rPr>
                <w:rFonts w:ascii="Arial" w:hAnsi="Arial" w:eastAsia="Times New Roman" w:cs="Arial"/>
                <w:kern w:val="0"/>
                <w:lang w:eastAsia="en-GB"/>
                <w14:ligatures w14:val="none"/>
              </w:rPr>
              <w:t> </w:t>
            </w:r>
          </w:p>
        </w:tc>
      </w:tr>
    </w:tbl>
    <w:p w:rsidRPr="00324E48" w:rsidR="00CD7095" w:rsidP="004371C6" w:rsidRDefault="00CD7095" w14:paraId="03D90AFD" w14:textId="77777777">
      <w:pPr>
        <w:rPr>
          <w:rFonts w:ascii="Arial" w:hAnsi="Arial" w:cs="Arial"/>
          <w:sz w:val="24"/>
          <w:szCs w:val="24"/>
        </w:rPr>
      </w:pPr>
    </w:p>
    <w:p w:rsidRPr="00462E61" w:rsidR="004371C6" w:rsidP="004371C6" w:rsidRDefault="004371C6" w14:paraId="24E291F7" w14:textId="77777777">
      <w:pPr>
        <w:rPr>
          <w:rFonts w:ascii="Arial" w:hAnsi="Arial" w:cs="Arial"/>
        </w:rPr>
      </w:pPr>
    </w:p>
    <w:tbl>
      <w:tblPr>
        <w:tblStyle w:val="TableGrid"/>
        <w:tblW w:w="9351" w:type="dxa"/>
        <w:tblLook w:val="04A0" w:firstRow="1" w:lastRow="0" w:firstColumn="1" w:lastColumn="0" w:noHBand="0" w:noVBand="1"/>
      </w:tblPr>
      <w:tblGrid>
        <w:gridCol w:w="3296"/>
        <w:gridCol w:w="1329"/>
        <w:gridCol w:w="2205"/>
        <w:gridCol w:w="2521"/>
      </w:tblGrid>
      <w:tr w:rsidRPr="00944620" w:rsidR="00487914" w:rsidTr="170FB8EA" w14:paraId="30B9E3A0" w14:textId="77777777">
        <w:tc>
          <w:tcPr>
            <w:tcW w:w="3397" w:type="dxa"/>
            <w:shd w:val="clear" w:color="auto" w:fill="DEEAF6" w:themeFill="accent5" w:themeFillTint="33"/>
          </w:tcPr>
          <w:p w:rsidRPr="00944620" w:rsidR="004371C6" w:rsidP="002631E7" w:rsidRDefault="004371C6" w14:paraId="230674FE" w14:textId="77777777">
            <w:pPr>
              <w:rPr>
                <w:rFonts w:ascii="Arial" w:hAnsi="Arial" w:cs="Arial"/>
                <w:b/>
                <w:bCs/>
              </w:rPr>
            </w:pPr>
            <w:r w:rsidRPr="00944620">
              <w:rPr>
                <w:rFonts w:ascii="Arial" w:hAnsi="Arial" w:cs="Arial"/>
                <w:b/>
                <w:bCs/>
              </w:rPr>
              <w:t xml:space="preserve">Output Indicator </w:t>
            </w:r>
          </w:p>
        </w:tc>
        <w:tc>
          <w:tcPr>
            <w:tcW w:w="1111" w:type="dxa"/>
            <w:shd w:val="clear" w:color="auto" w:fill="DEEAF6" w:themeFill="accent5" w:themeFillTint="33"/>
          </w:tcPr>
          <w:p w:rsidRPr="00944620" w:rsidR="004371C6" w:rsidP="002631E7" w:rsidRDefault="004371C6" w14:paraId="49C2F9F5" w14:textId="77777777">
            <w:pPr>
              <w:rPr>
                <w:rFonts w:ascii="Arial" w:hAnsi="Arial" w:cs="Arial"/>
                <w:b/>
                <w:bCs/>
              </w:rPr>
            </w:pPr>
            <w:r w:rsidRPr="00944620">
              <w:rPr>
                <w:rFonts w:ascii="Arial" w:hAnsi="Arial" w:cs="Arial"/>
                <w:b/>
                <w:bCs/>
              </w:rPr>
              <w:t>Starting Target</w:t>
            </w:r>
          </w:p>
        </w:tc>
        <w:tc>
          <w:tcPr>
            <w:tcW w:w="2254" w:type="dxa"/>
            <w:shd w:val="clear" w:color="auto" w:fill="DEEAF6" w:themeFill="accent5" w:themeFillTint="33"/>
          </w:tcPr>
          <w:p w:rsidRPr="00944620" w:rsidR="004371C6" w:rsidP="002631E7" w:rsidRDefault="004371C6" w14:paraId="57FC02FF" w14:textId="77777777">
            <w:pPr>
              <w:rPr>
                <w:rFonts w:ascii="Arial" w:hAnsi="Arial" w:cs="Arial"/>
                <w:b/>
                <w:bCs/>
              </w:rPr>
            </w:pPr>
            <w:r w:rsidRPr="00944620">
              <w:rPr>
                <w:rFonts w:ascii="Arial" w:hAnsi="Arial" w:cs="Arial"/>
                <w:b/>
                <w:bCs/>
              </w:rPr>
              <w:t>Final Logframe Target</w:t>
            </w:r>
          </w:p>
        </w:tc>
        <w:tc>
          <w:tcPr>
            <w:tcW w:w="2589" w:type="dxa"/>
            <w:shd w:val="clear" w:color="auto" w:fill="DEEAF6" w:themeFill="accent5" w:themeFillTint="33"/>
          </w:tcPr>
          <w:p w:rsidRPr="00944620" w:rsidR="004371C6" w:rsidP="002631E7" w:rsidRDefault="004371C6" w14:paraId="7A0BC60D" w14:textId="77777777">
            <w:pPr>
              <w:rPr>
                <w:rFonts w:ascii="Arial" w:hAnsi="Arial" w:cs="Arial"/>
                <w:b/>
                <w:bCs/>
              </w:rPr>
            </w:pPr>
            <w:r w:rsidRPr="00944620">
              <w:rPr>
                <w:rFonts w:ascii="Arial" w:hAnsi="Arial" w:cs="Arial"/>
                <w:b/>
                <w:bCs/>
              </w:rPr>
              <w:t>Final Result Achieved</w:t>
            </w:r>
          </w:p>
        </w:tc>
      </w:tr>
      <w:tr w:rsidRPr="00944620" w:rsidR="00487914" w:rsidTr="170FB8EA" w14:paraId="432CD7EF" w14:textId="77777777">
        <w:tc>
          <w:tcPr>
            <w:tcW w:w="3397" w:type="dxa"/>
          </w:tcPr>
          <w:p w:rsidRPr="00944620" w:rsidR="004371C6" w:rsidP="00800D8F" w:rsidRDefault="00AD3E53" w14:paraId="665E3130" w14:textId="37C24DBF">
            <w:pPr>
              <w:jc w:val="both"/>
              <w:rPr>
                <w:rFonts w:ascii="Arial" w:hAnsi="Arial" w:cs="Arial"/>
              </w:rPr>
            </w:pPr>
            <w:r w:rsidRPr="00944620">
              <w:rPr>
                <w:rFonts w:ascii="Arial" w:hAnsi="Arial" w:cs="Arial"/>
                <w:b/>
                <w:bCs/>
              </w:rPr>
              <w:t>3.1.</w:t>
            </w:r>
            <w:r w:rsidRPr="00944620">
              <w:rPr>
                <w:rFonts w:ascii="Arial" w:hAnsi="Arial" w:cs="Arial"/>
              </w:rPr>
              <w:t xml:space="preserve"> The online guide to building a Calculator is updated and improved.</w:t>
            </w:r>
          </w:p>
        </w:tc>
        <w:tc>
          <w:tcPr>
            <w:tcW w:w="1111" w:type="dxa"/>
          </w:tcPr>
          <w:p w:rsidRPr="00944620" w:rsidR="004371C6" w:rsidP="00800D8F" w:rsidRDefault="004371C6" w14:paraId="4691E3E4" w14:textId="77777777">
            <w:pPr>
              <w:jc w:val="both"/>
              <w:rPr>
                <w:rFonts w:ascii="Arial" w:hAnsi="Arial" w:cs="Arial"/>
              </w:rPr>
            </w:pPr>
          </w:p>
          <w:p w:rsidRPr="00944620" w:rsidR="004371C6" w:rsidP="00800D8F" w:rsidRDefault="00C52783" w14:paraId="65E0796B" w14:textId="741A8296">
            <w:pPr>
              <w:jc w:val="both"/>
              <w:rPr>
                <w:rFonts w:ascii="Arial" w:hAnsi="Arial" w:cs="Arial"/>
              </w:rPr>
            </w:pPr>
            <w:r>
              <w:rPr>
                <w:rFonts w:ascii="Arial" w:hAnsi="Arial" w:cs="Arial"/>
              </w:rPr>
              <w:t>Same as final</w:t>
            </w:r>
          </w:p>
        </w:tc>
        <w:tc>
          <w:tcPr>
            <w:tcW w:w="2254" w:type="dxa"/>
          </w:tcPr>
          <w:p w:rsidRPr="00944620" w:rsidR="004371C6" w:rsidP="00800D8F" w:rsidRDefault="00F16553" w14:paraId="6F9EE4AC" w14:textId="5C724341">
            <w:pPr>
              <w:jc w:val="both"/>
              <w:rPr>
                <w:rFonts w:ascii="Arial" w:hAnsi="Arial" w:cs="Arial"/>
              </w:rPr>
            </w:pPr>
            <w:r w:rsidRPr="00944620">
              <w:rPr>
                <w:rFonts w:ascii="Arial" w:hAnsi="Arial" w:cs="Arial"/>
              </w:rPr>
              <w:t>Finished guide</w:t>
            </w:r>
          </w:p>
        </w:tc>
        <w:tc>
          <w:tcPr>
            <w:tcW w:w="2589" w:type="dxa"/>
          </w:tcPr>
          <w:p w:rsidRPr="00944620" w:rsidR="004371C6" w:rsidP="00800D8F" w:rsidRDefault="00F23F3F" w14:paraId="3A43F150" w14:textId="77777777">
            <w:pPr>
              <w:jc w:val="both"/>
              <w:rPr>
                <w:rFonts w:ascii="Arial" w:hAnsi="Arial" w:cs="Arial"/>
              </w:rPr>
            </w:pPr>
            <w:r w:rsidRPr="00944620">
              <w:rPr>
                <w:rFonts w:ascii="Arial" w:hAnsi="Arial" w:cs="Arial"/>
              </w:rPr>
              <w:t>Achieved</w:t>
            </w:r>
          </w:p>
          <w:p w:rsidRPr="00944620" w:rsidR="00F16553" w:rsidP="00800D8F" w:rsidRDefault="00F16553" w14:paraId="5B80581B" w14:textId="77777777">
            <w:pPr>
              <w:jc w:val="both"/>
              <w:rPr>
                <w:rFonts w:ascii="Arial" w:hAnsi="Arial" w:cs="Arial"/>
              </w:rPr>
            </w:pPr>
          </w:p>
          <w:p w:rsidRPr="00944620" w:rsidR="00F16553" w:rsidP="00800D8F" w:rsidRDefault="00F16553" w14:paraId="3DB77C6B" w14:textId="2F2810C4">
            <w:pPr>
              <w:jc w:val="both"/>
              <w:rPr>
                <w:rFonts w:ascii="Arial" w:hAnsi="Arial" w:cs="Arial"/>
              </w:rPr>
            </w:pPr>
            <w:r w:rsidRPr="00944620">
              <w:rPr>
                <w:rFonts w:ascii="Arial" w:hAnsi="Arial" w:cs="Arial"/>
              </w:rPr>
              <w:t>This was put on the Imperial College London’s website in July, 2023</w:t>
            </w:r>
          </w:p>
        </w:tc>
      </w:tr>
      <w:tr w:rsidRPr="00944620" w:rsidR="00487914" w:rsidTr="170FB8EA" w14:paraId="098727F1" w14:textId="77777777">
        <w:tc>
          <w:tcPr>
            <w:tcW w:w="3397" w:type="dxa"/>
          </w:tcPr>
          <w:p w:rsidRPr="00944620" w:rsidR="004371C6" w:rsidP="00800D8F" w:rsidRDefault="003925F3" w14:paraId="2A64B51B" w14:textId="1B95EC82">
            <w:pPr>
              <w:jc w:val="both"/>
              <w:rPr>
                <w:rFonts w:ascii="Arial" w:hAnsi="Arial" w:cs="Arial"/>
              </w:rPr>
            </w:pPr>
            <w:r w:rsidRPr="00944620">
              <w:rPr>
                <w:rFonts w:ascii="Arial" w:hAnsi="Arial" w:cs="Arial"/>
                <w:b/>
                <w:bCs/>
              </w:rPr>
              <w:t>3.2.</w:t>
            </w:r>
            <w:r w:rsidRPr="00944620">
              <w:rPr>
                <w:rFonts w:ascii="Arial" w:hAnsi="Arial" w:cs="Arial"/>
              </w:rPr>
              <w:t xml:space="preserve"> International workshops are held as per the project plan, with at least 20 countries represented.</w:t>
            </w:r>
          </w:p>
        </w:tc>
        <w:tc>
          <w:tcPr>
            <w:tcW w:w="1111" w:type="dxa"/>
          </w:tcPr>
          <w:p w:rsidRPr="00944620" w:rsidR="004371C6" w:rsidP="00800D8F" w:rsidRDefault="00C52783" w14:paraId="74849902" w14:textId="54D6BF05">
            <w:pPr>
              <w:jc w:val="both"/>
              <w:rPr>
                <w:rFonts w:ascii="Arial" w:hAnsi="Arial" w:cs="Arial"/>
              </w:rPr>
            </w:pPr>
            <w:r>
              <w:rPr>
                <w:rFonts w:ascii="Arial" w:hAnsi="Arial" w:cs="Arial"/>
              </w:rPr>
              <w:t>Same as final</w:t>
            </w:r>
          </w:p>
        </w:tc>
        <w:tc>
          <w:tcPr>
            <w:tcW w:w="2254" w:type="dxa"/>
          </w:tcPr>
          <w:p w:rsidRPr="00944620" w:rsidR="004371C6" w:rsidP="00800D8F" w:rsidRDefault="0062411D" w14:paraId="1DEED784" w14:textId="1A92D664">
            <w:pPr>
              <w:jc w:val="both"/>
              <w:rPr>
                <w:rFonts w:ascii="Arial" w:hAnsi="Arial" w:cs="Arial"/>
              </w:rPr>
            </w:pPr>
            <w:r w:rsidRPr="00944620">
              <w:rPr>
                <w:rFonts w:ascii="Arial" w:hAnsi="Arial" w:cs="Arial"/>
              </w:rPr>
              <w:t>3 conferences held</w:t>
            </w:r>
          </w:p>
        </w:tc>
        <w:tc>
          <w:tcPr>
            <w:tcW w:w="2589" w:type="dxa"/>
          </w:tcPr>
          <w:p w:rsidRPr="00944620" w:rsidR="005E56E8" w:rsidP="00800D8F" w:rsidRDefault="005E56E8" w14:paraId="59E02ADA" w14:textId="5D8539FE">
            <w:pPr>
              <w:jc w:val="both"/>
              <w:rPr>
                <w:rFonts w:ascii="Arial" w:hAnsi="Arial" w:cs="Arial"/>
              </w:rPr>
            </w:pPr>
            <w:r w:rsidRPr="00944620">
              <w:rPr>
                <w:rFonts w:ascii="Arial" w:hAnsi="Arial" w:cs="Arial"/>
              </w:rPr>
              <w:t>Achieved</w:t>
            </w:r>
          </w:p>
          <w:p w:rsidRPr="00944620" w:rsidR="004371C6" w:rsidP="00800D8F" w:rsidRDefault="005E56E8" w14:paraId="6ECEAB1B" w14:textId="1D6C2BFC">
            <w:pPr>
              <w:jc w:val="both"/>
              <w:rPr>
                <w:rFonts w:ascii="Arial" w:hAnsi="Arial" w:cs="Arial"/>
              </w:rPr>
            </w:pPr>
            <w:r w:rsidRPr="170FB8EA">
              <w:rPr>
                <w:rFonts w:ascii="Arial" w:hAnsi="Arial" w:cs="Arial"/>
              </w:rPr>
              <w:t xml:space="preserve">4 conferences were held, 2 virtual in 2020 and 2021 and 2 in person ones, with </w:t>
            </w:r>
            <w:commentRangeStart w:id="18"/>
            <w:commentRangeStart w:id="19"/>
            <w:r w:rsidRPr="170FB8EA">
              <w:rPr>
                <w:rFonts w:ascii="Arial" w:hAnsi="Arial" w:cs="Arial"/>
              </w:rPr>
              <w:t xml:space="preserve">attendance from 12 countries rather than 20 as this enabled to focus on the eight countries </w:t>
            </w:r>
            <w:commentRangeEnd w:id="18"/>
            <w:r>
              <w:rPr>
                <w:rStyle w:val="CommentReference"/>
              </w:rPr>
              <w:commentReference w:id="18"/>
            </w:r>
            <w:commentRangeEnd w:id="19"/>
            <w:r>
              <w:rPr>
                <w:rStyle w:val="CommentReference"/>
              </w:rPr>
              <w:commentReference w:id="19"/>
            </w:r>
            <w:r w:rsidRPr="170FB8EA">
              <w:rPr>
                <w:rFonts w:ascii="Arial" w:hAnsi="Arial" w:cs="Arial"/>
              </w:rPr>
              <w:t xml:space="preserve">that had been the focus of the Mott McDonald phase of the programme delivery.  </w:t>
            </w:r>
          </w:p>
        </w:tc>
      </w:tr>
      <w:tr w:rsidRPr="00944620" w:rsidR="00F23F3F" w:rsidTr="170FB8EA" w14:paraId="71D77D67" w14:textId="77777777">
        <w:tc>
          <w:tcPr>
            <w:tcW w:w="3397" w:type="dxa"/>
          </w:tcPr>
          <w:p w:rsidRPr="00944620" w:rsidR="005A435C" w:rsidP="00800D8F" w:rsidRDefault="005A435C" w14:paraId="30B3E23B" w14:textId="77777777">
            <w:pPr>
              <w:jc w:val="both"/>
              <w:textAlignment w:val="baseline"/>
              <w:rPr>
                <w:rFonts w:ascii="Arial" w:hAnsi="Arial" w:eastAsia="Times New Roman" w:cs="Arial"/>
                <w:lang w:eastAsia="en-GB"/>
              </w:rPr>
            </w:pPr>
            <w:r w:rsidRPr="00944620">
              <w:rPr>
                <w:rFonts w:ascii="Arial" w:hAnsi="Arial" w:eastAsia="Times New Roman" w:cs="Arial"/>
                <w:b/>
                <w:bCs/>
                <w:lang w:eastAsia="en-GB"/>
              </w:rPr>
              <w:t xml:space="preserve">3.3. </w:t>
            </w:r>
            <w:r w:rsidRPr="00944620">
              <w:rPr>
                <w:rFonts w:ascii="Arial" w:hAnsi="Arial" w:eastAsia="Times New Roman" w:cs="Arial"/>
                <w:lang w:eastAsia="en-GB"/>
              </w:rPr>
              <w:t>At least 85% of respondents to feedback questionnaires from international workshops and knowledge sharing activities taking place this year thought they were interesting and useful. </w:t>
            </w:r>
          </w:p>
          <w:p w:rsidRPr="00944620" w:rsidR="00F23F3F" w:rsidP="00800D8F" w:rsidRDefault="00F23F3F" w14:paraId="516742E8" w14:textId="77777777">
            <w:pPr>
              <w:jc w:val="both"/>
              <w:rPr>
                <w:rFonts w:ascii="Arial" w:hAnsi="Arial" w:cs="Arial"/>
              </w:rPr>
            </w:pPr>
          </w:p>
        </w:tc>
        <w:tc>
          <w:tcPr>
            <w:tcW w:w="1111" w:type="dxa"/>
          </w:tcPr>
          <w:p w:rsidRPr="00944620" w:rsidR="00F23F3F" w:rsidP="00800D8F" w:rsidRDefault="00C52783" w14:paraId="017E944E" w14:textId="5A0CF7F0">
            <w:pPr>
              <w:jc w:val="both"/>
              <w:rPr>
                <w:rFonts w:ascii="Arial" w:hAnsi="Arial" w:cs="Arial"/>
              </w:rPr>
            </w:pPr>
            <w:r>
              <w:rPr>
                <w:rFonts w:ascii="Arial" w:hAnsi="Arial" w:cs="Arial"/>
              </w:rPr>
              <w:t>Same as final</w:t>
            </w:r>
          </w:p>
        </w:tc>
        <w:tc>
          <w:tcPr>
            <w:tcW w:w="2254" w:type="dxa"/>
          </w:tcPr>
          <w:p w:rsidRPr="00944620" w:rsidR="00F23F3F" w:rsidP="00800D8F" w:rsidRDefault="00A3156B" w14:paraId="700C1587" w14:textId="3B18D1F7">
            <w:pPr>
              <w:jc w:val="both"/>
              <w:rPr>
                <w:rFonts w:ascii="Arial" w:hAnsi="Arial" w:cs="Arial"/>
              </w:rPr>
            </w:pPr>
            <w:r>
              <w:rPr>
                <w:rFonts w:ascii="Arial" w:hAnsi="Arial" w:cs="Arial"/>
              </w:rPr>
              <w:t xml:space="preserve">85 % attending </w:t>
            </w:r>
            <w:r w:rsidR="00C52783">
              <w:rPr>
                <w:rFonts w:ascii="Arial" w:hAnsi="Arial" w:cs="Arial"/>
              </w:rPr>
              <w:t>give positive evaluations</w:t>
            </w:r>
          </w:p>
        </w:tc>
        <w:tc>
          <w:tcPr>
            <w:tcW w:w="2589" w:type="dxa"/>
          </w:tcPr>
          <w:p w:rsidR="002532FB" w:rsidP="00800D8F" w:rsidRDefault="002532FB" w14:paraId="266762E6" w14:textId="549BD376">
            <w:pPr>
              <w:jc w:val="both"/>
              <w:rPr>
                <w:rFonts w:ascii="Arial" w:hAnsi="Arial" w:cs="Arial"/>
              </w:rPr>
            </w:pPr>
            <w:r>
              <w:rPr>
                <w:rFonts w:ascii="Arial" w:hAnsi="Arial" w:cs="Arial"/>
              </w:rPr>
              <w:t>Achieved</w:t>
            </w:r>
          </w:p>
          <w:p w:rsidRPr="00944620" w:rsidR="00F23F3F" w:rsidP="00800D8F" w:rsidRDefault="00A3156B" w14:paraId="1AA2C7CB" w14:textId="093DE42E">
            <w:pPr>
              <w:jc w:val="both"/>
              <w:rPr>
                <w:rFonts w:ascii="Arial" w:hAnsi="Arial" w:cs="Arial"/>
              </w:rPr>
            </w:pPr>
            <w:r>
              <w:rPr>
                <w:rFonts w:ascii="Arial" w:hAnsi="Arial" w:cs="Arial"/>
              </w:rPr>
              <w:t xml:space="preserve">100 % </w:t>
            </w:r>
          </w:p>
        </w:tc>
      </w:tr>
      <w:tr w:rsidRPr="00944620" w:rsidR="00F23F3F" w:rsidTr="170FB8EA" w14:paraId="20C681F6" w14:textId="77777777">
        <w:tc>
          <w:tcPr>
            <w:tcW w:w="3397" w:type="dxa"/>
          </w:tcPr>
          <w:p w:rsidRPr="00944620" w:rsidR="00F23F3F" w:rsidP="00800D8F" w:rsidRDefault="00F64AC9" w14:paraId="16AE6A3D" w14:textId="4362A44E">
            <w:pPr>
              <w:jc w:val="both"/>
              <w:rPr>
                <w:rFonts w:ascii="Arial" w:hAnsi="Arial" w:cs="Arial"/>
              </w:rPr>
            </w:pPr>
            <w:r w:rsidRPr="00944620">
              <w:rPr>
                <w:rFonts w:ascii="Arial" w:hAnsi="Arial" w:eastAsia="Times New Roman" w:cs="Arial"/>
                <w:b/>
                <w:bCs/>
                <w:lang w:eastAsia="en-GB"/>
              </w:rPr>
              <w:t xml:space="preserve">3.4. </w:t>
            </w:r>
            <w:r w:rsidRPr="00944620">
              <w:rPr>
                <w:rFonts w:ascii="Arial" w:hAnsi="Arial" w:eastAsia="Times New Roman" w:cs="Arial"/>
                <w:lang w:eastAsia="en-GB"/>
              </w:rPr>
              <w:t>% of respondents attending knowledge sharing activities this year who are women</w:t>
            </w:r>
          </w:p>
        </w:tc>
        <w:tc>
          <w:tcPr>
            <w:tcW w:w="1111" w:type="dxa"/>
          </w:tcPr>
          <w:p w:rsidRPr="00944620" w:rsidR="00F23F3F" w:rsidP="00800D8F" w:rsidRDefault="003E6673" w14:paraId="3C2E58F6" w14:textId="326678A6">
            <w:pPr>
              <w:jc w:val="both"/>
              <w:rPr>
                <w:rFonts w:ascii="Arial" w:hAnsi="Arial" w:cs="Arial"/>
              </w:rPr>
            </w:pPr>
            <w:r>
              <w:rPr>
                <w:rFonts w:ascii="Arial" w:hAnsi="Arial" w:cs="Arial"/>
              </w:rPr>
              <w:t>No target</w:t>
            </w:r>
          </w:p>
        </w:tc>
        <w:tc>
          <w:tcPr>
            <w:tcW w:w="2254" w:type="dxa"/>
          </w:tcPr>
          <w:p w:rsidRPr="00944620" w:rsidR="00F23F3F" w:rsidP="00800D8F" w:rsidRDefault="00A3156B" w14:paraId="5917B50D" w14:textId="2999E637">
            <w:pPr>
              <w:jc w:val="both"/>
              <w:rPr>
                <w:rFonts w:ascii="Arial" w:hAnsi="Arial" w:cs="Arial"/>
              </w:rPr>
            </w:pPr>
            <w:r>
              <w:rPr>
                <w:rFonts w:ascii="Arial" w:hAnsi="Arial" w:cs="Arial"/>
              </w:rPr>
              <w:t>No target</w:t>
            </w:r>
          </w:p>
        </w:tc>
        <w:tc>
          <w:tcPr>
            <w:tcW w:w="2589" w:type="dxa"/>
          </w:tcPr>
          <w:p w:rsidRPr="00944620" w:rsidR="00F23F3F" w:rsidP="00800D8F" w:rsidRDefault="00A3156B" w14:paraId="7D898BD6" w14:textId="3F124DB3">
            <w:pPr>
              <w:jc w:val="both"/>
              <w:rPr>
                <w:rFonts w:ascii="Arial" w:hAnsi="Arial" w:cs="Arial"/>
              </w:rPr>
            </w:pPr>
            <w:r>
              <w:rPr>
                <w:rFonts w:ascii="Arial" w:hAnsi="Arial" w:cs="Arial"/>
              </w:rPr>
              <w:t>51 %</w:t>
            </w:r>
          </w:p>
        </w:tc>
      </w:tr>
      <w:tr w:rsidRPr="00944620" w:rsidR="00F23F3F" w:rsidTr="170FB8EA" w14:paraId="575F36A2" w14:textId="77777777">
        <w:tc>
          <w:tcPr>
            <w:tcW w:w="3397" w:type="dxa"/>
          </w:tcPr>
          <w:p w:rsidRPr="00944620" w:rsidR="00A63DE5" w:rsidP="00800D8F" w:rsidRDefault="00A63DE5" w14:paraId="19DA64AC" w14:textId="2280FE7E">
            <w:pPr>
              <w:jc w:val="both"/>
              <w:rPr>
                <w:rFonts w:ascii="Arial" w:hAnsi="Arial" w:cs="Arial"/>
              </w:rPr>
            </w:pPr>
            <w:r w:rsidRPr="00944620">
              <w:rPr>
                <w:rFonts w:ascii="Arial" w:hAnsi="Arial" w:cs="Arial"/>
                <w:b/>
                <w:bCs/>
              </w:rPr>
              <w:t>3.5.</w:t>
            </w:r>
            <w:r w:rsidRPr="00944620" w:rsidR="008E1972">
              <w:rPr>
                <w:rFonts w:ascii="Arial" w:hAnsi="Arial" w:cs="Arial"/>
                <w:b/>
                <w:bCs/>
              </w:rPr>
              <w:t xml:space="preserve"> </w:t>
            </w:r>
            <w:r w:rsidRPr="00944620">
              <w:rPr>
                <w:rFonts w:ascii="Arial" w:hAnsi="Arial" w:cs="Arial"/>
              </w:rPr>
              <w:t xml:space="preserve">Email newsletters sent out quarterly to Calculator teams involved in the programme </w:t>
            </w:r>
          </w:p>
          <w:p w:rsidRPr="00944620" w:rsidR="00F23F3F" w:rsidP="00800D8F" w:rsidRDefault="00A63DE5" w14:paraId="3C20D040" w14:textId="6A54D932">
            <w:pPr>
              <w:jc w:val="both"/>
              <w:rPr>
                <w:rFonts w:ascii="Arial" w:hAnsi="Arial" w:cs="Arial"/>
              </w:rPr>
            </w:pPr>
            <w:r w:rsidRPr="00944620">
              <w:rPr>
                <w:rFonts w:ascii="Arial" w:hAnsi="Arial" w:cs="Arial"/>
              </w:rPr>
              <w:t>and the wider Calculator community.</w:t>
            </w:r>
          </w:p>
        </w:tc>
        <w:tc>
          <w:tcPr>
            <w:tcW w:w="1111" w:type="dxa"/>
          </w:tcPr>
          <w:p w:rsidRPr="00944620" w:rsidR="00F23F3F" w:rsidP="00800D8F" w:rsidRDefault="00DE5F48" w14:paraId="51E2061C" w14:textId="4E8BAEF2">
            <w:pPr>
              <w:jc w:val="both"/>
              <w:rPr>
                <w:rFonts w:ascii="Arial" w:hAnsi="Arial" w:cs="Arial"/>
              </w:rPr>
            </w:pPr>
            <w:r>
              <w:rPr>
                <w:rFonts w:ascii="Arial" w:hAnsi="Arial" w:cs="Arial"/>
              </w:rPr>
              <w:t>12 newsletters</w:t>
            </w:r>
          </w:p>
        </w:tc>
        <w:tc>
          <w:tcPr>
            <w:tcW w:w="2254" w:type="dxa"/>
          </w:tcPr>
          <w:p w:rsidRPr="00944620" w:rsidR="00F23F3F" w:rsidP="00800D8F" w:rsidRDefault="008E1972" w14:paraId="6711385C" w14:textId="5053D277">
            <w:pPr>
              <w:jc w:val="both"/>
              <w:rPr>
                <w:rFonts w:ascii="Arial" w:hAnsi="Arial" w:cs="Arial"/>
              </w:rPr>
            </w:pPr>
            <w:r w:rsidRPr="00944620">
              <w:rPr>
                <w:rFonts w:ascii="Arial" w:hAnsi="Arial" w:cs="Arial"/>
              </w:rPr>
              <w:t>13 newsletters</w:t>
            </w:r>
          </w:p>
        </w:tc>
        <w:tc>
          <w:tcPr>
            <w:tcW w:w="2589" w:type="dxa"/>
          </w:tcPr>
          <w:p w:rsidRPr="00944620" w:rsidR="00F23F3F" w:rsidP="00800D8F" w:rsidRDefault="007B3A56" w14:paraId="1AAC199C" w14:textId="1737B3B1">
            <w:pPr>
              <w:jc w:val="both"/>
              <w:rPr>
                <w:rFonts w:ascii="Arial" w:hAnsi="Arial" w:cs="Arial"/>
              </w:rPr>
            </w:pPr>
            <w:r w:rsidRPr="00944620">
              <w:rPr>
                <w:rFonts w:ascii="Arial" w:hAnsi="Arial" w:cs="Arial"/>
              </w:rPr>
              <w:t>15 newsletters</w:t>
            </w:r>
          </w:p>
        </w:tc>
      </w:tr>
      <w:tr w:rsidRPr="00944620" w:rsidR="00F23F3F" w:rsidTr="170FB8EA" w14:paraId="0E6FA07E" w14:textId="77777777">
        <w:tc>
          <w:tcPr>
            <w:tcW w:w="3397" w:type="dxa"/>
          </w:tcPr>
          <w:p w:rsidRPr="00944620" w:rsidR="00F23F3F" w:rsidP="00800D8F" w:rsidRDefault="007B3A56" w14:paraId="1DDDFDAF" w14:textId="29A77DEB">
            <w:pPr>
              <w:jc w:val="both"/>
              <w:rPr>
                <w:rFonts w:ascii="Arial" w:hAnsi="Arial" w:cs="Arial"/>
              </w:rPr>
            </w:pPr>
            <w:r w:rsidRPr="00944620">
              <w:rPr>
                <w:rFonts w:ascii="Arial" w:hAnsi="Arial" w:eastAsia="Times New Roman" w:cs="Arial"/>
                <w:b/>
                <w:bCs/>
                <w:lang w:eastAsia="en-GB"/>
              </w:rPr>
              <w:t>3.6.</w:t>
            </w:r>
            <w:r w:rsidRPr="00944620">
              <w:rPr>
                <w:rFonts w:ascii="Arial" w:hAnsi="Arial" w:eastAsia="Times New Roman" w:cs="Arial"/>
                <w:lang w:eastAsia="en-GB"/>
              </w:rPr>
              <w:t xml:space="preserve"> Community website live with information transferred from old site </w:t>
            </w:r>
          </w:p>
        </w:tc>
        <w:tc>
          <w:tcPr>
            <w:tcW w:w="1111" w:type="dxa"/>
          </w:tcPr>
          <w:p w:rsidRPr="00944620" w:rsidR="00F23F3F" w:rsidP="00800D8F" w:rsidRDefault="007571FD" w14:paraId="6859E748" w14:textId="058E3FDC">
            <w:pPr>
              <w:jc w:val="both"/>
              <w:rPr>
                <w:rFonts w:ascii="Arial" w:hAnsi="Arial" w:cs="Arial"/>
              </w:rPr>
            </w:pPr>
            <w:r>
              <w:rPr>
                <w:rFonts w:ascii="Arial" w:hAnsi="Arial" w:cs="Arial"/>
              </w:rPr>
              <w:t>Not in the original logframe</w:t>
            </w:r>
          </w:p>
        </w:tc>
        <w:tc>
          <w:tcPr>
            <w:tcW w:w="2254" w:type="dxa"/>
          </w:tcPr>
          <w:p w:rsidRPr="00944620" w:rsidR="00F23F3F" w:rsidP="00800D8F" w:rsidRDefault="00430079" w14:paraId="5C0AA4A6" w14:textId="794CA395">
            <w:pPr>
              <w:jc w:val="both"/>
              <w:rPr>
                <w:rFonts w:ascii="Arial" w:hAnsi="Arial" w:cs="Arial"/>
              </w:rPr>
            </w:pPr>
            <w:r w:rsidRPr="00944620">
              <w:rPr>
                <w:rFonts w:ascii="Arial" w:hAnsi="Arial" w:cs="Arial"/>
              </w:rPr>
              <w:t>Information transferred</w:t>
            </w:r>
          </w:p>
        </w:tc>
        <w:tc>
          <w:tcPr>
            <w:tcW w:w="2589" w:type="dxa"/>
          </w:tcPr>
          <w:p w:rsidRPr="00944620" w:rsidR="00F23F3F" w:rsidP="00800D8F" w:rsidRDefault="00430079" w14:paraId="1F5B58F0" w14:textId="2BD567A2">
            <w:pPr>
              <w:jc w:val="both"/>
              <w:rPr>
                <w:rFonts w:ascii="Arial" w:hAnsi="Arial" w:cs="Arial"/>
              </w:rPr>
            </w:pPr>
            <w:r w:rsidRPr="00944620">
              <w:rPr>
                <w:rFonts w:ascii="Arial" w:hAnsi="Arial" w:cs="Arial"/>
              </w:rPr>
              <w:t>Achieved</w:t>
            </w:r>
          </w:p>
        </w:tc>
      </w:tr>
      <w:tr w:rsidRPr="00944620" w:rsidR="00F23F3F" w:rsidTr="170FB8EA" w14:paraId="232956FE" w14:textId="77777777">
        <w:tc>
          <w:tcPr>
            <w:tcW w:w="3397" w:type="dxa"/>
          </w:tcPr>
          <w:p w:rsidRPr="00944620" w:rsidR="00F23F3F" w:rsidP="00800D8F" w:rsidRDefault="00AB31E4" w14:paraId="40413D74" w14:textId="61D19225">
            <w:pPr>
              <w:jc w:val="both"/>
              <w:rPr>
                <w:rFonts w:ascii="Arial" w:hAnsi="Arial" w:cs="Arial"/>
              </w:rPr>
            </w:pPr>
            <w:r w:rsidRPr="00944620">
              <w:rPr>
                <w:rFonts w:ascii="Arial" w:hAnsi="Arial" w:eastAsia="Times New Roman" w:cs="Arial"/>
                <w:b/>
                <w:bCs/>
                <w:lang w:eastAsia="en-GB"/>
              </w:rPr>
              <w:t>3.7.</w:t>
            </w:r>
            <w:r w:rsidRPr="00944620">
              <w:rPr>
                <w:rFonts w:ascii="Arial" w:hAnsi="Arial" w:eastAsia="Times New Roman" w:cs="Arial"/>
                <w:lang w:eastAsia="en-GB"/>
              </w:rPr>
              <w:t xml:space="preserve"> Engagement beyond the programme with the international community increased </w:t>
            </w:r>
          </w:p>
        </w:tc>
        <w:tc>
          <w:tcPr>
            <w:tcW w:w="1111" w:type="dxa"/>
          </w:tcPr>
          <w:p w:rsidRPr="00944620" w:rsidR="00F23F3F" w:rsidP="00800D8F" w:rsidRDefault="00962292" w14:paraId="21DF571F" w14:textId="179F26EC">
            <w:pPr>
              <w:jc w:val="both"/>
              <w:rPr>
                <w:rFonts w:ascii="Arial" w:hAnsi="Arial" w:cs="Arial"/>
              </w:rPr>
            </w:pPr>
            <w:r>
              <w:rPr>
                <w:rFonts w:ascii="Arial" w:hAnsi="Arial" w:cs="Arial"/>
              </w:rPr>
              <w:t xml:space="preserve">Not </w:t>
            </w:r>
            <w:r w:rsidR="00726287">
              <w:rPr>
                <w:rFonts w:ascii="Arial" w:hAnsi="Arial" w:cs="Arial"/>
              </w:rPr>
              <w:t>in the original logframe</w:t>
            </w:r>
          </w:p>
        </w:tc>
        <w:tc>
          <w:tcPr>
            <w:tcW w:w="2254" w:type="dxa"/>
          </w:tcPr>
          <w:p w:rsidRPr="00944620" w:rsidR="00F23F3F" w:rsidP="00800D8F" w:rsidRDefault="00944620" w14:paraId="101DFAC9" w14:textId="5850F28B">
            <w:pPr>
              <w:jc w:val="both"/>
              <w:rPr>
                <w:rFonts w:ascii="Arial" w:hAnsi="Arial" w:cs="Arial"/>
              </w:rPr>
            </w:pPr>
            <w:r w:rsidRPr="00944620">
              <w:rPr>
                <w:rFonts w:ascii="Arial" w:hAnsi="Arial" w:cs="Arial"/>
              </w:rPr>
              <w:t>Engaging with 6 countries outside the programme consortium</w:t>
            </w:r>
          </w:p>
        </w:tc>
        <w:tc>
          <w:tcPr>
            <w:tcW w:w="2589" w:type="dxa"/>
          </w:tcPr>
          <w:p w:rsidRPr="00944620" w:rsidR="00944620" w:rsidP="00800D8F" w:rsidRDefault="00944620" w14:paraId="656B645C" w14:textId="77777777">
            <w:pPr>
              <w:jc w:val="both"/>
              <w:rPr>
                <w:rFonts w:ascii="Arial" w:hAnsi="Arial" w:cs="Arial"/>
              </w:rPr>
            </w:pPr>
            <w:r w:rsidRPr="00944620">
              <w:rPr>
                <w:rFonts w:ascii="Arial" w:hAnsi="Arial" w:cs="Arial"/>
              </w:rPr>
              <w:t>Achieved</w:t>
            </w:r>
          </w:p>
          <w:p w:rsidRPr="00944620" w:rsidR="00944620" w:rsidP="00800D8F" w:rsidRDefault="00944620" w14:paraId="7303BE7E" w14:textId="77777777">
            <w:pPr>
              <w:jc w:val="both"/>
              <w:rPr>
                <w:rFonts w:ascii="Arial" w:hAnsi="Arial" w:cs="Arial"/>
              </w:rPr>
            </w:pPr>
          </w:p>
          <w:p w:rsidRPr="00944620" w:rsidR="00944620" w:rsidP="00800D8F" w:rsidRDefault="00944620" w14:paraId="692A9F2C" w14:textId="48C54958">
            <w:pPr>
              <w:jc w:val="both"/>
              <w:rPr>
                <w:rFonts w:ascii="Arial" w:hAnsi="Arial" w:cs="Arial"/>
              </w:rPr>
            </w:pPr>
            <w:r w:rsidRPr="00944620">
              <w:rPr>
                <w:rFonts w:ascii="Arial" w:hAnsi="Arial" w:cs="Arial"/>
              </w:rPr>
              <w:t>Engaged with 13 countries</w:t>
            </w:r>
          </w:p>
        </w:tc>
      </w:tr>
    </w:tbl>
    <w:p w:rsidR="004371C6" w:rsidP="00800D8F" w:rsidRDefault="004371C6" w14:paraId="3498155D" w14:textId="77777777">
      <w:pPr>
        <w:jc w:val="both"/>
        <w:rPr>
          <w:rFonts w:ascii="Arial" w:hAnsi="Arial" w:cs="Arial"/>
        </w:rPr>
      </w:pPr>
    </w:p>
    <w:p w:rsidR="00944620" w:rsidP="00800D8F" w:rsidRDefault="00944620" w14:paraId="620FCB50" w14:textId="71361EB5">
      <w:pPr>
        <w:jc w:val="both"/>
        <w:rPr>
          <w:rFonts w:ascii="Arial" w:hAnsi="Arial" w:cs="Arial"/>
          <w:b/>
          <w:bCs/>
          <w:sz w:val="24"/>
          <w:szCs w:val="24"/>
        </w:rPr>
      </w:pPr>
      <w:r w:rsidRPr="00324E48">
        <w:rPr>
          <w:rFonts w:ascii="Arial" w:hAnsi="Arial" w:cs="Arial"/>
          <w:b/>
          <w:bCs/>
          <w:sz w:val="24"/>
          <w:szCs w:val="24"/>
        </w:rPr>
        <w:t>Output summary and supporting narrative for the score</w:t>
      </w:r>
    </w:p>
    <w:p w:rsidRPr="002A136B" w:rsidR="00A3156B" w:rsidP="00800D8F" w:rsidRDefault="00A3156B" w14:paraId="0D0DA973" w14:textId="08AB4D06">
      <w:pPr>
        <w:jc w:val="both"/>
        <w:rPr>
          <w:rFonts w:ascii="Arial" w:hAnsi="Arial" w:cs="Arial"/>
        </w:rPr>
      </w:pPr>
      <w:r w:rsidRPr="002A136B">
        <w:rPr>
          <w:rFonts w:ascii="Arial" w:hAnsi="Arial" w:cs="Arial"/>
        </w:rPr>
        <w:t xml:space="preserve">This output </w:t>
      </w:r>
      <w:r w:rsidRPr="002A136B" w:rsidR="002A136B">
        <w:rPr>
          <w:rFonts w:ascii="Arial" w:hAnsi="Arial" w:cs="Arial"/>
        </w:rPr>
        <w:t xml:space="preserve">shows all indicators being met and exceeded and has earned an </w:t>
      </w:r>
      <w:r w:rsidRPr="002A136B" w:rsidR="002A136B">
        <w:rPr>
          <w:rFonts w:ascii="Arial" w:hAnsi="Arial" w:cs="Arial"/>
          <w:b/>
          <w:bCs/>
        </w:rPr>
        <w:t xml:space="preserve">A </w:t>
      </w:r>
      <w:r w:rsidRPr="002A136B" w:rsidR="002A136B">
        <w:rPr>
          <w:rFonts w:ascii="Arial" w:hAnsi="Arial" w:cs="Arial"/>
        </w:rPr>
        <w:t>score.</w:t>
      </w:r>
    </w:p>
    <w:p w:rsidR="0036384E" w:rsidP="000C3F4C" w:rsidRDefault="00A3156B" w14:paraId="6308C7C2" w14:textId="77777777">
      <w:pPr>
        <w:spacing w:after="0" w:line="240" w:lineRule="auto"/>
        <w:jc w:val="both"/>
        <w:textAlignment w:val="baseline"/>
        <w:rPr>
          <w:rFonts w:ascii="Arial" w:hAnsi="Arial" w:eastAsia="Times New Roman" w:cs="Arial"/>
          <w:color w:val="000000"/>
          <w:lang w:eastAsia="en-GB"/>
        </w:rPr>
      </w:pPr>
      <w:r w:rsidRPr="002A136B">
        <w:rPr>
          <w:rFonts w:ascii="Arial" w:hAnsi="Arial" w:eastAsia="Times New Roman" w:cs="Arial"/>
          <w:color w:val="000000"/>
          <w:lang w:eastAsia="en-GB"/>
        </w:rPr>
        <w:t>The project accomplished the update and enhancement of the online guide for building the Calculator, made available on Imperial College London's website in July 2023.</w:t>
      </w:r>
      <w:r w:rsidR="007E53B6">
        <w:rPr>
          <w:rFonts w:ascii="Arial" w:hAnsi="Arial" w:eastAsia="Times New Roman" w:cs="Arial"/>
          <w:color w:val="000000"/>
          <w:lang w:eastAsia="en-GB"/>
        </w:rPr>
        <w:t xml:space="preserve"> This was found to be useful for partner countries, </w:t>
      </w:r>
      <w:r w:rsidR="0036384E">
        <w:rPr>
          <w:rFonts w:ascii="Arial" w:hAnsi="Arial" w:eastAsia="Times New Roman" w:cs="Arial"/>
          <w:color w:val="000000"/>
          <w:lang w:eastAsia="en-GB"/>
        </w:rPr>
        <w:t>with them providing qualitative feedback of this product being useful in engagement with other stakeholders as this was something concrete they could promote.</w:t>
      </w:r>
    </w:p>
    <w:p w:rsidR="00726287" w:rsidP="00800D8F" w:rsidRDefault="00726287" w14:paraId="065866A9" w14:textId="77777777">
      <w:pPr>
        <w:spacing w:after="0" w:line="240" w:lineRule="auto"/>
        <w:ind w:firstLine="360"/>
        <w:jc w:val="both"/>
        <w:textAlignment w:val="baseline"/>
        <w:rPr>
          <w:rFonts w:ascii="Arial" w:hAnsi="Arial" w:eastAsia="Times New Roman" w:cs="Arial"/>
          <w:color w:val="000000"/>
          <w:lang w:eastAsia="en-GB"/>
        </w:rPr>
      </w:pPr>
    </w:p>
    <w:p w:rsidR="0036384E" w:rsidP="000C3F4C" w:rsidRDefault="00A3156B" w14:paraId="2CC98E36" w14:textId="35B35D51">
      <w:pPr>
        <w:spacing w:after="0" w:line="240" w:lineRule="auto"/>
        <w:jc w:val="both"/>
        <w:textAlignment w:val="baseline"/>
        <w:rPr>
          <w:rFonts w:ascii="Arial" w:hAnsi="Arial" w:eastAsia="Times New Roman" w:cs="Arial"/>
          <w:color w:val="000000"/>
          <w:lang w:eastAsia="en-GB"/>
        </w:rPr>
      </w:pPr>
      <w:r w:rsidRPr="002A136B">
        <w:rPr>
          <w:rFonts w:ascii="Arial" w:hAnsi="Arial" w:eastAsia="Times New Roman" w:cs="Arial"/>
          <w:color w:val="000000"/>
          <w:lang w:eastAsia="en-GB"/>
        </w:rPr>
        <w:t xml:space="preserve">Despite initially planning for workshops with representation from at least 20 countries, four conferences were held, two virtually and two in person, with attendance from 12 countries, focusing on the key eight countries targeted in the Mott McDonald phase. </w:t>
      </w:r>
      <w:r w:rsidR="0036384E">
        <w:rPr>
          <w:rFonts w:ascii="Arial" w:hAnsi="Arial" w:eastAsia="Times New Roman" w:cs="Arial"/>
          <w:color w:val="000000"/>
          <w:lang w:eastAsia="en-GB"/>
        </w:rPr>
        <w:t xml:space="preserve">This was done to allow for more meaningful and substantive discussion, the key points of feedback of which are captured in </w:t>
      </w:r>
      <w:r w:rsidRPr="00726287" w:rsidR="0036384E">
        <w:rPr>
          <w:rFonts w:ascii="Arial" w:hAnsi="Arial" w:eastAsia="Times New Roman" w:cs="Arial"/>
          <w:b/>
          <w:bCs/>
          <w:color w:val="000000"/>
          <w:lang w:eastAsia="en-GB"/>
        </w:rPr>
        <w:t>the lessons learnt section</w:t>
      </w:r>
      <w:r w:rsidR="0036384E">
        <w:rPr>
          <w:rFonts w:ascii="Arial" w:hAnsi="Arial" w:eastAsia="Times New Roman" w:cs="Arial"/>
          <w:color w:val="000000"/>
          <w:lang w:eastAsia="en-GB"/>
        </w:rPr>
        <w:t xml:space="preserve"> of this report.</w:t>
      </w:r>
    </w:p>
    <w:p w:rsidR="00726287" w:rsidP="00800D8F" w:rsidRDefault="00726287" w14:paraId="7408F2A8" w14:textId="77777777">
      <w:pPr>
        <w:spacing w:after="0" w:line="240" w:lineRule="auto"/>
        <w:ind w:firstLine="360"/>
        <w:jc w:val="both"/>
        <w:textAlignment w:val="baseline"/>
        <w:rPr>
          <w:rFonts w:ascii="Arial" w:hAnsi="Arial" w:eastAsia="Times New Roman" w:cs="Arial"/>
          <w:color w:val="000000"/>
          <w:lang w:eastAsia="en-GB"/>
        </w:rPr>
      </w:pPr>
    </w:p>
    <w:p w:rsidR="00BE0868" w:rsidP="000C3F4C" w:rsidRDefault="00A3156B" w14:paraId="7212BF70" w14:textId="77777777">
      <w:pPr>
        <w:spacing w:after="0" w:line="240" w:lineRule="auto"/>
        <w:jc w:val="both"/>
        <w:textAlignment w:val="baseline"/>
        <w:rPr>
          <w:rFonts w:ascii="Arial" w:hAnsi="Arial" w:eastAsia="Times New Roman" w:cs="Arial"/>
          <w:color w:val="000000"/>
          <w:lang w:eastAsia="en-GB"/>
        </w:rPr>
      </w:pPr>
      <w:r w:rsidRPr="002A136B">
        <w:rPr>
          <w:rFonts w:ascii="Arial" w:hAnsi="Arial" w:eastAsia="Times New Roman" w:cs="Arial"/>
          <w:color w:val="000000"/>
          <w:lang w:eastAsia="en-GB"/>
        </w:rPr>
        <w:t>Feedback from international workshops and knowledge sharing activities revealed that 100% of respondents found them interesting and useful.</w:t>
      </w:r>
      <w:r w:rsidR="0036384E">
        <w:rPr>
          <w:rFonts w:ascii="Arial" w:hAnsi="Arial" w:eastAsia="Times New Roman" w:cs="Arial"/>
          <w:color w:val="000000"/>
          <w:lang w:eastAsia="en-GB"/>
        </w:rPr>
        <w:t xml:space="preserve"> </w:t>
      </w:r>
      <w:r w:rsidR="00494D3A">
        <w:rPr>
          <w:rFonts w:ascii="Arial" w:hAnsi="Arial" w:eastAsia="Times New Roman" w:cs="Arial"/>
          <w:color w:val="000000"/>
          <w:lang w:eastAsia="en-GB"/>
        </w:rPr>
        <w:t>This indicates that real life conferences are highly valued as they allow for more detailed discussion and they enable community building, which has been one of the outcomes of this programme.</w:t>
      </w:r>
    </w:p>
    <w:p w:rsidR="00726287" w:rsidP="00800D8F" w:rsidRDefault="00726287" w14:paraId="65DC4FEB" w14:textId="77777777">
      <w:pPr>
        <w:spacing w:after="0" w:line="240" w:lineRule="auto"/>
        <w:ind w:firstLine="360"/>
        <w:jc w:val="both"/>
        <w:textAlignment w:val="baseline"/>
        <w:rPr>
          <w:rFonts w:ascii="Arial" w:hAnsi="Arial" w:eastAsia="Times New Roman" w:cs="Arial"/>
          <w:color w:val="000000"/>
          <w:lang w:eastAsia="en-GB"/>
        </w:rPr>
      </w:pPr>
    </w:p>
    <w:p w:rsidR="00A3156B" w:rsidP="000C3F4C" w:rsidRDefault="00A3156B" w14:paraId="314E19C3" w14:textId="30A34AA5">
      <w:pPr>
        <w:spacing w:after="0" w:line="240" w:lineRule="auto"/>
        <w:jc w:val="both"/>
        <w:textAlignment w:val="baseline"/>
        <w:rPr>
          <w:rFonts w:ascii="Arial" w:hAnsi="Arial" w:eastAsia="Times New Roman" w:cs="Arial"/>
          <w:color w:val="000000"/>
          <w:lang w:eastAsia="en-GB"/>
        </w:rPr>
      </w:pPr>
      <w:r w:rsidRPr="002A136B">
        <w:rPr>
          <w:rFonts w:ascii="Arial" w:hAnsi="Arial" w:eastAsia="Times New Roman" w:cs="Arial"/>
          <w:color w:val="000000"/>
          <w:lang w:eastAsia="en-GB"/>
        </w:rPr>
        <w:t xml:space="preserve">While there was no specific target for female attendance, 51% of attendees in 2023 were women, an increase from </w:t>
      </w:r>
      <w:r w:rsidR="00BE0868">
        <w:rPr>
          <w:rFonts w:ascii="Arial" w:hAnsi="Arial" w:eastAsia="Times New Roman" w:cs="Arial"/>
          <w:color w:val="000000"/>
          <w:lang w:eastAsia="en-GB"/>
        </w:rPr>
        <w:t xml:space="preserve">previous years. </w:t>
      </w:r>
      <w:r w:rsidRPr="002A136B">
        <w:rPr>
          <w:rFonts w:ascii="Arial" w:hAnsi="Arial" w:eastAsia="Times New Roman" w:cs="Arial"/>
          <w:color w:val="000000"/>
          <w:lang w:eastAsia="en-GB"/>
        </w:rPr>
        <w:t>The project exceeded the target of 13 newsletters, sending out 15 to relevant stakeholders. The community website was successfully transferred from the old site, remaining active and up-to-date on the ICL website, along with an active LinkedIn Group. Engagement with the international community went beyond expectations, with the team initiating direct engagement with 13 countries outside the program</w:t>
      </w:r>
      <w:r w:rsidR="00C57608">
        <w:rPr>
          <w:rFonts w:ascii="Arial" w:hAnsi="Arial" w:eastAsia="Times New Roman" w:cs="Arial"/>
          <w:color w:val="000000"/>
          <w:lang w:eastAsia="en-GB"/>
        </w:rPr>
        <w:t>me</w:t>
      </w:r>
      <w:r w:rsidRPr="002A136B">
        <w:rPr>
          <w:rFonts w:ascii="Arial" w:hAnsi="Arial" w:eastAsia="Times New Roman" w:cs="Arial"/>
          <w:color w:val="000000"/>
          <w:lang w:eastAsia="en-GB"/>
        </w:rPr>
        <w:t>, surpassing the target of 6.</w:t>
      </w:r>
      <w:r w:rsidR="00BE0868">
        <w:rPr>
          <w:rFonts w:ascii="Arial" w:hAnsi="Arial" w:eastAsia="Times New Roman" w:cs="Arial"/>
          <w:color w:val="000000"/>
          <w:lang w:eastAsia="en-GB"/>
        </w:rPr>
        <w:t xml:space="preserve"> This shows the model’s design and simplicity has allowed to reac</w:t>
      </w:r>
      <w:r w:rsidR="002867AE">
        <w:rPr>
          <w:rFonts w:ascii="Arial" w:hAnsi="Arial" w:eastAsia="Times New Roman" w:cs="Arial"/>
          <w:color w:val="000000"/>
          <w:lang w:eastAsia="en-GB"/>
        </w:rPr>
        <w:t xml:space="preserve">h beyond what was expected, allowing to share UK knowledge and expertise more broadly. </w:t>
      </w:r>
    </w:p>
    <w:p w:rsidR="002B3391" w:rsidP="00800D8F" w:rsidRDefault="002B3391" w14:paraId="0A59C3E3" w14:textId="77777777">
      <w:pPr>
        <w:spacing w:after="0" w:line="240" w:lineRule="auto"/>
        <w:ind w:firstLine="360"/>
        <w:jc w:val="both"/>
        <w:textAlignment w:val="baseline"/>
        <w:rPr>
          <w:rFonts w:ascii="Arial" w:hAnsi="Arial" w:eastAsia="Times New Roman" w:cs="Arial"/>
          <w:color w:val="000000"/>
          <w:lang w:eastAsia="en-GB"/>
        </w:rPr>
      </w:pPr>
    </w:p>
    <w:p w:rsidR="002B3391" w:rsidP="00800D8F" w:rsidRDefault="002B3391" w14:paraId="16973AED" w14:textId="77777777">
      <w:pPr>
        <w:jc w:val="both"/>
        <w:rPr>
          <w:rFonts w:ascii="Arial" w:hAnsi="Arial" w:cs="Arial"/>
          <w:b/>
          <w:bCs/>
          <w:sz w:val="24"/>
          <w:szCs w:val="24"/>
        </w:rPr>
      </w:pPr>
      <w:r w:rsidRPr="00324E48">
        <w:rPr>
          <w:rFonts w:ascii="Arial" w:hAnsi="Arial" w:cs="Arial"/>
          <w:b/>
          <w:bCs/>
          <w:sz w:val="24"/>
          <w:szCs w:val="24"/>
        </w:rPr>
        <w:t>Lessons learned through this output, and recommendations for future programming</w:t>
      </w:r>
    </w:p>
    <w:tbl>
      <w:tblPr>
        <w:tblW w:w="9010" w:type="dxa"/>
        <w:tblBorders>
          <w:top w:val="outset" w:color="auto" w:sz="6" w:space="0"/>
          <w:left w:val="outset" w:color="auto" w:sz="6" w:space="0"/>
          <w:bottom w:val="outset" w:color="auto" w:sz="6" w:space="0"/>
          <w:right w:val="outset" w:color="auto" w:sz="6" w:space="0"/>
        </w:tblBorders>
        <w:tblCellMar>
          <w:top w:w="113" w:type="dxa"/>
          <w:left w:w="85" w:type="dxa"/>
          <w:bottom w:w="113" w:type="dxa"/>
          <w:right w:w="113" w:type="dxa"/>
        </w:tblCellMar>
        <w:tblLook w:val="04A0" w:firstRow="1" w:lastRow="0" w:firstColumn="1" w:lastColumn="0" w:noHBand="0" w:noVBand="1"/>
      </w:tblPr>
      <w:tblGrid>
        <w:gridCol w:w="4227"/>
        <w:gridCol w:w="4783"/>
      </w:tblGrid>
      <w:tr w:rsidRPr="00726287" w:rsidR="001C6650" w:rsidTr="00800D8F" w14:paraId="4D9EC928" w14:textId="77777777">
        <w:trPr>
          <w:trHeight w:val="300"/>
        </w:trPr>
        <w:tc>
          <w:tcPr>
            <w:tcW w:w="4227"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1C6650" w:rsidRDefault="001C6650" w14:paraId="0F3F2BA9" w14:textId="77777777">
            <w:pPr>
              <w:rPr>
                <w:rFonts w:ascii="Arial" w:hAnsi="Arial" w:cs="Arial"/>
                <w:color w:val="FFFFFF" w:themeColor="background1"/>
              </w:rPr>
            </w:pPr>
            <w:r w:rsidRPr="00692229">
              <w:rPr>
                <w:rFonts w:ascii="Arial" w:hAnsi="Arial" w:cs="Arial"/>
                <w:b/>
                <w:bCs/>
                <w:color w:val="FFFFFF" w:themeColor="background1"/>
              </w:rPr>
              <w:t>Lesson Learnt </w:t>
            </w:r>
            <w:r w:rsidRPr="00692229">
              <w:rPr>
                <w:rFonts w:ascii="Arial" w:hAnsi="Arial" w:cs="Arial"/>
                <w:color w:val="FFFFFF" w:themeColor="background1"/>
              </w:rPr>
              <w:t> </w:t>
            </w:r>
          </w:p>
        </w:tc>
        <w:tc>
          <w:tcPr>
            <w:tcW w:w="4783" w:type="dxa"/>
            <w:tcBorders>
              <w:top w:val="single" w:color="auto" w:sz="6" w:space="0"/>
              <w:left w:val="single" w:color="auto" w:sz="6" w:space="0"/>
              <w:bottom w:val="single" w:color="auto" w:sz="6" w:space="0"/>
              <w:right w:val="single" w:color="auto" w:sz="6" w:space="0"/>
            </w:tcBorders>
            <w:shd w:val="clear" w:color="auto" w:fill="00B0F0"/>
            <w:hideMark/>
          </w:tcPr>
          <w:p w:rsidRPr="00692229" w:rsidR="001C6650" w:rsidRDefault="001C6650" w14:paraId="057AA87F" w14:textId="77777777">
            <w:pPr>
              <w:rPr>
                <w:rFonts w:ascii="Arial" w:hAnsi="Arial" w:cs="Arial"/>
                <w:color w:val="FFFFFF" w:themeColor="background1"/>
              </w:rPr>
            </w:pPr>
            <w:r w:rsidRPr="00692229">
              <w:rPr>
                <w:rFonts w:ascii="Arial" w:hAnsi="Arial" w:cs="Arial"/>
                <w:b/>
                <w:bCs/>
                <w:color w:val="FFFFFF" w:themeColor="background1"/>
              </w:rPr>
              <w:t>Recommendation </w:t>
            </w:r>
            <w:r w:rsidRPr="00692229">
              <w:rPr>
                <w:rFonts w:ascii="Arial" w:hAnsi="Arial" w:cs="Arial"/>
                <w:color w:val="FFFFFF" w:themeColor="background1"/>
              </w:rPr>
              <w:t> </w:t>
            </w:r>
          </w:p>
        </w:tc>
      </w:tr>
      <w:tr w:rsidRPr="00726287" w:rsidR="000428FC" w:rsidTr="00800D8F" w14:paraId="1A670621" w14:textId="77777777">
        <w:trPr>
          <w:trHeight w:val="300"/>
        </w:trPr>
        <w:tc>
          <w:tcPr>
            <w:tcW w:w="4227" w:type="dxa"/>
            <w:tcBorders>
              <w:top w:val="single" w:color="auto" w:sz="6" w:space="0"/>
              <w:left w:val="single" w:color="auto" w:sz="6" w:space="0"/>
              <w:bottom w:val="single" w:color="auto" w:sz="6" w:space="0"/>
              <w:right w:val="single" w:color="auto" w:sz="6" w:space="0"/>
            </w:tcBorders>
            <w:shd w:val="clear" w:color="auto" w:fill="auto"/>
          </w:tcPr>
          <w:p w:rsidRPr="00726287" w:rsidR="000428FC" w:rsidP="00800D8F" w:rsidRDefault="000428FC" w14:paraId="5345FFF4" w14:textId="77777777">
            <w:pPr>
              <w:spacing w:after="0" w:line="240" w:lineRule="auto"/>
              <w:jc w:val="both"/>
              <w:textAlignment w:val="baseline"/>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Delegates from all countries noted that renaming the calculator to match their own specific country context and ambition has helped create a sense of ownership, and eased communication about the tool.   </w:t>
            </w:r>
          </w:p>
          <w:p w:rsidRPr="00726287" w:rsidR="000428FC" w:rsidP="00800D8F" w:rsidRDefault="000428FC" w14:paraId="3F791AE4" w14:textId="77777777">
            <w:pPr>
              <w:spacing w:after="0" w:line="240" w:lineRule="auto"/>
              <w:jc w:val="both"/>
              <w:textAlignment w:val="baseline"/>
              <w:rPr>
                <w:rFonts w:ascii="Arial" w:hAnsi="Arial" w:eastAsia="Times New Roman" w:cs="Arial"/>
                <w:kern w:val="0"/>
                <w:lang w:eastAsia="en-GB"/>
                <w14:ligatures w14:val="none"/>
              </w:rPr>
            </w:pPr>
          </w:p>
          <w:p w:rsidRPr="00726287" w:rsidR="000428FC" w:rsidP="00800D8F" w:rsidRDefault="000428FC" w14:paraId="24098235" w14:textId="77777777">
            <w:pPr>
              <w:spacing w:after="0" w:line="240" w:lineRule="auto"/>
              <w:jc w:val="both"/>
              <w:textAlignment w:val="baseline"/>
              <w:rPr>
                <w:rFonts w:ascii="Arial" w:hAnsi="Arial" w:eastAsia="Times New Roman" w:cs="Arial"/>
                <w:kern w:val="0"/>
                <w:lang w:eastAsia="en-GB"/>
                <w14:ligatures w14:val="none"/>
              </w:rPr>
            </w:pPr>
            <w:r w:rsidRPr="00726287">
              <w:rPr>
                <w:rFonts w:ascii="Arial" w:hAnsi="Arial" w:eastAsia="Times New Roman" w:cs="Arial"/>
                <w:color w:val="000000"/>
                <w:kern w:val="0"/>
                <w:lang w:eastAsia="en-GB"/>
                <w14:ligatures w14:val="none"/>
              </w:rPr>
              <w:t>For example, Kenyan delegates reflected that it was important to include Kenya as part of the name of their Calculator when engaging with stakeholders, emphasising the fact that this model is made by Kenyans for Kenyans.   </w:t>
            </w:r>
          </w:p>
          <w:p w:rsidRPr="00726287" w:rsidR="000428FC" w:rsidP="00800D8F" w:rsidRDefault="000428FC" w14:paraId="63E58A97" w14:textId="1BD4FBE1">
            <w:pPr>
              <w:jc w:val="both"/>
              <w:rPr>
                <w:rFonts w:ascii="Arial" w:hAnsi="Arial" w:cs="Arial"/>
                <w:b/>
                <w:bCs/>
                <w:color w:val="FFFFFF" w:themeColor="background1"/>
              </w:rPr>
            </w:pPr>
            <w:r w:rsidRPr="00726287">
              <w:rPr>
                <w:rFonts w:ascii="Arial" w:hAnsi="Arial" w:eastAsia="Times New Roman" w:cs="Arial"/>
                <w:color w:val="000000"/>
                <w:kern w:val="0"/>
                <w:lang w:eastAsia="en-GB"/>
                <w14:ligatures w14:val="none"/>
              </w:rPr>
              <w:t>  </w:t>
            </w:r>
          </w:p>
        </w:tc>
        <w:tc>
          <w:tcPr>
            <w:tcW w:w="4783" w:type="dxa"/>
            <w:tcBorders>
              <w:top w:val="single" w:color="auto" w:sz="6" w:space="0"/>
              <w:left w:val="single" w:color="auto" w:sz="6" w:space="0"/>
              <w:bottom w:val="single" w:color="auto" w:sz="6" w:space="0"/>
              <w:right w:val="single" w:color="auto" w:sz="6" w:space="0"/>
            </w:tcBorders>
            <w:shd w:val="clear" w:color="auto" w:fill="auto"/>
          </w:tcPr>
          <w:p w:rsidRPr="00726287" w:rsidR="000428FC" w:rsidP="00800D8F" w:rsidRDefault="000428FC" w14:paraId="7802B1AC" w14:textId="54CFAB4C">
            <w:pPr>
              <w:jc w:val="both"/>
              <w:rPr>
                <w:rFonts w:ascii="Arial" w:hAnsi="Arial" w:cs="Arial"/>
                <w:b/>
                <w:bCs/>
                <w:color w:val="FFFFFF" w:themeColor="background1"/>
              </w:rPr>
            </w:pPr>
            <w:r w:rsidRPr="00726287">
              <w:rPr>
                <w:rFonts w:ascii="Arial" w:hAnsi="Arial" w:eastAsia="Times New Roman" w:cs="Arial"/>
                <w:color w:val="000000"/>
                <w:kern w:val="0"/>
                <w:lang w:eastAsia="en-GB"/>
                <w14:ligatures w14:val="none"/>
              </w:rPr>
              <w:t>The team developing the tool, in conjunction with the relevant stakeholders should take the lead on naming and owning their tool.</w:t>
            </w:r>
          </w:p>
        </w:tc>
      </w:tr>
      <w:tr w:rsidRPr="00726287" w:rsidR="00A634EA" w:rsidTr="00800D8F" w14:paraId="2B98B8D9" w14:textId="77777777">
        <w:trPr>
          <w:trHeight w:val="300"/>
        </w:trPr>
        <w:tc>
          <w:tcPr>
            <w:tcW w:w="4227" w:type="dxa"/>
            <w:tcBorders>
              <w:top w:val="single" w:color="auto" w:sz="6" w:space="0"/>
              <w:left w:val="single" w:color="auto" w:sz="6" w:space="0"/>
              <w:bottom w:val="single" w:color="auto" w:sz="6" w:space="0"/>
              <w:right w:val="single" w:color="auto" w:sz="6" w:space="0"/>
            </w:tcBorders>
            <w:shd w:val="clear" w:color="auto" w:fill="auto"/>
          </w:tcPr>
          <w:p w:rsidRPr="00726287" w:rsidR="00A634EA" w:rsidP="00800D8F" w:rsidRDefault="00A634EA" w14:paraId="1F61AC4F" w14:textId="268A0291">
            <w:pPr>
              <w:spacing w:after="0" w:line="240" w:lineRule="auto"/>
              <w:jc w:val="both"/>
              <w:textAlignment w:val="baseline"/>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 xml:space="preserve">A concrete product to promote is </w:t>
            </w:r>
            <w:r w:rsidRPr="00726287" w:rsidR="009866A2">
              <w:rPr>
                <w:rFonts w:ascii="Arial" w:hAnsi="Arial" w:eastAsia="Times New Roman" w:cs="Arial"/>
                <w:color w:val="000000"/>
                <w:kern w:val="0"/>
                <w:lang w:eastAsia="en-GB"/>
                <w14:ligatures w14:val="none"/>
              </w:rPr>
              <w:t>deemed to be useful by programme stakeholders and can be utilised after the programme has finished</w:t>
            </w:r>
          </w:p>
        </w:tc>
        <w:tc>
          <w:tcPr>
            <w:tcW w:w="4783" w:type="dxa"/>
            <w:tcBorders>
              <w:top w:val="single" w:color="auto" w:sz="6" w:space="0"/>
              <w:left w:val="single" w:color="auto" w:sz="6" w:space="0"/>
              <w:bottom w:val="single" w:color="auto" w:sz="6" w:space="0"/>
              <w:right w:val="single" w:color="auto" w:sz="6" w:space="0"/>
            </w:tcBorders>
            <w:shd w:val="clear" w:color="auto" w:fill="auto"/>
          </w:tcPr>
          <w:p w:rsidRPr="00726287" w:rsidR="00A634EA" w:rsidP="00800D8F" w:rsidRDefault="009866A2" w14:paraId="011C092D" w14:textId="521ABDCC">
            <w:pPr>
              <w:jc w:val="both"/>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When designing a programme, think of what possible guidance could be developed that could be utilised by a broader group of people</w:t>
            </w:r>
          </w:p>
        </w:tc>
      </w:tr>
      <w:tr w:rsidRPr="00726287" w:rsidR="000428FC" w:rsidTr="00800D8F" w14:paraId="09DE2EA4" w14:textId="77777777">
        <w:trPr>
          <w:trHeight w:val="300"/>
        </w:trPr>
        <w:tc>
          <w:tcPr>
            <w:tcW w:w="4227" w:type="dxa"/>
            <w:tcBorders>
              <w:top w:val="single" w:color="auto" w:sz="6" w:space="0"/>
              <w:left w:val="single" w:color="auto" w:sz="6" w:space="0"/>
              <w:bottom w:val="single" w:color="auto" w:sz="6" w:space="0"/>
              <w:right w:val="single" w:color="auto" w:sz="6" w:space="0"/>
            </w:tcBorders>
            <w:shd w:val="clear" w:color="auto" w:fill="auto"/>
          </w:tcPr>
          <w:p w:rsidRPr="00726287" w:rsidR="000428FC" w:rsidP="00800D8F" w:rsidRDefault="00EC1214" w14:paraId="3A50AE33" w14:textId="250F542E">
            <w:pPr>
              <w:spacing w:after="0" w:line="240" w:lineRule="auto"/>
              <w:jc w:val="both"/>
              <w:textAlignment w:val="baseline"/>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 xml:space="preserve">Knowledge exchange opportunities through conferences are deemed valuable and useful </w:t>
            </w:r>
            <w:r w:rsidRPr="00726287" w:rsidR="003E02BA">
              <w:rPr>
                <w:rFonts w:ascii="Arial" w:hAnsi="Arial" w:eastAsia="Times New Roman" w:cs="Arial"/>
                <w:color w:val="000000"/>
                <w:kern w:val="0"/>
                <w:lang w:eastAsia="en-GB"/>
                <w14:ligatures w14:val="none"/>
              </w:rPr>
              <w:t xml:space="preserve">by </w:t>
            </w:r>
            <w:r w:rsidRPr="00726287" w:rsidR="00A634EA">
              <w:rPr>
                <w:rFonts w:ascii="Arial" w:hAnsi="Arial" w:eastAsia="Times New Roman" w:cs="Arial"/>
                <w:color w:val="000000"/>
                <w:kern w:val="0"/>
                <w:lang w:eastAsia="en-GB"/>
                <w14:ligatures w14:val="none"/>
              </w:rPr>
              <w:t>partner governments</w:t>
            </w:r>
          </w:p>
          <w:p w:rsidRPr="00726287" w:rsidR="00A634EA" w:rsidP="00800D8F" w:rsidRDefault="00A634EA" w14:paraId="27B34FF6" w14:textId="77777777">
            <w:pPr>
              <w:spacing w:after="0" w:line="240" w:lineRule="auto"/>
              <w:jc w:val="both"/>
              <w:textAlignment w:val="baseline"/>
              <w:rPr>
                <w:rFonts w:ascii="Arial" w:hAnsi="Arial" w:eastAsia="Times New Roman" w:cs="Arial"/>
                <w:color w:val="000000"/>
                <w:kern w:val="0"/>
                <w:lang w:eastAsia="en-GB"/>
                <w14:ligatures w14:val="none"/>
              </w:rPr>
            </w:pPr>
          </w:p>
          <w:p w:rsidRPr="00726287" w:rsidR="00A634EA" w:rsidP="00800D8F" w:rsidRDefault="00A634EA" w14:paraId="720575A1" w14:textId="7E4BA3AF">
            <w:pPr>
              <w:spacing w:after="0" w:line="240" w:lineRule="auto"/>
              <w:jc w:val="both"/>
              <w:textAlignment w:val="baseline"/>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During the programme’s first phase, the FCDO team would also travel to places to help develop and train stakeholders in the usage of the Calculator, this was deemed as very helpful</w:t>
            </w:r>
          </w:p>
          <w:p w:rsidRPr="00726287" w:rsidR="00A634EA" w:rsidP="00800D8F" w:rsidRDefault="00A634EA" w14:paraId="536C65ED" w14:textId="0C07112D">
            <w:pPr>
              <w:spacing w:after="0" w:line="240" w:lineRule="auto"/>
              <w:jc w:val="both"/>
              <w:textAlignment w:val="baseline"/>
              <w:rPr>
                <w:rFonts w:ascii="Arial" w:hAnsi="Arial" w:eastAsia="Times New Roman" w:cs="Arial"/>
                <w:color w:val="000000"/>
                <w:kern w:val="0"/>
                <w:lang w:eastAsia="en-GB"/>
                <w14:ligatures w14:val="none"/>
              </w:rPr>
            </w:pPr>
          </w:p>
        </w:tc>
        <w:tc>
          <w:tcPr>
            <w:tcW w:w="4783" w:type="dxa"/>
            <w:tcBorders>
              <w:top w:val="single" w:color="auto" w:sz="6" w:space="0"/>
              <w:left w:val="single" w:color="auto" w:sz="6" w:space="0"/>
              <w:bottom w:val="single" w:color="auto" w:sz="6" w:space="0"/>
              <w:right w:val="single" w:color="auto" w:sz="6" w:space="0"/>
            </w:tcBorders>
            <w:shd w:val="clear" w:color="auto" w:fill="auto"/>
          </w:tcPr>
          <w:p w:rsidRPr="00726287" w:rsidR="00A634EA" w:rsidP="00800D8F" w:rsidRDefault="00A634EA" w14:paraId="008F05CD" w14:textId="3B1159C7">
            <w:pPr>
              <w:jc w:val="both"/>
              <w:rPr>
                <w:rFonts w:ascii="Arial" w:hAnsi="Arial" w:eastAsia="Times New Roman" w:cs="Arial"/>
                <w:color w:val="000000"/>
                <w:kern w:val="0"/>
                <w:lang w:eastAsia="en-GB"/>
                <w14:ligatures w14:val="none"/>
              </w:rPr>
            </w:pPr>
            <w:r w:rsidRPr="00726287">
              <w:rPr>
                <w:rFonts w:ascii="Arial" w:hAnsi="Arial" w:eastAsia="Times New Roman" w:cs="Arial"/>
                <w:color w:val="000000"/>
                <w:kern w:val="0"/>
                <w:lang w:eastAsia="en-GB"/>
                <w14:ligatures w14:val="none"/>
              </w:rPr>
              <w:t>To plan at least some real life engagement opportunities to ensure that the uptake of the tool is better</w:t>
            </w:r>
          </w:p>
        </w:tc>
      </w:tr>
    </w:tbl>
    <w:p w:rsidRPr="002A136B" w:rsidR="00944620" w:rsidP="00420F50" w:rsidRDefault="00944620" w14:paraId="26923EB9" w14:textId="77777777">
      <w:pPr>
        <w:rPr>
          <w:rFonts w:ascii="Arial" w:hAnsi="Arial" w:cs="Arial"/>
        </w:rPr>
      </w:pPr>
    </w:p>
    <w:p w:rsidRPr="00462E61" w:rsidR="00944620" w:rsidP="00420F50" w:rsidRDefault="00944620" w14:paraId="7C7C8979" w14:textId="77777777">
      <w:pPr>
        <w:rPr>
          <w:rFonts w:ascii="Arial" w:hAnsi="Arial" w:cs="Arial"/>
        </w:rPr>
      </w:pPr>
    </w:p>
    <w:tbl>
      <w:tblPr>
        <w:tblStyle w:val="TableGrid"/>
        <w:tblW w:w="0" w:type="auto"/>
        <w:tblLook w:val="04A0" w:firstRow="1" w:lastRow="0" w:firstColumn="1" w:lastColumn="0" w:noHBand="0" w:noVBand="1"/>
      </w:tblPr>
      <w:tblGrid>
        <w:gridCol w:w="9016"/>
      </w:tblGrid>
      <w:tr w:rsidRPr="00462E61" w:rsidR="00487914" w:rsidTr="007C7182" w14:paraId="312DBDED" w14:textId="77777777">
        <w:tc>
          <w:tcPr>
            <w:tcW w:w="9016" w:type="dxa"/>
            <w:shd w:val="clear" w:color="auto" w:fill="DEEAF6" w:themeFill="accent5" w:themeFillTint="33"/>
          </w:tcPr>
          <w:p w:rsidRPr="00462E61" w:rsidR="004371C6" w:rsidP="007C7182" w:rsidRDefault="004371C6" w14:paraId="044DA132" w14:textId="30918826">
            <w:pPr>
              <w:jc w:val="center"/>
              <w:rPr>
                <w:rFonts w:ascii="Arial" w:hAnsi="Arial" w:cs="Arial"/>
                <w:b/>
                <w:bCs/>
              </w:rPr>
            </w:pPr>
            <w:bookmarkStart w:name="_Toc166840628" w:id="20"/>
            <w:r w:rsidRPr="00462E61">
              <w:rPr>
                <w:rStyle w:val="Heading1Char"/>
                <w:rFonts w:ascii="Arial" w:hAnsi="Arial" w:cs="Arial"/>
                <w:b/>
                <w:bCs/>
                <w:color w:val="auto"/>
              </w:rPr>
              <w:t>Section D: Performance not captured by ou</w:t>
            </w:r>
            <w:r w:rsidRPr="00462E61" w:rsidR="001403E3">
              <w:rPr>
                <w:rStyle w:val="Heading1Char"/>
                <w:rFonts w:ascii="Arial" w:hAnsi="Arial" w:cs="Arial"/>
                <w:b/>
                <w:bCs/>
                <w:color w:val="auto"/>
              </w:rPr>
              <w:t>t</w:t>
            </w:r>
            <w:r w:rsidRPr="00462E61">
              <w:rPr>
                <w:rStyle w:val="Heading1Char"/>
                <w:rFonts w:ascii="Arial" w:hAnsi="Arial" w:cs="Arial"/>
                <w:b/>
                <w:bCs/>
                <w:color w:val="auto"/>
              </w:rPr>
              <w:t>puts</w:t>
            </w:r>
            <w:bookmarkEnd w:id="20"/>
          </w:p>
        </w:tc>
      </w:tr>
    </w:tbl>
    <w:p w:rsidR="00F41EA8" w:rsidP="00F41EA8" w:rsidRDefault="00F41EA8" w14:paraId="1A207456" w14:textId="06B9ECD9">
      <w:pPr>
        <w:rPr>
          <w:rFonts w:ascii="Arial" w:hAnsi="Arial" w:cs="Arial"/>
          <w:i/>
          <w:iCs/>
        </w:rPr>
      </w:pPr>
    </w:p>
    <w:p w:rsidRPr="00FC57FA" w:rsidR="00FC57FA" w:rsidP="00F41EA8" w:rsidRDefault="00FC57FA" w14:paraId="74B9539B" w14:textId="6D70604B">
      <w:pPr>
        <w:rPr>
          <w:rFonts w:ascii="Arial" w:hAnsi="Arial" w:cs="Arial"/>
          <w:b/>
          <w:bCs/>
        </w:rPr>
      </w:pPr>
      <w:r w:rsidRPr="00FC57FA">
        <w:rPr>
          <w:rFonts w:ascii="Arial" w:hAnsi="Arial" w:cs="Arial"/>
          <w:b/>
          <w:bCs/>
        </w:rPr>
        <w:t>The 2023 Conference in Richmond</w:t>
      </w:r>
    </w:p>
    <w:p w:rsidRPr="00FC57FA" w:rsidR="00DF5FDB" w:rsidP="00DF5FDB" w:rsidRDefault="00DF5FDB" w14:paraId="4FFCD2D3" w14:textId="1EEEBCD7">
      <w:pPr>
        <w:rPr>
          <w:rFonts w:ascii="Arial" w:hAnsi="Arial" w:cs="Arial"/>
        </w:rPr>
      </w:pPr>
      <w:r w:rsidRPr="00FC57FA">
        <w:rPr>
          <w:rFonts w:ascii="Arial" w:hAnsi="Arial" w:cs="Arial"/>
        </w:rPr>
        <w:t>At the end of April 2023, over 100 delegates representing 11 countries from around the globe, came together for the annual 2050 Calculator conference, held in Richmond, south-west London, UK. Over two days, delegates learned lessons and best practice from panels and speakers, and shared</w:t>
      </w:r>
      <w:r w:rsidRPr="00FC57FA" w:rsidR="00FC57FA">
        <w:rPr>
          <w:rFonts w:ascii="Arial" w:hAnsi="Arial" w:cs="Arial"/>
        </w:rPr>
        <w:t xml:space="preserve"> </w:t>
      </w:r>
      <w:r w:rsidRPr="00FC57FA">
        <w:rPr>
          <w:rFonts w:ascii="Arial" w:hAnsi="Arial" w:cs="Arial"/>
        </w:rPr>
        <w:t xml:space="preserve">experiences by participating in roundtables. </w:t>
      </w:r>
    </w:p>
    <w:p w:rsidRPr="00FC57FA" w:rsidR="00DF5FDB" w:rsidP="00DF5FDB" w:rsidRDefault="00DF5FDB" w14:paraId="2F80C8E5" w14:textId="38E6FE2F">
      <w:pPr>
        <w:rPr>
          <w:rFonts w:ascii="Arial" w:hAnsi="Arial" w:cs="Arial"/>
        </w:rPr>
      </w:pPr>
      <w:r w:rsidRPr="00FC57FA">
        <w:rPr>
          <w:rFonts w:ascii="Arial" w:hAnsi="Arial" w:cs="Arial"/>
        </w:rPr>
        <w:t>Due to the Covid-19 pandemic, this was the first in-person conference since Windsor, UK, in 2019. The level of interaction and enthusiasm from all delegates demonstrated the importance of meeting face-to</w:t>
      </w:r>
      <w:r w:rsidRPr="00FC57FA" w:rsidR="00FC57FA">
        <w:rPr>
          <w:rFonts w:ascii="Arial" w:hAnsi="Arial" w:cs="Arial"/>
        </w:rPr>
        <w:t xml:space="preserve"> face. The</w:t>
      </w:r>
      <w:r w:rsidRPr="00FC57FA">
        <w:rPr>
          <w:rFonts w:ascii="Arial" w:hAnsi="Arial" w:cs="Arial"/>
        </w:rPr>
        <w:t xml:space="preserve"> conference included the soft launch of the How to Build a Calculator guide.</w:t>
      </w:r>
    </w:p>
    <w:p w:rsidRPr="00726287" w:rsidR="004073CB" w:rsidP="00DF5FDB" w:rsidRDefault="00DF5FDB" w14:paraId="3CF501FE" w14:textId="34D6B750">
      <w:pPr>
        <w:rPr>
          <w:rFonts w:ascii="Arial" w:hAnsi="Arial" w:cs="Arial"/>
        </w:rPr>
      </w:pPr>
      <w:r w:rsidRPr="00FC57FA">
        <w:rPr>
          <w:rFonts w:ascii="Arial" w:hAnsi="Arial" w:cs="Arial"/>
        </w:rPr>
        <w:t xml:space="preserve">Further details and highlights of the conference can be found on </w:t>
      </w:r>
      <w:r w:rsidRPr="00FC57FA" w:rsidR="00FC57FA">
        <w:rPr>
          <w:rFonts w:ascii="Arial" w:hAnsi="Arial" w:cs="Arial"/>
        </w:rPr>
        <w:t>the Mott McDonald website.</w:t>
      </w:r>
    </w:p>
    <w:p w:rsidRPr="00F24C34" w:rsidR="00F24C34" w:rsidP="00F24C34" w:rsidRDefault="00F24C34" w14:paraId="2D596461" w14:textId="77777777">
      <w:pPr>
        <w:rPr>
          <w:rFonts w:ascii="Arial" w:hAnsi="Arial" w:cs="Arial"/>
        </w:rPr>
      </w:pPr>
      <w:r w:rsidRPr="002A3589">
        <w:rPr>
          <w:rFonts w:ascii="Arial" w:hAnsi="Arial" w:cs="Arial"/>
          <w:b/>
          <w:bCs/>
        </w:rPr>
        <w:t>UK PACT handover</w:t>
      </w:r>
    </w:p>
    <w:p w:rsidR="004073CB" w:rsidP="00F24C34" w:rsidRDefault="00F24C34" w14:paraId="063C2E2C" w14:textId="08934F48">
      <w:pPr>
        <w:rPr>
          <w:rFonts w:ascii="Arial" w:hAnsi="Arial" w:cs="Arial"/>
        </w:rPr>
      </w:pPr>
      <w:r w:rsidRPr="00F24C34">
        <w:rPr>
          <w:rFonts w:ascii="Arial" w:hAnsi="Arial" w:cs="Arial"/>
        </w:rPr>
        <w:t>The UK Government has committed to supporting Calculator countries to realise impact with their completed tools beyond the end of the Grant Agreement with Mott MacDonald in December 2023. DESNZ will primarily use the UK Partnering for Accelerated Climate Transitions (UK PACT) programme as a platform to deliver extension activities, to realise policy impact and long-term sustainability of the tools. Individual projects will be scoped and worked on as part of UK PACT’s ongoing country engagement</w:t>
      </w:r>
      <w:r w:rsidR="002A3589">
        <w:rPr>
          <w:rFonts w:ascii="Arial" w:hAnsi="Arial" w:cs="Arial"/>
        </w:rPr>
        <w:t>.</w:t>
      </w:r>
    </w:p>
    <w:p w:rsidRPr="00FC57FA" w:rsidR="002A3589" w:rsidP="002A3589" w:rsidRDefault="002A3589" w14:paraId="5D29292B" w14:textId="7E57B375">
      <w:pPr>
        <w:rPr>
          <w:rFonts w:ascii="Arial" w:hAnsi="Arial" w:cs="Arial"/>
        </w:rPr>
      </w:pPr>
      <w:r w:rsidRPr="002A3589">
        <w:rPr>
          <w:rFonts w:ascii="Arial" w:hAnsi="Arial" w:cs="Arial"/>
        </w:rPr>
        <w:t>To facilitate this support, handover meetings between Mott MacDonald country leads and UK PACT country leads for Malaysia, Colombia, Nigeria, Philippines, and Thailand took place at the end of the programme in November and December 2023, and in January 2024.</w:t>
      </w:r>
    </w:p>
    <w:tbl>
      <w:tblPr>
        <w:tblStyle w:val="TableGrid"/>
        <w:tblW w:w="0" w:type="auto"/>
        <w:tblLook w:val="04A0" w:firstRow="1" w:lastRow="0" w:firstColumn="1" w:lastColumn="0" w:noHBand="0" w:noVBand="1"/>
      </w:tblPr>
      <w:tblGrid>
        <w:gridCol w:w="9016"/>
      </w:tblGrid>
      <w:tr w:rsidRPr="00462E61" w:rsidR="00487914" w:rsidTr="007C7182" w14:paraId="2868C00B" w14:textId="77777777">
        <w:tc>
          <w:tcPr>
            <w:tcW w:w="9016" w:type="dxa"/>
            <w:shd w:val="clear" w:color="auto" w:fill="DEEAF6" w:themeFill="accent5" w:themeFillTint="33"/>
          </w:tcPr>
          <w:p w:rsidRPr="00462E61" w:rsidR="00895F16" w:rsidP="007C7182" w:rsidRDefault="00895F16" w14:paraId="692415E4" w14:textId="00EC1DA1">
            <w:pPr>
              <w:jc w:val="center"/>
              <w:rPr>
                <w:rFonts w:ascii="Arial" w:hAnsi="Arial" w:cs="Arial"/>
              </w:rPr>
            </w:pPr>
            <w:bookmarkStart w:name="_Toc166840629" w:id="21"/>
            <w:r w:rsidRPr="00462E61">
              <w:rPr>
                <w:rStyle w:val="Heading1Char"/>
                <w:rFonts w:ascii="Arial" w:hAnsi="Arial" w:cs="Arial"/>
                <w:b/>
                <w:bCs/>
                <w:color w:val="auto"/>
              </w:rPr>
              <w:t>Section E: Value for Money</w:t>
            </w:r>
            <w:bookmarkEnd w:id="21"/>
          </w:p>
        </w:tc>
      </w:tr>
    </w:tbl>
    <w:p w:rsidRPr="00462E61" w:rsidR="00895F16" w:rsidP="00F41EA8" w:rsidRDefault="00895F16" w14:paraId="4EB4908B" w14:textId="77777777">
      <w:pPr>
        <w:rPr>
          <w:rFonts w:ascii="Arial" w:hAnsi="Arial" w:cs="Arial"/>
        </w:rPr>
      </w:pPr>
    </w:p>
    <w:p w:rsidRPr="00800D8F" w:rsidR="00B9774E" w:rsidP="00800D8F" w:rsidRDefault="003B7955" w14:paraId="6C6BC023" w14:textId="6897299C">
      <w:pPr>
        <w:jc w:val="both"/>
        <w:rPr>
          <w:rStyle w:val="Heading2Char"/>
          <w:rFonts w:cs="Arial"/>
          <w:szCs w:val="22"/>
        </w:rPr>
      </w:pPr>
      <w:bookmarkStart w:name="_Toc166840630" w:id="22"/>
      <w:r w:rsidRPr="00800D8F">
        <w:rPr>
          <w:rStyle w:val="Heading2Char"/>
          <w:rFonts w:cs="Arial"/>
          <w:szCs w:val="22"/>
        </w:rPr>
        <w:t xml:space="preserve">VfM </w:t>
      </w:r>
      <w:r w:rsidRPr="00800D8F" w:rsidR="00EF1F0B">
        <w:rPr>
          <w:rStyle w:val="Heading2Char"/>
          <w:rFonts w:cs="Arial"/>
          <w:szCs w:val="22"/>
        </w:rPr>
        <w:t xml:space="preserve">assessment and </w:t>
      </w:r>
      <w:r w:rsidRPr="00800D8F">
        <w:rPr>
          <w:rStyle w:val="Heading2Char"/>
          <w:rFonts w:cs="Arial"/>
          <w:szCs w:val="22"/>
        </w:rPr>
        <w:t>performance compared to the original VfM proposition in the business case</w:t>
      </w:r>
      <w:bookmarkEnd w:id="22"/>
    </w:p>
    <w:p w:rsidRPr="00800D8F" w:rsidR="00340CD0" w:rsidP="00800D8F" w:rsidRDefault="00B9774E" w14:paraId="16EED0F0" w14:textId="438FF6AD">
      <w:pPr>
        <w:jc w:val="both"/>
        <w:rPr>
          <w:rStyle w:val="normaltextrun"/>
          <w:rFonts w:ascii="Arial" w:hAnsi="Arial" w:cs="Arial"/>
          <w:b/>
          <w:bCs/>
          <w:i/>
          <w:iCs/>
          <w:color w:val="000000" w:themeColor="text1"/>
        </w:rPr>
      </w:pPr>
      <w:bookmarkStart w:name="_Toc166840631" w:id="23"/>
      <w:r w:rsidRPr="00800D8F">
        <w:rPr>
          <w:rStyle w:val="Heading2Char"/>
          <w:rFonts w:cs="Arial"/>
          <w:b w:val="0"/>
          <w:szCs w:val="22"/>
        </w:rPr>
        <w:t xml:space="preserve">Upon reading the original VfM </w:t>
      </w:r>
      <w:r w:rsidRPr="00800D8F" w:rsidR="00EC0605">
        <w:rPr>
          <w:rStyle w:val="Heading2Char"/>
          <w:rFonts w:cs="Arial"/>
          <w:b w:val="0"/>
          <w:szCs w:val="22"/>
        </w:rPr>
        <w:t>assessment in the</w:t>
      </w:r>
      <w:r w:rsidRPr="00800D8F" w:rsidR="4D24AC00">
        <w:rPr>
          <w:rStyle w:val="Heading2Char"/>
          <w:rFonts w:cs="Arial"/>
          <w:b w:val="0"/>
          <w:szCs w:val="22"/>
        </w:rPr>
        <w:t xml:space="preserve"> 2018</w:t>
      </w:r>
      <w:r w:rsidRPr="00800D8F" w:rsidR="00EC0605">
        <w:rPr>
          <w:rStyle w:val="Heading2Char"/>
          <w:rFonts w:cs="Arial"/>
          <w:b w:val="0"/>
          <w:szCs w:val="22"/>
        </w:rPr>
        <w:t xml:space="preserve"> business case,</w:t>
      </w:r>
      <w:r w:rsidRPr="00800D8F" w:rsidR="3095105B">
        <w:rPr>
          <w:rStyle w:val="Heading2Char"/>
          <w:rFonts w:cs="Arial"/>
          <w:b w:val="0"/>
          <w:szCs w:val="22"/>
        </w:rPr>
        <w:t xml:space="preserve"> it emerged that the best practice VfM requirements in 2024 required more detail and anal</w:t>
      </w:r>
      <w:r w:rsidRPr="00800D8F" w:rsidR="2EC38FF8">
        <w:rPr>
          <w:rStyle w:val="Heading2Char"/>
          <w:rFonts w:cs="Arial"/>
          <w:b w:val="0"/>
          <w:szCs w:val="22"/>
        </w:rPr>
        <w:t xml:space="preserve">ysis, which is what we have done in the programme completion report. </w:t>
      </w:r>
      <w:r w:rsidRPr="00800D8F" w:rsidR="580F5657">
        <w:rPr>
          <w:rStyle w:val="Heading2Char"/>
          <w:rFonts w:cs="Arial"/>
          <w:b w:val="0"/>
          <w:szCs w:val="22"/>
        </w:rPr>
        <w:t>The programme closure report has attempted to bridge the methodological gap by assessing VFM through a contemporary lens, adapting the arguments from the original business case source material.</w:t>
      </w:r>
      <w:r w:rsidRPr="00800D8F" w:rsidR="00DF4AE2">
        <w:rPr>
          <w:rStyle w:val="Heading2Char"/>
          <w:rFonts w:cs="Arial"/>
          <w:b w:val="0"/>
          <w:szCs w:val="22"/>
        </w:rPr>
        <w:t xml:space="preserve"> </w:t>
      </w:r>
      <w:bookmarkEnd w:id="23"/>
    </w:p>
    <w:p w:rsidRPr="00800D8F" w:rsidR="00340CD0" w:rsidP="00800D8F" w:rsidRDefault="00156EAC" w14:paraId="191DBD08" w14:textId="2849D852">
      <w:pPr>
        <w:jc w:val="both"/>
        <w:rPr>
          <w:rStyle w:val="normaltextrun"/>
          <w:rFonts w:ascii="Arial" w:hAnsi="Arial" w:cs="Arial"/>
          <w:b/>
          <w:bCs/>
          <w:i/>
          <w:iCs/>
          <w:color w:val="000000"/>
          <w:bdr w:val="none" w:color="auto" w:sz="0" w:space="0" w:frame="1"/>
        </w:rPr>
      </w:pPr>
      <w:r w:rsidRPr="00800D8F">
        <w:rPr>
          <w:rStyle w:val="normaltextrun"/>
          <w:rFonts w:ascii="Arial" w:hAnsi="Arial" w:cs="Arial"/>
          <w:b/>
          <w:bCs/>
          <w:i/>
          <w:iCs/>
          <w:color w:val="000000"/>
          <w:bdr w:val="none" w:color="auto" w:sz="0" w:space="0" w:frame="1"/>
        </w:rPr>
        <w:t>Economy</w:t>
      </w:r>
      <w:r w:rsidRPr="00800D8F" w:rsidR="00996DF4">
        <w:rPr>
          <w:rStyle w:val="normaltextrun"/>
          <w:rFonts w:ascii="Arial" w:hAnsi="Arial" w:cs="Arial"/>
          <w:b/>
          <w:bCs/>
          <w:i/>
          <w:iCs/>
          <w:color w:val="000000"/>
          <w:bdr w:val="none" w:color="auto" w:sz="0" w:space="0" w:frame="1"/>
        </w:rPr>
        <w:t xml:space="preserve"> (spending less) </w:t>
      </w:r>
    </w:p>
    <w:p w:rsidRPr="00800D8F" w:rsidR="005B4E1F" w:rsidP="00800D8F" w:rsidRDefault="00340CD0" w14:paraId="479019EA" w14:textId="162103F0">
      <w:pPr>
        <w:jc w:val="both"/>
        <w:rPr>
          <w:rStyle w:val="normaltextrun"/>
          <w:rFonts w:ascii="Arial" w:hAnsi="Arial" w:cs="Arial"/>
          <w:color w:val="000000"/>
          <w:bdr w:val="none" w:color="auto" w:sz="0" w:space="0" w:frame="1"/>
        </w:rPr>
      </w:pPr>
      <w:commentRangeStart w:id="24"/>
      <w:r w:rsidRPr="00800D8F">
        <w:rPr>
          <w:rStyle w:val="normaltextrun"/>
          <w:rFonts w:ascii="Arial" w:hAnsi="Arial" w:cs="Arial"/>
          <w:color w:val="000000"/>
          <w:bdr w:val="none" w:color="auto" w:sz="0" w:space="0" w:frame="1"/>
        </w:rPr>
        <w:t xml:space="preserve">During the first phase of the programme, when it was delivered in-house, the Economy </w:t>
      </w:r>
      <w:r w:rsidRPr="00800D8F" w:rsidR="00FA3CA1">
        <w:rPr>
          <w:rStyle w:val="normaltextrun"/>
          <w:rFonts w:ascii="Arial" w:hAnsi="Arial" w:cs="Arial"/>
          <w:color w:val="000000"/>
          <w:bdr w:val="none" w:color="auto" w:sz="0" w:space="0" w:frame="1"/>
        </w:rPr>
        <w:t xml:space="preserve">aspect </w:t>
      </w:r>
      <w:r w:rsidRPr="00800D8F">
        <w:rPr>
          <w:rStyle w:val="normaltextrun"/>
          <w:rFonts w:ascii="Arial" w:hAnsi="Arial" w:cs="Arial"/>
          <w:color w:val="000000"/>
          <w:bdr w:val="none" w:color="auto" w:sz="0" w:space="0" w:frame="1"/>
        </w:rPr>
        <w:t xml:space="preserve">of the programme </w:t>
      </w:r>
      <w:r w:rsidRPr="00800D8F" w:rsidR="00FA3CA1">
        <w:rPr>
          <w:rStyle w:val="normaltextrun"/>
          <w:rFonts w:ascii="Arial" w:hAnsi="Arial" w:cs="Arial"/>
          <w:color w:val="000000"/>
          <w:bdr w:val="none" w:color="auto" w:sz="0" w:space="0" w:frame="1"/>
        </w:rPr>
        <w:t xml:space="preserve">was ensured by utilising existing resources and networks to deliver the objectives of the programme, which were to </w:t>
      </w:r>
      <w:r w:rsidRPr="00800D8F" w:rsidR="003259F1">
        <w:rPr>
          <w:rStyle w:val="normaltextrun"/>
          <w:rFonts w:ascii="Arial" w:hAnsi="Arial" w:cs="Arial"/>
          <w:color w:val="000000"/>
          <w:bdr w:val="none" w:color="auto" w:sz="0" w:space="0" w:frame="1"/>
        </w:rPr>
        <w:t xml:space="preserve">provide countries with the </w:t>
      </w:r>
      <w:r w:rsidRPr="00800D8F" w:rsidR="003620EB">
        <w:rPr>
          <w:rStyle w:val="normaltextrun"/>
          <w:rFonts w:ascii="Arial" w:hAnsi="Arial" w:cs="Arial"/>
          <w:color w:val="000000"/>
          <w:bdr w:val="none" w:color="auto" w:sz="0" w:space="0" w:frame="1"/>
        </w:rPr>
        <w:t xml:space="preserve">2050 Calculator so that it could inform their policy making. </w:t>
      </w:r>
      <w:r w:rsidRPr="00800D8F" w:rsidR="00517E6F">
        <w:rPr>
          <w:rStyle w:val="normaltextrun"/>
          <w:rFonts w:ascii="Arial" w:hAnsi="Arial" w:cs="Arial"/>
          <w:color w:val="000000"/>
          <w:bdr w:val="none" w:color="auto" w:sz="0" w:space="0" w:frame="1"/>
        </w:rPr>
        <w:t xml:space="preserve">There was a pre-existing </w:t>
      </w:r>
      <w:r w:rsidRPr="00800D8F" w:rsidR="00010DE3">
        <w:rPr>
          <w:rStyle w:val="normaltextrun"/>
          <w:rFonts w:ascii="Arial" w:hAnsi="Arial" w:cs="Arial"/>
          <w:color w:val="000000"/>
          <w:bdr w:val="none" w:color="auto" w:sz="0" w:space="0" w:frame="1"/>
        </w:rPr>
        <w:t>model that could be used</w:t>
      </w:r>
      <w:r w:rsidRPr="00800D8F" w:rsidR="005C6B7C">
        <w:rPr>
          <w:rStyle w:val="normaltextrun"/>
          <w:rFonts w:ascii="Arial" w:hAnsi="Arial" w:cs="Arial"/>
          <w:color w:val="000000"/>
          <w:bdr w:val="none" w:color="auto" w:sz="0" w:space="0" w:frame="1"/>
        </w:rPr>
        <w:t xml:space="preserve">, meaning that the initial costs were low. </w:t>
      </w:r>
      <w:r w:rsidRPr="00800D8F" w:rsidR="003620EB">
        <w:rPr>
          <w:rStyle w:val="normaltextrun"/>
          <w:rFonts w:ascii="Arial" w:hAnsi="Arial" w:cs="Arial"/>
          <w:color w:val="000000"/>
          <w:bdr w:val="none" w:color="auto" w:sz="0" w:space="0" w:frame="1"/>
        </w:rPr>
        <w:t xml:space="preserve">In first few years, the programme had an underspend, which signifies that the resources were utilised well. </w:t>
      </w:r>
      <w:commentRangeEnd w:id="24"/>
      <w:r w:rsidRPr="00800D8F" w:rsidR="00A15FF4">
        <w:rPr>
          <w:rStyle w:val="CommentReference"/>
          <w:rFonts w:ascii="Arial" w:hAnsi="Arial" w:cs="Arial"/>
          <w:sz w:val="22"/>
          <w:szCs w:val="22"/>
        </w:rPr>
        <w:commentReference w:id="24"/>
      </w:r>
      <w:r w:rsidRPr="00800D8F" w:rsidR="0EC544EA">
        <w:rPr>
          <w:rStyle w:val="normaltextrun"/>
          <w:rFonts w:ascii="Arial" w:hAnsi="Arial" w:cs="Arial"/>
          <w:color w:val="000000" w:themeColor="text1"/>
        </w:rPr>
        <w:t xml:space="preserve">The use of pre-existing resources mitigated the costs of outsourcing delivery responsibilities to an external partner, providing a strong economic argument.  </w:t>
      </w:r>
    </w:p>
    <w:p w:rsidRPr="00800D8F" w:rsidR="00340CD0" w:rsidP="00800D8F" w:rsidRDefault="00734E57" w14:paraId="6B1CB676" w14:textId="185A8739">
      <w:pPr>
        <w:jc w:val="both"/>
        <w:rPr>
          <w:rStyle w:val="normaltextrun"/>
          <w:rFonts w:ascii="Arial" w:hAnsi="Arial" w:cs="Arial"/>
          <w:color w:val="000000"/>
          <w:bdr w:val="none" w:color="auto" w:sz="0" w:space="0" w:frame="1"/>
        </w:rPr>
      </w:pPr>
      <w:r w:rsidRPr="00800D8F">
        <w:rPr>
          <w:rStyle w:val="normaltextrun"/>
          <w:rFonts w:ascii="Arial" w:hAnsi="Arial" w:cs="Arial"/>
          <w:color w:val="000000"/>
          <w:bdr w:val="none" w:color="auto" w:sz="0" w:space="0" w:frame="1"/>
        </w:rPr>
        <w:t>n the early stages, there were cases of overestimating costs for delivery in country, however during the delivery process it become clear that the costs would be lower, which led to the underspend.</w:t>
      </w:r>
      <w:r w:rsidRPr="00800D8F" w:rsidR="005B4E1F">
        <w:rPr>
          <w:rStyle w:val="normaltextrun"/>
          <w:rFonts w:ascii="Arial" w:hAnsi="Arial" w:cs="Arial"/>
          <w:color w:val="000000"/>
          <w:bdr w:val="none" w:color="auto" w:sz="0" w:space="0" w:frame="1"/>
        </w:rPr>
        <w:t xml:space="preserve"> </w:t>
      </w:r>
      <w:r w:rsidRPr="00800D8F" w:rsidR="61E19E70">
        <w:rPr>
          <w:rStyle w:val="normaltextrun"/>
          <w:rFonts w:ascii="Arial" w:hAnsi="Arial" w:cs="Arial"/>
          <w:color w:val="000000"/>
          <w:bdr w:val="none" w:color="auto" w:sz="0" w:space="0" w:frame="1"/>
        </w:rPr>
        <w:t>T</w:t>
      </w:r>
      <w:r w:rsidRPr="00800D8F" w:rsidR="00663A30">
        <w:rPr>
          <w:rStyle w:val="normaltextrun"/>
          <w:rFonts w:ascii="Arial" w:hAnsi="Arial" w:cs="Arial"/>
          <w:color w:val="000000"/>
          <w:bdr w:val="none" w:color="auto" w:sz="0" w:space="0" w:frame="1"/>
        </w:rPr>
        <w:t>he original objectives of the programme were to be achieved. Due to the success of the first phase and meeting expected spend targets, there was a decision to</w:t>
      </w:r>
      <w:r w:rsidRPr="00800D8F" w:rsidR="00DC25BB">
        <w:rPr>
          <w:rStyle w:val="normaltextrun"/>
          <w:rFonts w:ascii="Arial" w:hAnsi="Arial" w:cs="Arial"/>
          <w:color w:val="000000"/>
          <w:bdr w:val="none" w:color="auto" w:sz="0" w:space="0" w:frame="1"/>
        </w:rPr>
        <w:t xml:space="preserve"> extend the programme and go to an external delivery partner, as the programme team in-house was only supposed to work on the Calculator for a limited period of time.</w:t>
      </w:r>
    </w:p>
    <w:p w:rsidRPr="00800D8F" w:rsidR="00B67F2B" w:rsidP="00800D8F" w:rsidRDefault="00946E3E" w14:paraId="3D777444" w14:textId="1A972F80">
      <w:pPr>
        <w:jc w:val="both"/>
        <w:rPr>
          <w:rStyle w:val="eop"/>
          <w:rFonts w:ascii="Arial" w:hAnsi="Arial" w:cs="Arial"/>
          <w:color w:val="000000"/>
          <w:shd w:val="clear" w:color="auto" w:fill="FFFFFF"/>
        </w:rPr>
      </w:pPr>
      <w:r w:rsidRPr="00800D8F">
        <w:rPr>
          <w:rStyle w:val="normaltextrun"/>
          <w:rFonts w:ascii="Arial" w:hAnsi="Arial" w:cs="Arial"/>
          <w:color w:val="000000"/>
          <w:bdr w:val="none" w:color="auto" w:sz="0" w:space="0" w:frame="1"/>
        </w:rPr>
        <w:t>Upon looking at the evaluation process for the submitted bids for the delivery</w:t>
      </w:r>
      <w:r w:rsidRPr="00800D8F" w:rsidR="00454288">
        <w:rPr>
          <w:rStyle w:val="normaltextrun"/>
          <w:rFonts w:ascii="Arial" w:hAnsi="Arial" w:cs="Arial"/>
          <w:color w:val="000000"/>
          <w:bdr w:val="none" w:color="auto" w:sz="0" w:space="0" w:frame="1"/>
        </w:rPr>
        <w:t xml:space="preserve"> of the second phase of the programme</w:t>
      </w:r>
      <w:r w:rsidRPr="00800D8F" w:rsidR="003460CD">
        <w:rPr>
          <w:rStyle w:val="normaltextrun"/>
          <w:rFonts w:ascii="Arial" w:hAnsi="Arial" w:cs="Arial"/>
          <w:color w:val="000000"/>
          <w:bdr w:val="none" w:color="auto" w:sz="0" w:space="0" w:frame="1"/>
        </w:rPr>
        <w:t>, the winning bid scored highest on the VfM criteria</w:t>
      </w:r>
      <w:r w:rsidRPr="00800D8F" w:rsidR="0086052C">
        <w:rPr>
          <w:rStyle w:val="normaltextrun"/>
          <w:rFonts w:ascii="Arial" w:hAnsi="Arial" w:cs="Arial"/>
          <w:color w:val="000000"/>
          <w:bdr w:val="none" w:color="auto" w:sz="0" w:space="0" w:frame="1"/>
        </w:rPr>
        <w:t>.</w:t>
      </w:r>
      <w:r w:rsidRPr="00800D8F" w:rsidR="004325CF">
        <w:rPr>
          <w:rStyle w:val="normaltextrun"/>
          <w:rFonts w:ascii="Arial" w:hAnsi="Arial" w:cs="Arial"/>
          <w:color w:val="000000"/>
          <w:bdr w:val="none" w:color="auto" w:sz="0" w:space="0" w:frame="1"/>
        </w:rPr>
        <w:t xml:space="preserve"> </w:t>
      </w:r>
      <w:commentRangeStart w:id="25"/>
      <w:r w:rsidRPr="00800D8F" w:rsidR="004325CF">
        <w:rPr>
          <w:rStyle w:val="normaltextrun"/>
          <w:rFonts w:ascii="Arial" w:hAnsi="Arial" w:cs="Arial"/>
          <w:color w:val="000000"/>
          <w:bdr w:val="none" w:color="auto" w:sz="0" w:space="0" w:frame="1"/>
        </w:rPr>
        <w:t xml:space="preserve">The economy of Mott McDonald was considered </w:t>
      </w:r>
      <w:r w:rsidRPr="00800D8F" w:rsidR="005E6FA3">
        <w:rPr>
          <w:rStyle w:val="normaltextrun"/>
          <w:rFonts w:ascii="Arial" w:hAnsi="Arial" w:cs="Arial"/>
          <w:color w:val="000000"/>
          <w:bdr w:val="none" w:color="auto" w:sz="0" w:space="0" w:frame="1"/>
        </w:rPr>
        <w:t xml:space="preserve">as part of the proposal, and they scored highest on the VfM </w:t>
      </w:r>
      <w:r w:rsidRPr="00800D8F" w:rsidR="001C67E0">
        <w:rPr>
          <w:rStyle w:val="normaltextrun"/>
          <w:rFonts w:ascii="Arial" w:hAnsi="Arial" w:cs="Arial"/>
          <w:color w:val="000000"/>
          <w:bdr w:val="none" w:color="auto" w:sz="0" w:space="0" w:frame="1"/>
        </w:rPr>
        <w:t xml:space="preserve">criteria, however we do not have further detail on the weighting of the economy and </w:t>
      </w:r>
      <w:r w:rsidRPr="00800D8F" w:rsidR="007440ED">
        <w:rPr>
          <w:rStyle w:val="normaltextrun"/>
          <w:rFonts w:ascii="Arial" w:hAnsi="Arial" w:cs="Arial"/>
          <w:color w:val="000000"/>
          <w:bdr w:val="none" w:color="auto" w:sz="0" w:space="0" w:frame="1"/>
        </w:rPr>
        <w:t>efficiency</w:t>
      </w:r>
      <w:r w:rsidRPr="00800D8F" w:rsidR="001C67E0">
        <w:rPr>
          <w:rStyle w:val="normaltextrun"/>
          <w:rFonts w:ascii="Arial" w:hAnsi="Arial" w:cs="Arial"/>
          <w:color w:val="000000"/>
          <w:bdr w:val="none" w:color="auto" w:sz="0" w:space="0" w:frame="1"/>
        </w:rPr>
        <w:t xml:space="preserve"> within that criteria.</w:t>
      </w:r>
      <w:r w:rsidRPr="00800D8F" w:rsidR="0086052C">
        <w:rPr>
          <w:rStyle w:val="normaltextrun"/>
          <w:rFonts w:ascii="Arial" w:hAnsi="Arial" w:cs="Arial"/>
          <w:color w:val="000000"/>
          <w:bdr w:val="none" w:color="auto" w:sz="0" w:space="0" w:frame="1"/>
        </w:rPr>
        <w:t xml:space="preserve"> </w:t>
      </w:r>
      <w:commentRangeEnd w:id="25"/>
      <w:r w:rsidRPr="00800D8F" w:rsidR="00FF6769">
        <w:rPr>
          <w:rStyle w:val="CommentReference"/>
          <w:rFonts w:ascii="Arial" w:hAnsi="Arial" w:cs="Arial"/>
          <w:sz w:val="22"/>
          <w:szCs w:val="22"/>
        </w:rPr>
        <w:commentReference w:id="25"/>
      </w:r>
      <w:r w:rsidRPr="00800D8F" w:rsidR="7F9392C0">
        <w:rPr>
          <w:rStyle w:val="normaltextrun"/>
          <w:rFonts w:ascii="Arial" w:hAnsi="Arial" w:cs="Arial"/>
          <w:color w:val="000000" w:themeColor="text1"/>
        </w:rPr>
        <w:t>Moving forward we would want to more carefully document the appraisal process during the procurement of the eventual delivery provider to understand the economy/efficiency justifications for each option.</w:t>
      </w:r>
      <w:r w:rsidRPr="00800D8F" w:rsidR="7F9392C0">
        <w:rPr>
          <w:rStyle w:val="normaltextrun"/>
          <w:rFonts w:ascii="Arial" w:hAnsi="Arial" w:cs="Arial"/>
          <w:color w:val="000000"/>
          <w:shd w:val="clear" w:color="auto" w:fill="FFFFFF"/>
        </w:rPr>
        <w:t xml:space="preserve"> </w:t>
      </w:r>
      <w:r w:rsidRPr="00800D8F" w:rsidR="002F44A2">
        <w:rPr>
          <w:rStyle w:val="normaltextrun"/>
          <w:rFonts w:ascii="Arial" w:hAnsi="Arial" w:cs="Arial"/>
          <w:color w:val="000000"/>
          <w:shd w:val="clear" w:color="auto" w:fill="FFFFFF"/>
        </w:rPr>
        <w:t>Th</w:t>
      </w:r>
      <w:r w:rsidRPr="00800D8F" w:rsidR="00051E44">
        <w:rPr>
          <w:rStyle w:val="normaltextrun"/>
          <w:rFonts w:ascii="Arial" w:hAnsi="Arial" w:cs="Arial"/>
          <w:color w:val="000000"/>
          <w:shd w:val="clear" w:color="auto" w:fill="FFFFFF"/>
        </w:rPr>
        <w:t xml:space="preserve">e </w:t>
      </w:r>
      <w:r w:rsidRPr="00800D8F" w:rsidR="004E711B">
        <w:rPr>
          <w:rStyle w:val="normaltextrun"/>
          <w:rFonts w:ascii="Arial" w:hAnsi="Arial" w:cs="Arial"/>
          <w:color w:val="000000"/>
          <w:shd w:val="clear" w:color="auto" w:fill="FFFFFF"/>
        </w:rPr>
        <w:t>costs of the delivery</w:t>
      </w:r>
      <w:r w:rsidRPr="00800D8F" w:rsidR="002F44A2">
        <w:rPr>
          <w:rStyle w:val="normaltextrun"/>
          <w:rFonts w:ascii="Arial" w:hAnsi="Arial" w:cs="Arial"/>
          <w:color w:val="000000"/>
          <w:shd w:val="clear" w:color="auto" w:fill="FFFFFF"/>
        </w:rPr>
        <w:t xml:space="preserve"> </w:t>
      </w:r>
      <w:r w:rsidRPr="00800D8F" w:rsidR="004E711B">
        <w:rPr>
          <w:rStyle w:val="normaltextrun"/>
          <w:rFonts w:ascii="Arial" w:hAnsi="Arial" w:cs="Arial"/>
          <w:color w:val="000000"/>
          <w:shd w:val="clear" w:color="auto" w:fill="FFFFFF"/>
        </w:rPr>
        <w:t>were</w:t>
      </w:r>
      <w:r w:rsidRPr="00800D8F" w:rsidR="002F44A2">
        <w:rPr>
          <w:rStyle w:val="normaltextrun"/>
          <w:rFonts w:ascii="Arial" w:hAnsi="Arial" w:cs="Arial"/>
          <w:color w:val="000000"/>
          <w:shd w:val="clear" w:color="auto" w:fill="FFFFFF"/>
        </w:rPr>
        <w:t xml:space="preserve"> checked by the advisory board, which considered whether the overall budget was reasonable</w:t>
      </w:r>
      <w:r w:rsidRPr="00800D8F" w:rsidR="004E711B">
        <w:rPr>
          <w:rStyle w:val="normaltextrun"/>
          <w:rFonts w:ascii="Arial" w:hAnsi="Arial" w:cs="Arial"/>
          <w:color w:val="000000"/>
          <w:shd w:val="clear" w:color="auto" w:fill="FFFFFF"/>
        </w:rPr>
        <w:t>. C</w:t>
      </w:r>
      <w:r w:rsidRPr="00800D8F" w:rsidR="002F44A2">
        <w:rPr>
          <w:rStyle w:val="normaltextrun"/>
          <w:rFonts w:ascii="Arial" w:hAnsi="Arial" w:cs="Arial"/>
          <w:color w:val="000000"/>
          <w:shd w:val="clear" w:color="auto" w:fill="FFFFFF"/>
        </w:rPr>
        <w:t xml:space="preserve">osts </w:t>
      </w:r>
      <w:r w:rsidRPr="00800D8F" w:rsidR="004E711B">
        <w:rPr>
          <w:rStyle w:val="normaltextrun"/>
          <w:rFonts w:ascii="Arial" w:hAnsi="Arial" w:cs="Arial"/>
          <w:color w:val="000000"/>
          <w:shd w:val="clear" w:color="auto" w:fill="FFFFFF"/>
        </w:rPr>
        <w:t xml:space="preserve">were </w:t>
      </w:r>
      <w:r w:rsidRPr="00800D8F" w:rsidR="002F44A2">
        <w:rPr>
          <w:rStyle w:val="normaltextrun"/>
          <w:rFonts w:ascii="Arial" w:hAnsi="Arial" w:cs="Arial"/>
          <w:color w:val="000000"/>
          <w:shd w:val="clear" w:color="auto" w:fill="FFFFFF"/>
        </w:rPr>
        <w:t>benchmarked against DESNZ and FCDO assessments and cost of inputs in comparable projects within the programme</w:t>
      </w:r>
      <w:r w:rsidRPr="00800D8F" w:rsidR="004E711B">
        <w:rPr>
          <w:rStyle w:val="normaltextrun"/>
          <w:rFonts w:ascii="Arial" w:hAnsi="Arial" w:cs="Arial"/>
          <w:color w:val="000000"/>
          <w:shd w:val="clear" w:color="auto" w:fill="FFFFFF"/>
        </w:rPr>
        <w:t>.</w:t>
      </w:r>
      <w:r w:rsidRPr="00800D8F" w:rsidR="002F44A2">
        <w:rPr>
          <w:rStyle w:val="normaltextrun"/>
          <w:rFonts w:ascii="Arial" w:hAnsi="Arial" w:cs="Arial"/>
          <w:color w:val="000000"/>
          <w:shd w:val="clear" w:color="auto" w:fill="FFFFFF"/>
        </w:rPr>
        <w:t xml:space="preserve"> </w:t>
      </w:r>
      <w:r w:rsidRPr="00800D8F" w:rsidR="004E711B">
        <w:rPr>
          <w:rStyle w:val="normaltextrun"/>
          <w:rFonts w:ascii="Arial" w:hAnsi="Arial" w:cs="Arial"/>
          <w:color w:val="000000"/>
          <w:shd w:val="clear" w:color="auto" w:fill="FFFFFF"/>
        </w:rPr>
        <w:t xml:space="preserve">It was </w:t>
      </w:r>
      <w:r w:rsidRPr="00800D8F" w:rsidR="002F44A2">
        <w:rPr>
          <w:rStyle w:val="normaltextrun"/>
          <w:rFonts w:ascii="Arial" w:hAnsi="Arial" w:cs="Arial"/>
          <w:color w:val="000000"/>
          <w:shd w:val="clear" w:color="auto" w:fill="FFFFFF"/>
        </w:rPr>
        <w:t>set out in the grant agreement that the delivery partner must have robust procurement and grant processes in place to determine which organisations to work with or companies to buy inputs from.  This w</w:t>
      </w:r>
      <w:r w:rsidRPr="00800D8F" w:rsidR="00411874">
        <w:rPr>
          <w:rStyle w:val="normaltextrun"/>
          <w:rFonts w:ascii="Arial" w:hAnsi="Arial" w:cs="Arial"/>
          <w:color w:val="000000"/>
          <w:shd w:val="clear" w:color="auto" w:fill="FFFFFF"/>
        </w:rPr>
        <w:t xml:space="preserve">as done to </w:t>
      </w:r>
      <w:r w:rsidRPr="00800D8F" w:rsidR="002F44A2">
        <w:rPr>
          <w:rStyle w:val="normaltextrun"/>
          <w:rFonts w:ascii="Arial" w:hAnsi="Arial" w:cs="Arial"/>
          <w:color w:val="000000"/>
          <w:shd w:val="clear" w:color="auto" w:fill="FFFFFF"/>
        </w:rPr>
        <w:t>ensure that they do not sub-contract activities to expensive suppliers. Specifically, we included a provision in the grant agreement based on the principles of FCDO’s best practice for procurement abroad to avoid fraud and corruption, and to ensure value for money.  </w:t>
      </w:r>
      <w:r w:rsidRPr="00800D8F" w:rsidR="002F44A2">
        <w:rPr>
          <w:rStyle w:val="eop"/>
          <w:rFonts w:ascii="Arial" w:hAnsi="Arial" w:cs="Arial"/>
          <w:color w:val="000000" w:themeColor="text1"/>
        </w:rPr>
        <w:t> </w:t>
      </w:r>
    </w:p>
    <w:p w:rsidRPr="00800D8F" w:rsidR="004939BC" w:rsidP="00800D8F" w:rsidRDefault="00E16B8C" w14:paraId="10543309" w14:textId="22A46BE4">
      <w:pPr>
        <w:jc w:val="both"/>
        <w:rPr>
          <w:rStyle w:val="eop"/>
          <w:rFonts w:ascii="Arial" w:hAnsi="Arial" w:cs="Arial"/>
          <w:b/>
          <w:bCs/>
          <w:i/>
          <w:iCs/>
          <w:color w:val="000000"/>
          <w:shd w:val="clear" w:color="auto" w:fill="FFFFFF"/>
        </w:rPr>
      </w:pPr>
      <w:r w:rsidRPr="00800D8F">
        <w:rPr>
          <w:rStyle w:val="eop"/>
          <w:rFonts w:ascii="Arial" w:hAnsi="Arial" w:cs="Arial"/>
          <w:b/>
          <w:bCs/>
          <w:i/>
          <w:iCs/>
          <w:color w:val="000000"/>
          <w:shd w:val="clear" w:color="auto" w:fill="FFFFFF"/>
        </w:rPr>
        <w:t>Efficiency (spending well)</w:t>
      </w:r>
    </w:p>
    <w:p w:rsidRPr="00800D8F" w:rsidR="00DF0A9D" w:rsidP="00800D8F" w:rsidRDefault="004939BC" w14:paraId="1F6E2E8A" w14:textId="5D57CCFF">
      <w:pPr>
        <w:jc w:val="both"/>
        <w:rPr>
          <w:rStyle w:val="eop"/>
          <w:rFonts w:ascii="Arial" w:hAnsi="Arial" w:cs="Arial"/>
          <w:color w:val="000000"/>
          <w:shd w:val="clear" w:color="auto" w:fill="FFFFFF"/>
        </w:rPr>
      </w:pPr>
      <w:commentRangeStart w:id="26"/>
      <w:commentRangeStart w:id="27"/>
      <w:r w:rsidRPr="00800D8F">
        <w:rPr>
          <w:rStyle w:val="eop"/>
          <w:rFonts w:ascii="Arial" w:hAnsi="Arial" w:cs="Arial"/>
          <w:color w:val="000000"/>
          <w:shd w:val="clear" w:color="auto" w:fill="FFFFFF"/>
        </w:rPr>
        <w:t xml:space="preserve">The first phase of the programme was largely successful on spending well and working in countries to help them establish their </w:t>
      </w:r>
      <w:r w:rsidRPr="00800D8F" w:rsidR="00E332C6">
        <w:rPr>
          <w:rStyle w:val="eop"/>
          <w:rFonts w:ascii="Arial" w:hAnsi="Arial" w:cs="Arial"/>
          <w:color w:val="000000"/>
          <w:shd w:val="clear" w:color="auto" w:fill="FFFFFF"/>
        </w:rPr>
        <w:t xml:space="preserve">country </w:t>
      </w:r>
      <w:r w:rsidRPr="00800D8F">
        <w:rPr>
          <w:rStyle w:val="eop"/>
          <w:rFonts w:ascii="Arial" w:hAnsi="Arial" w:cs="Arial"/>
          <w:color w:val="000000"/>
          <w:shd w:val="clear" w:color="auto" w:fill="FFFFFF"/>
        </w:rPr>
        <w:t>calculators, using existing UK government resources t</w:t>
      </w:r>
      <w:r w:rsidRPr="00800D8F" w:rsidR="00BB029F">
        <w:rPr>
          <w:rStyle w:val="eop"/>
          <w:rFonts w:ascii="Arial" w:hAnsi="Arial" w:cs="Arial"/>
          <w:color w:val="000000"/>
          <w:shd w:val="clear" w:color="auto" w:fill="FFFFFF"/>
        </w:rPr>
        <w:t xml:space="preserve">o enable low-cost and </w:t>
      </w:r>
      <w:r w:rsidRPr="00800D8F" w:rsidR="00BB403B">
        <w:rPr>
          <w:rStyle w:val="eop"/>
          <w:rFonts w:ascii="Arial" w:hAnsi="Arial" w:cs="Arial"/>
          <w:color w:val="000000"/>
          <w:shd w:val="clear" w:color="auto" w:fill="FFFFFF"/>
        </w:rPr>
        <w:t>accessible data modelling.</w:t>
      </w:r>
      <w:commentRangeEnd w:id="26"/>
      <w:r w:rsidRPr="00800D8F" w:rsidR="002C29B4">
        <w:rPr>
          <w:rStyle w:val="CommentReference"/>
          <w:rFonts w:ascii="Arial" w:hAnsi="Arial" w:cs="Arial"/>
          <w:sz w:val="22"/>
          <w:szCs w:val="22"/>
        </w:rPr>
        <w:commentReference w:id="26"/>
      </w:r>
      <w:commentRangeEnd w:id="27"/>
      <w:r w:rsidRPr="00800D8F">
        <w:rPr>
          <w:rStyle w:val="CommentReference"/>
          <w:rFonts w:ascii="Arial" w:hAnsi="Arial" w:cs="Arial"/>
          <w:sz w:val="22"/>
          <w:szCs w:val="22"/>
        </w:rPr>
        <w:commentReference w:id="27"/>
      </w:r>
    </w:p>
    <w:p w:rsidRPr="00800D8F" w:rsidR="006E1A83" w:rsidP="00800D8F" w:rsidRDefault="6CA7B181" w14:paraId="02296437" w14:textId="0B3C7A44">
      <w:pPr>
        <w:jc w:val="both"/>
        <w:rPr>
          <w:rStyle w:val="eop"/>
          <w:rFonts w:ascii="Arial" w:hAnsi="Arial" w:cs="Arial"/>
          <w:color w:val="000000"/>
          <w:shd w:val="clear" w:color="auto" w:fill="FFFFFF"/>
        </w:rPr>
      </w:pPr>
      <w:r w:rsidRPr="00800D8F">
        <w:rPr>
          <w:rStyle w:val="eop"/>
          <w:rFonts w:ascii="Arial" w:hAnsi="Arial" w:cs="Arial"/>
          <w:color w:val="000000"/>
          <w:shd w:val="clear" w:color="auto" w:fill="FFFFFF"/>
        </w:rPr>
        <w:t xml:space="preserve">The assessment of inputs contributing to </w:t>
      </w:r>
      <w:commentRangeStart w:id="28"/>
      <w:r w:rsidRPr="00800D8F">
        <w:rPr>
          <w:rStyle w:val="eop"/>
          <w:rFonts w:ascii="Arial" w:hAnsi="Arial" w:cs="Arial"/>
          <w:color w:val="000000"/>
          <w:shd w:val="clear" w:color="auto" w:fill="FFFFFF"/>
        </w:rPr>
        <w:t>effective out</w:t>
      </w:r>
      <w:r w:rsidRPr="00800D8F" w:rsidR="5F880A9A">
        <w:rPr>
          <w:rStyle w:val="eop"/>
          <w:rFonts w:ascii="Arial" w:hAnsi="Arial" w:cs="Arial"/>
          <w:color w:val="000000"/>
          <w:shd w:val="clear" w:color="auto" w:fill="FFFFFF"/>
        </w:rPr>
        <w:t>puts</w:t>
      </w:r>
      <w:r w:rsidRPr="00800D8F">
        <w:rPr>
          <w:rStyle w:val="eop"/>
          <w:rFonts w:ascii="Arial" w:hAnsi="Arial" w:cs="Arial"/>
          <w:color w:val="000000"/>
          <w:shd w:val="clear" w:color="auto" w:fill="FFFFFF"/>
        </w:rPr>
        <w:t xml:space="preserve"> presents a nuanced picture.</w:t>
      </w:r>
      <w:r w:rsidRPr="00800D8F" w:rsidR="2C2F2204">
        <w:rPr>
          <w:rStyle w:val="eop"/>
          <w:rFonts w:ascii="Arial" w:hAnsi="Arial" w:cs="Arial"/>
          <w:color w:val="000000"/>
          <w:shd w:val="clear" w:color="auto" w:fill="FFFFFF"/>
        </w:rPr>
        <w:t xml:space="preserve"> </w:t>
      </w:r>
      <w:r w:rsidRPr="00800D8F" w:rsidR="27920BE6">
        <w:rPr>
          <w:rStyle w:val="eop"/>
          <w:rFonts w:ascii="Arial" w:hAnsi="Arial" w:cs="Arial"/>
          <w:color w:val="000000"/>
          <w:shd w:val="clear" w:color="auto" w:fill="FFFFFF"/>
        </w:rPr>
        <w:t>Some of the o</w:t>
      </w:r>
      <w:r w:rsidRPr="00800D8F" w:rsidR="2C2F2204">
        <w:rPr>
          <w:rStyle w:val="eop"/>
          <w:rFonts w:ascii="Arial" w:hAnsi="Arial" w:cs="Arial"/>
          <w:color w:val="000000"/>
          <w:shd w:val="clear" w:color="auto" w:fill="FFFFFF"/>
        </w:rPr>
        <w:t>utputs</w:t>
      </w:r>
      <w:r w:rsidRPr="00800D8F" w:rsidR="2C2F2204">
        <w:rPr>
          <w:rStyle w:val="eop"/>
          <w:rFonts w:ascii="Arial" w:hAnsi="Arial" w:cs="Arial"/>
          <w:color w:val="000000" w:themeColor="text1"/>
        </w:rPr>
        <w:t xml:space="preserve"> included </w:t>
      </w:r>
      <w:r w:rsidRPr="00800D8F" w:rsidR="08B6C848">
        <w:rPr>
          <w:rStyle w:val="eop"/>
          <w:rFonts w:ascii="Arial" w:hAnsi="Arial" w:cs="Arial"/>
          <w:color w:val="000000" w:themeColor="text1"/>
        </w:rPr>
        <w:t>-</w:t>
      </w:r>
      <w:r w:rsidRPr="00800D8F" w:rsidR="2C2F2204">
        <w:rPr>
          <w:rStyle w:val="eop"/>
          <w:rFonts w:ascii="Arial" w:hAnsi="Arial" w:cs="Arial"/>
          <w:color w:val="000000" w:themeColor="text1"/>
        </w:rPr>
        <w:t xml:space="preserve"> calculator models developed, countries where there has been </w:t>
      </w:r>
      <w:r w:rsidRPr="00800D8F" w:rsidR="1EFA4E29">
        <w:rPr>
          <w:rStyle w:val="eop"/>
          <w:rFonts w:ascii="Arial" w:hAnsi="Arial" w:cs="Arial"/>
          <w:color w:val="000000" w:themeColor="text1"/>
        </w:rPr>
        <w:t xml:space="preserve">successful engagement with stakeholders in country and successful training sessions being delivered. </w:t>
      </w:r>
      <w:r w:rsidRPr="00800D8F">
        <w:rPr>
          <w:rStyle w:val="eop"/>
          <w:rFonts w:ascii="Arial" w:hAnsi="Arial" w:cs="Arial"/>
          <w:color w:val="000000"/>
          <w:shd w:val="clear" w:color="auto" w:fill="FFFFFF"/>
        </w:rPr>
        <w:t xml:space="preserve">The programme demonstrated </w:t>
      </w:r>
      <w:r w:rsidRPr="00800D8F" w:rsidR="5E0C1F2A">
        <w:rPr>
          <w:rStyle w:val="eop"/>
          <w:rFonts w:ascii="Arial" w:hAnsi="Arial" w:cs="Arial"/>
          <w:color w:val="000000"/>
          <w:shd w:val="clear" w:color="auto" w:fill="FFFFFF"/>
        </w:rPr>
        <w:t>excellent</w:t>
      </w:r>
      <w:r w:rsidRPr="00800D8F">
        <w:rPr>
          <w:rStyle w:val="eop"/>
          <w:rFonts w:ascii="Arial" w:hAnsi="Arial" w:cs="Arial"/>
          <w:color w:val="000000"/>
          <w:shd w:val="clear" w:color="auto" w:fill="FFFFFF"/>
        </w:rPr>
        <w:t xml:space="preserve"> performance in the output of calculator model development, achieving ratings ranging from A to A++ across the majority of indicators, with one indicator rated as a B and two indicators not assessed. However, the evaluation of societal engagement yielded more varied results, with most countrie</w:t>
      </w:r>
      <w:r w:rsidRPr="00800D8F" w:rsidR="1B7ACE0B">
        <w:rPr>
          <w:rStyle w:val="eop"/>
          <w:rFonts w:ascii="Arial" w:hAnsi="Arial" w:cs="Arial"/>
          <w:color w:val="000000"/>
          <w:shd w:val="clear" w:color="auto" w:fill="FFFFFF"/>
        </w:rPr>
        <w:t>s</w:t>
      </w:r>
      <w:r w:rsidRPr="00800D8F" w:rsidR="5D3D313C">
        <w:rPr>
          <w:rStyle w:val="eop"/>
          <w:rFonts w:ascii="Arial" w:hAnsi="Arial" w:cs="Arial"/>
          <w:color w:val="000000"/>
          <w:shd w:val="clear" w:color="auto" w:fill="FFFFFF"/>
        </w:rPr>
        <w:t xml:space="preserve"> </w:t>
      </w:r>
      <w:r w:rsidRPr="00800D8F">
        <w:rPr>
          <w:rStyle w:val="eop"/>
          <w:rFonts w:ascii="Arial" w:hAnsi="Arial" w:cs="Arial"/>
          <w:color w:val="000000"/>
          <w:shd w:val="clear" w:color="auto" w:fill="FFFFFF"/>
        </w:rPr>
        <w:t>confirming th</w:t>
      </w:r>
      <w:r w:rsidRPr="00800D8F" w:rsidR="5D3D313C">
        <w:rPr>
          <w:rStyle w:val="eop"/>
          <w:rFonts w:ascii="Arial" w:hAnsi="Arial" w:cs="Arial"/>
          <w:color w:val="000000"/>
          <w:shd w:val="clear" w:color="auto" w:fill="FFFFFF"/>
        </w:rPr>
        <w:t xml:space="preserve">at the programme was not successful in </w:t>
      </w:r>
      <w:r w:rsidRPr="00800D8F">
        <w:rPr>
          <w:rStyle w:val="eop"/>
          <w:rFonts w:ascii="Arial" w:hAnsi="Arial" w:cs="Arial"/>
          <w:color w:val="000000"/>
          <w:shd w:val="clear" w:color="auto" w:fill="FFFFFF"/>
        </w:rPr>
        <w:t>reaching an influential audience</w:t>
      </w:r>
      <w:r w:rsidRPr="00800D8F" w:rsidR="07612553">
        <w:rPr>
          <w:rStyle w:val="eop"/>
          <w:rFonts w:ascii="Arial" w:hAnsi="Arial" w:cs="Arial"/>
          <w:color w:val="000000"/>
          <w:shd w:val="clear" w:color="auto" w:fill="FFFFFF"/>
        </w:rPr>
        <w:t xml:space="preserve"> beyond the </w:t>
      </w:r>
      <w:r w:rsidRPr="00800D8F" w:rsidR="056C3E80">
        <w:rPr>
          <w:rStyle w:val="eop"/>
          <w:rFonts w:ascii="Arial" w:hAnsi="Arial" w:cs="Arial"/>
          <w:color w:val="000000"/>
          <w:shd w:val="clear" w:color="auto" w:fill="FFFFFF"/>
        </w:rPr>
        <w:t>government, such as NGOs, businesses and academia.</w:t>
      </w:r>
      <w:r w:rsidRPr="00800D8F">
        <w:rPr>
          <w:rStyle w:val="eop"/>
          <w:rFonts w:ascii="Arial" w:hAnsi="Arial" w:cs="Arial"/>
          <w:color w:val="000000"/>
          <w:shd w:val="clear" w:color="auto" w:fill="FFFFFF"/>
        </w:rPr>
        <w:t xml:space="preserve"> Additionally, one indicator fell short of expectations, while another slightly missed the mark. Conversely, the South-South learning indicator showed consistent success, with all targets being met or exceeded, underscoring the programme's effectiveness in facilitating knowledge exchange in this regard.</w:t>
      </w:r>
      <w:r w:rsidRPr="00800D8F" w:rsidR="1B7ACE0B">
        <w:rPr>
          <w:rStyle w:val="eop"/>
          <w:rFonts w:ascii="Arial" w:hAnsi="Arial" w:cs="Arial"/>
          <w:color w:val="000000"/>
          <w:shd w:val="clear" w:color="auto" w:fill="FFFFFF"/>
        </w:rPr>
        <w:t xml:space="preserve"> </w:t>
      </w:r>
      <w:commentRangeEnd w:id="28"/>
      <w:r w:rsidRPr="00800D8F" w:rsidR="004B3B8C">
        <w:rPr>
          <w:rStyle w:val="CommentReference"/>
          <w:rFonts w:ascii="Arial" w:hAnsi="Arial" w:cs="Arial"/>
          <w:sz w:val="22"/>
          <w:szCs w:val="22"/>
        </w:rPr>
        <w:commentReference w:id="28"/>
      </w:r>
    </w:p>
    <w:p w:rsidRPr="00800D8F" w:rsidR="009C2064" w:rsidP="00800D8F" w:rsidRDefault="0A6A43B8" w14:paraId="7BA21E08" w14:textId="57F0E36F">
      <w:pPr>
        <w:jc w:val="both"/>
        <w:rPr>
          <w:rStyle w:val="eop"/>
          <w:rFonts w:ascii="Arial" w:hAnsi="Arial" w:cs="Arial"/>
          <w:color w:val="000000"/>
          <w:shd w:val="clear" w:color="auto" w:fill="FFFFFF"/>
        </w:rPr>
      </w:pPr>
      <w:r w:rsidRPr="00800D8F">
        <w:rPr>
          <w:rStyle w:val="eop"/>
          <w:rFonts w:ascii="Arial" w:hAnsi="Arial" w:cs="Arial"/>
          <w:color w:val="000000"/>
          <w:shd w:val="clear" w:color="auto" w:fill="FFFFFF"/>
        </w:rPr>
        <w:t xml:space="preserve">This helps to confirm that the programme </w:t>
      </w:r>
      <w:r w:rsidRPr="00800D8F" w:rsidR="56695FEC">
        <w:rPr>
          <w:rStyle w:val="eop"/>
          <w:rFonts w:ascii="Arial" w:hAnsi="Arial" w:cs="Arial"/>
          <w:color w:val="000000"/>
          <w:shd w:val="clear" w:color="auto" w:fill="FFFFFF"/>
        </w:rPr>
        <w:t xml:space="preserve">has been successful in </w:t>
      </w:r>
      <w:r w:rsidRPr="00800D8F" w:rsidR="62FE3D28">
        <w:rPr>
          <w:rStyle w:val="eop"/>
          <w:rFonts w:ascii="Arial" w:hAnsi="Arial" w:cs="Arial"/>
          <w:color w:val="000000"/>
          <w:shd w:val="clear" w:color="auto" w:fill="FFFFFF"/>
        </w:rPr>
        <w:t xml:space="preserve">creating the 2050 Calculator models and enabling the conditions for South-South learning, however it has not been </w:t>
      </w:r>
      <w:r w:rsidRPr="00800D8F" w:rsidR="07629C67">
        <w:rPr>
          <w:rStyle w:val="eop"/>
          <w:rFonts w:ascii="Arial" w:hAnsi="Arial" w:cs="Arial"/>
          <w:color w:val="000000"/>
          <w:shd w:val="clear" w:color="auto" w:fill="FFFFFF"/>
        </w:rPr>
        <w:t xml:space="preserve">fully </w:t>
      </w:r>
      <w:r w:rsidRPr="00800D8F" w:rsidR="62FE3D28">
        <w:rPr>
          <w:rStyle w:val="eop"/>
          <w:rFonts w:ascii="Arial" w:hAnsi="Arial" w:cs="Arial"/>
          <w:color w:val="000000"/>
          <w:shd w:val="clear" w:color="auto" w:fill="FFFFFF"/>
        </w:rPr>
        <w:t xml:space="preserve">successful in </w:t>
      </w:r>
      <w:r w:rsidRPr="00800D8F" w:rsidR="678EFFCF">
        <w:rPr>
          <w:rStyle w:val="eop"/>
          <w:rFonts w:ascii="Arial" w:hAnsi="Arial" w:cs="Arial"/>
          <w:color w:val="000000"/>
          <w:shd w:val="clear" w:color="auto" w:fill="FFFFFF"/>
        </w:rPr>
        <w:t>wider society engagement</w:t>
      </w:r>
      <w:r w:rsidRPr="00800D8F" w:rsidR="0C72613B">
        <w:rPr>
          <w:rStyle w:val="eop"/>
          <w:rFonts w:ascii="Arial" w:hAnsi="Arial" w:cs="Arial"/>
          <w:color w:val="000000"/>
          <w:shd w:val="clear" w:color="auto" w:fill="FFFFFF"/>
        </w:rPr>
        <w:t xml:space="preserve">. </w:t>
      </w:r>
      <w:commentRangeStart w:id="29"/>
      <w:r w:rsidRPr="00800D8F" w:rsidR="2FE86472">
        <w:rPr>
          <w:rStyle w:val="eop"/>
          <w:rFonts w:ascii="Arial" w:hAnsi="Arial" w:cs="Arial"/>
          <w:color w:val="000000"/>
          <w:shd w:val="clear" w:color="auto" w:fill="FFFFFF"/>
        </w:rPr>
        <w:t xml:space="preserve">Although difficult to determine the full reasons, </w:t>
      </w:r>
      <w:r w:rsidRPr="00800D8F" w:rsidR="0CB49629">
        <w:rPr>
          <w:rStyle w:val="eop"/>
          <w:rFonts w:ascii="Arial" w:hAnsi="Arial" w:cs="Arial"/>
          <w:color w:val="000000"/>
          <w:shd w:val="clear" w:color="auto" w:fill="FFFFFF"/>
        </w:rPr>
        <w:t xml:space="preserve">the countries </w:t>
      </w:r>
      <w:r w:rsidRPr="00800D8F" w:rsidR="0A86A4F7">
        <w:rPr>
          <w:rStyle w:val="eop"/>
          <w:rFonts w:ascii="Arial" w:hAnsi="Arial" w:cs="Arial"/>
          <w:color w:val="000000"/>
          <w:shd w:val="clear" w:color="auto" w:fill="FFFFFF"/>
        </w:rPr>
        <w:t>where</w:t>
      </w:r>
      <w:r w:rsidRPr="00800D8F" w:rsidR="0CB49629">
        <w:rPr>
          <w:rStyle w:val="eop"/>
          <w:rFonts w:ascii="Arial" w:hAnsi="Arial" w:cs="Arial"/>
          <w:color w:val="000000"/>
          <w:shd w:val="clear" w:color="auto" w:fill="FFFFFF"/>
        </w:rPr>
        <w:t xml:space="preserve"> the engagement was not as successful might indicate a lower leve</w:t>
      </w:r>
      <w:r w:rsidRPr="00800D8F" w:rsidR="290217D0">
        <w:rPr>
          <w:rStyle w:val="eop"/>
          <w:rFonts w:ascii="Arial" w:hAnsi="Arial" w:cs="Arial"/>
          <w:color w:val="000000"/>
          <w:shd w:val="clear" w:color="auto" w:fill="FFFFFF"/>
        </w:rPr>
        <w:t>l</w:t>
      </w:r>
      <w:r w:rsidRPr="00800D8F" w:rsidR="0CB49629">
        <w:rPr>
          <w:rStyle w:val="eop"/>
          <w:rFonts w:ascii="Arial" w:hAnsi="Arial" w:cs="Arial"/>
          <w:color w:val="000000"/>
          <w:shd w:val="clear" w:color="auto" w:fill="FFFFFF"/>
        </w:rPr>
        <w:t xml:space="preserve"> of political buy-in and </w:t>
      </w:r>
      <w:r w:rsidRPr="00800D8F" w:rsidR="7EFFC32D">
        <w:rPr>
          <w:rStyle w:val="eop"/>
          <w:rFonts w:ascii="Arial" w:hAnsi="Arial" w:cs="Arial"/>
          <w:color w:val="000000"/>
          <w:shd w:val="clear" w:color="auto" w:fill="FFFFFF"/>
        </w:rPr>
        <w:t>promotion, which would</w:t>
      </w:r>
      <w:r w:rsidRPr="00800D8F" w:rsidR="07629C67">
        <w:rPr>
          <w:rStyle w:val="eop"/>
          <w:rFonts w:ascii="Arial" w:hAnsi="Arial" w:cs="Arial"/>
          <w:color w:val="000000"/>
          <w:shd w:val="clear" w:color="auto" w:fill="FFFFFF"/>
        </w:rPr>
        <w:t xml:space="preserve"> explain why the programme was not able to reach as many </w:t>
      </w:r>
      <w:r w:rsidRPr="00800D8F" w:rsidR="53B1931D">
        <w:rPr>
          <w:rStyle w:val="eop"/>
          <w:rFonts w:ascii="Arial" w:hAnsi="Arial" w:cs="Arial"/>
          <w:color w:val="000000"/>
          <w:shd w:val="clear" w:color="auto" w:fill="FFFFFF"/>
        </w:rPr>
        <w:t>stakeholders</w:t>
      </w:r>
      <w:commentRangeEnd w:id="29"/>
      <w:r w:rsidRPr="00800D8F" w:rsidR="00C52527">
        <w:rPr>
          <w:rStyle w:val="CommentReference"/>
          <w:rFonts w:ascii="Arial" w:hAnsi="Arial" w:cs="Arial"/>
          <w:sz w:val="22"/>
          <w:szCs w:val="22"/>
        </w:rPr>
        <w:commentReference w:id="29"/>
      </w:r>
      <w:r w:rsidRPr="00800D8F" w:rsidR="245903BE">
        <w:rPr>
          <w:rStyle w:val="eop"/>
          <w:rFonts w:ascii="Arial" w:hAnsi="Arial" w:cs="Arial"/>
          <w:color w:val="000000"/>
          <w:shd w:val="clear" w:color="auto" w:fill="FFFFFF"/>
        </w:rPr>
        <w:t>.</w:t>
      </w:r>
      <w:r w:rsidRPr="00800D8F" w:rsidR="53B1931D">
        <w:rPr>
          <w:rStyle w:val="eop"/>
          <w:rFonts w:ascii="Arial" w:hAnsi="Arial" w:cs="Arial"/>
          <w:color w:val="000000"/>
          <w:shd w:val="clear" w:color="auto" w:fill="FFFFFF"/>
        </w:rPr>
        <w:t xml:space="preserve"> One of the indicators was not met, because multiple countries did not collect the data, which prevented the assessment of whether the training and engagement sessions in the country were useful.</w:t>
      </w:r>
      <w:r w:rsidRPr="00800D8F" w:rsidR="245903BE">
        <w:rPr>
          <w:rStyle w:val="eop"/>
          <w:rFonts w:ascii="Arial" w:hAnsi="Arial" w:cs="Arial"/>
          <w:color w:val="000000"/>
          <w:shd w:val="clear" w:color="auto" w:fill="FFFFFF"/>
        </w:rPr>
        <w:t xml:space="preserve"> Positively </w:t>
      </w:r>
      <w:r w:rsidRPr="00800D8F" w:rsidR="2D639C4B">
        <w:rPr>
          <w:rStyle w:val="eop"/>
          <w:rFonts w:ascii="Arial" w:hAnsi="Arial" w:cs="Arial"/>
          <w:color w:val="000000"/>
          <w:shd w:val="clear" w:color="auto" w:fill="FFFFFF"/>
        </w:rPr>
        <w:t>however in tho</w:t>
      </w:r>
      <w:r w:rsidRPr="00800D8F" w:rsidR="3184A3A7">
        <w:rPr>
          <w:rStyle w:val="eop"/>
          <w:rFonts w:ascii="Arial" w:hAnsi="Arial" w:cs="Arial"/>
          <w:color w:val="000000"/>
          <w:shd w:val="clear" w:color="auto" w:fill="FFFFFF"/>
        </w:rPr>
        <w:t xml:space="preserve">se </w:t>
      </w:r>
      <w:r w:rsidRPr="00800D8F" w:rsidR="245903BE">
        <w:rPr>
          <w:rStyle w:val="eop"/>
          <w:rFonts w:ascii="Arial" w:hAnsi="Arial" w:cs="Arial"/>
          <w:color w:val="000000"/>
          <w:shd w:val="clear" w:color="auto" w:fill="FFFFFF"/>
        </w:rPr>
        <w:t xml:space="preserve">countries </w:t>
      </w:r>
      <w:r w:rsidRPr="00800D8F" w:rsidR="0C72613B">
        <w:rPr>
          <w:rStyle w:val="eop"/>
          <w:rFonts w:ascii="Arial" w:hAnsi="Arial" w:cs="Arial"/>
          <w:color w:val="000000"/>
          <w:shd w:val="clear" w:color="auto" w:fill="FFFFFF"/>
        </w:rPr>
        <w:t>where</w:t>
      </w:r>
      <w:r w:rsidRPr="00800D8F" w:rsidR="3184A3A7">
        <w:rPr>
          <w:rStyle w:val="eop"/>
          <w:rFonts w:ascii="Arial" w:hAnsi="Arial" w:cs="Arial"/>
          <w:color w:val="000000"/>
          <w:shd w:val="clear" w:color="auto" w:fill="FFFFFF"/>
        </w:rPr>
        <w:t xml:space="preserve"> </w:t>
      </w:r>
      <w:r w:rsidRPr="00800D8F" w:rsidR="245903BE">
        <w:rPr>
          <w:rStyle w:val="eop"/>
          <w:rFonts w:ascii="Arial" w:hAnsi="Arial" w:cs="Arial"/>
          <w:color w:val="000000"/>
          <w:shd w:val="clear" w:color="auto" w:fill="FFFFFF"/>
        </w:rPr>
        <w:t>the data</w:t>
      </w:r>
      <w:r w:rsidRPr="00800D8F" w:rsidR="3184A3A7">
        <w:rPr>
          <w:rStyle w:val="eop"/>
          <w:rFonts w:ascii="Arial" w:hAnsi="Arial" w:cs="Arial"/>
          <w:color w:val="000000"/>
          <w:shd w:val="clear" w:color="auto" w:fill="FFFFFF"/>
        </w:rPr>
        <w:t xml:space="preserve"> was collected,</w:t>
      </w:r>
      <w:r w:rsidRPr="00800D8F" w:rsidR="6FDBDDCF">
        <w:rPr>
          <w:rStyle w:val="eop"/>
          <w:rFonts w:ascii="Arial" w:hAnsi="Arial" w:cs="Arial"/>
          <w:color w:val="000000"/>
          <w:shd w:val="clear" w:color="auto" w:fill="FFFFFF"/>
        </w:rPr>
        <w:t xml:space="preserve"> between 97 and 100 % of people found the training and engagement sessions useful.</w:t>
      </w:r>
    </w:p>
    <w:p w:rsidRPr="00800D8F" w:rsidR="009C2064" w:rsidP="00800D8F" w:rsidRDefault="2D82E486" w14:paraId="2F47F309" w14:textId="7B4C0C6C">
      <w:pPr>
        <w:jc w:val="both"/>
        <w:rPr>
          <w:rFonts w:ascii="Arial" w:hAnsi="Arial" w:cs="Arial"/>
          <w:b/>
          <w:bCs/>
          <w:i/>
          <w:iCs/>
          <w:color w:val="000000"/>
          <w:shd w:val="clear" w:color="auto" w:fill="FFFFFF"/>
          <w:lang w:val="en-US"/>
        </w:rPr>
      </w:pPr>
      <w:commentRangeStart w:id="30"/>
      <w:commentRangeStart w:id="31"/>
      <w:commentRangeStart w:id="32"/>
      <w:r w:rsidRPr="00800D8F">
        <w:rPr>
          <w:rFonts w:ascii="Arial" w:hAnsi="Arial" w:cs="Arial"/>
          <w:b/>
          <w:bCs/>
          <w:i/>
          <w:iCs/>
          <w:color w:val="000000"/>
          <w:shd w:val="clear" w:color="auto" w:fill="FFFFFF"/>
        </w:rPr>
        <w:t xml:space="preserve">Effectiveness </w:t>
      </w:r>
      <w:r w:rsidRPr="00800D8F">
        <w:rPr>
          <w:rFonts w:ascii="Arial" w:hAnsi="Arial" w:cs="Arial"/>
          <w:b/>
          <w:bCs/>
          <w:i/>
          <w:iCs/>
          <w:color w:val="000000"/>
          <w:shd w:val="clear" w:color="auto" w:fill="FFFFFF"/>
          <w:lang w:val="en-US"/>
        </w:rPr>
        <w:t>(spending wisely)</w:t>
      </w:r>
      <w:commentRangeEnd w:id="30"/>
      <w:r w:rsidRPr="00800D8F" w:rsidR="0002439A">
        <w:rPr>
          <w:rStyle w:val="CommentReference"/>
          <w:rFonts w:ascii="Arial" w:hAnsi="Arial" w:cs="Arial"/>
          <w:sz w:val="22"/>
          <w:szCs w:val="22"/>
        </w:rPr>
        <w:commentReference w:id="30"/>
      </w:r>
      <w:commentRangeEnd w:id="31"/>
      <w:r w:rsidRPr="00800D8F" w:rsidR="00855C0C">
        <w:rPr>
          <w:rStyle w:val="CommentReference"/>
          <w:rFonts w:ascii="Arial" w:hAnsi="Arial" w:cs="Arial"/>
          <w:sz w:val="22"/>
          <w:szCs w:val="22"/>
        </w:rPr>
        <w:commentReference w:id="31"/>
      </w:r>
      <w:commentRangeEnd w:id="32"/>
      <w:r w:rsidRPr="00800D8F" w:rsidR="009C2064">
        <w:rPr>
          <w:rStyle w:val="CommentReference"/>
          <w:rFonts w:ascii="Arial" w:hAnsi="Arial" w:cs="Arial"/>
          <w:sz w:val="22"/>
          <w:szCs w:val="22"/>
        </w:rPr>
        <w:commentReference w:id="32"/>
      </w:r>
    </w:p>
    <w:p w:rsidRPr="00800D8F" w:rsidR="00071952" w:rsidP="00800D8F" w:rsidRDefault="00071952" w14:paraId="4F50415E" w14:textId="2570E557">
      <w:pPr>
        <w:jc w:val="both"/>
        <w:rPr>
          <w:rFonts w:ascii="Arial" w:hAnsi="Arial" w:cs="Arial"/>
          <w:color w:val="000000"/>
          <w:shd w:val="clear" w:color="auto" w:fill="FFFFFF"/>
          <w:lang w:val="en-US"/>
        </w:rPr>
      </w:pPr>
      <w:r w:rsidRPr="00800D8F">
        <w:rPr>
          <w:rFonts w:ascii="Arial" w:hAnsi="Arial" w:cs="Arial"/>
          <w:color w:val="000000"/>
          <w:shd w:val="clear" w:color="auto" w:fill="FFFFFF"/>
          <w:lang w:val="en-US"/>
        </w:rPr>
        <w:t xml:space="preserve">Effectiveness is measuring the ability of outputs resulting in </w:t>
      </w:r>
      <w:r w:rsidRPr="00800D8F" w:rsidR="00740F71">
        <w:rPr>
          <w:rFonts w:ascii="Arial" w:hAnsi="Arial" w:cs="Arial"/>
          <w:color w:val="000000"/>
          <w:shd w:val="clear" w:color="auto" w:fill="FFFFFF"/>
          <w:lang w:val="en-US"/>
        </w:rPr>
        <w:t>desired outcomes.</w:t>
      </w:r>
      <w:r w:rsidRPr="00800D8F" w:rsidR="00D6591A">
        <w:rPr>
          <w:rFonts w:ascii="Arial" w:hAnsi="Arial" w:cs="Arial"/>
          <w:color w:val="000000"/>
          <w:shd w:val="clear" w:color="auto" w:fill="FFFFFF"/>
          <w:lang w:val="en-US"/>
        </w:rPr>
        <w:t xml:space="preserve"> 2050 Calculator has </w:t>
      </w:r>
      <w:r w:rsidRPr="00800D8F" w:rsidR="00FF0F7F">
        <w:rPr>
          <w:rFonts w:ascii="Arial" w:hAnsi="Arial" w:cs="Arial"/>
          <w:color w:val="000000"/>
          <w:shd w:val="clear" w:color="auto" w:fill="FFFFFF"/>
          <w:lang w:val="en-US"/>
        </w:rPr>
        <w:t>four key outcomes:</w:t>
      </w:r>
    </w:p>
    <w:p w:rsidRPr="00800D8F" w:rsidR="00FF0F7F" w:rsidP="00800D8F" w:rsidRDefault="00FF0F7F" w14:paraId="1E906049" w14:textId="77777777">
      <w:pPr>
        <w:jc w:val="both"/>
        <w:rPr>
          <w:rFonts w:ascii="Arial" w:hAnsi="Arial" w:cs="Arial"/>
        </w:rPr>
      </w:pPr>
      <w:r w:rsidRPr="00800D8F">
        <w:rPr>
          <w:rFonts w:ascii="Arial" w:hAnsi="Arial" w:cs="Arial"/>
          <w:b/>
          <w:bCs/>
        </w:rPr>
        <w:t>Use by governments:</w:t>
      </w:r>
      <w:r w:rsidRPr="00800D8F">
        <w:rPr>
          <w:rFonts w:ascii="Arial" w:hAnsi="Arial" w:cs="Arial"/>
        </w:rPr>
        <w:t xml:space="preserve"> The 2050 Calculators and their results are used by governments to create low-carbon scenarios.</w:t>
      </w:r>
    </w:p>
    <w:p w:rsidRPr="00800D8F" w:rsidR="005F515B" w:rsidP="00800D8F" w:rsidRDefault="005F515B" w14:paraId="0AF25E1C" w14:textId="78781FF8">
      <w:pPr>
        <w:jc w:val="both"/>
        <w:rPr>
          <w:rFonts w:ascii="Arial" w:hAnsi="Arial" w:cs="Arial"/>
        </w:rPr>
      </w:pPr>
      <w:r w:rsidRPr="00800D8F">
        <w:rPr>
          <w:rFonts w:ascii="Arial" w:hAnsi="Arial" w:cs="Arial"/>
        </w:rPr>
        <w:t xml:space="preserve">The programme was successful in achieving this </w:t>
      </w:r>
      <w:r w:rsidRPr="00800D8F" w:rsidR="00BE10FF">
        <w:rPr>
          <w:rFonts w:ascii="Arial" w:hAnsi="Arial" w:cs="Arial"/>
        </w:rPr>
        <w:t xml:space="preserve">goal. Majority of the countries utilised the </w:t>
      </w:r>
      <w:r w:rsidRPr="00800D8F" w:rsidR="00F80B57">
        <w:rPr>
          <w:rFonts w:ascii="Arial" w:hAnsi="Arial" w:cs="Arial"/>
        </w:rPr>
        <w:t>Calculator</w:t>
      </w:r>
      <w:r w:rsidRPr="00800D8F" w:rsidR="008A068B">
        <w:rPr>
          <w:rFonts w:ascii="Arial" w:hAnsi="Arial" w:cs="Arial"/>
        </w:rPr>
        <w:t xml:space="preserve"> to inform policy-making and inform policy decisions</w:t>
      </w:r>
      <w:r w:rsidRPr="00800D8F" w:rsidR="006F3E21">
        <w:rPr>
          <w:rFonts w:ascii="Arial" w:hAnsi="Arial" w:cs="Arial"/>
        </w:rPr>
        <w:t>, the countries supported hav</w:t>
      </w:r>
      <w:r w:rsidRPr="00800D8F" w:rsidR="00941CF3">
        <w:rPr>
          <w:rFonts w:ascii="Arial" w:hAnsi="Arial" w:cs="Arial"/>
        </w:rPr>
        <w:t xml:space="preserve">e referred to it in high-level government </w:t>
      </w:r>
      <w:r w:rsidRPr="00800D8F" w:rsidR="00081BB5">
        <w:rPr>
          <w:rFonts w:ascii="Arial" w:hAnsi="Arial" w:cs="Arial"/>
        </w:rPr>
        <w:t>speeches.</w:t>
      </w:r>
      <w:r w:rsidRPr="00800D8F" w:rsidR="00F12096">
        <w:rPr>
          <w:rFonts w:ascii="Arial" w:hAnsi="Arial" w:cs="Arial"/>
        </w:rPr>
        <w:t xml:space="preserve"> </w:t>
      </w:r>
      <w:r w:rsidRPr="00800D8F" w:rsidR="00E20DE9">
        <w:rPr>
          <w:rFonts w:ascii="Arial" w:hAnsi="Arial" w:cs="Arial"/>
        </w:rPr>
        <w:t xml:space="preserve">For example, </w:t>
      </w:r>
      <w:r w:rsidRPr="00800D8F" w:rsidR="00E20DE9">
        <w:rPr>
          <w:rStyle w:val="normaltextrun"/>
          <w:rFonts w:ascii="Arial" w:hAnsi="Arial" w:cs="Arial"/>
          <w:color w:val="000000"/>
          <w:shd w:val="clear" w:color="auto" w:fill="FFFFFF"/>
        </w:rPr>
        <w:t xml:space="preserve">in India, there's evidence of improved coordination between government levels, with several state-level calculators developed and revised, and discussions at forums. In </w:t>
      </w:r>
      <w:r w:rsidR="002339A3">
        <w:rPr>
          <w:rStyle w:val="normaltextrun"/>
          <w:rFonts w:ascii="Arial" w:hAnsi="Arial" w:cs="Arial"/>
          <w:color w:val="000000"/>
          <w:shd w:val="clear" w:color="auto" w:fill="FFFFFF"/>
        </w:rPr>
        <w:t>Vietnam</w:t>
      </w:r>
      <w:r w:rsidRPr="00800D8F" w:rsidR="00E20DE9">
        <w:rPr>
          <w:rStyle w:val="normaltextrun"/>
          <w:rFonts w:ascii="Arial" w:hAnsi="Arial" w:cs="Arial"/>
          <w:color w:val="000000"/>
          <w:shd w:val="clear" w:color="auto" w:fill="FFFFFF"/>
        </w:rPr>
        <w:t>, although the Ministry of Industry and Trade owns the project, interest has extended beyond to other ministries and academia. The Kenya Carbon Emissions Reduction Tool 2050, supported by the UK, has aided evidence-based policy design in Kenya and is customized with country-specific data.</w:t>
      </w:r>
    </w:p>
    <w:p w:rsidRPr="00800D8F" w:rsidR="00FF0F7F" w:rsidP="00800D8F" w:rsidRDefault="00FF0F7F" w14:paraId="23CAA318" w14:textId="77777777">
      <w:pPr>
        <w:jc w:val="both"/>
        <w:rPr>
          <w:rFonts w:ascii="Arial" w:hAnsi="Arial" w:cs="Arial"/>
        </w:rPr>
      </w:pPr>
      <w:r w:rsidRPr="00800D8F">
        <w:rPr>
          <w:rFonts w:ascii="Arial" w:hAnsi="Arial" w:cs="Arial"/>
          <w:b/>
          <w:bCs/>
        </w:rPr>
        <w:t>Strengthened mandate:</w:t>
      </w:r>
      <w:r w:rsidRPr="00800D8F">
        <w:rPr>
          <w:rFonts w:ascii="Arial" w:hAnsi="Arial" w:cs="Arial"/>
        </w:rPr>
        <w:t xml:space="preserve"> Stakeholders from academia, NGOs, business use the Calculators. This could be through developing scenarios and lobbying.</w:t>
      </w:r>
    </w:p>
    <w:p w:rsidRPr="00800D8F" w:rsidR="002C19A1" w:rsidP="00800D8F" w:rsidRDefault="009E60E8" w14:paraId="36F62ADB" w14:textId="622ECFDE">
      <w:pPr>
        <w:jc w:val="both"/>
        <w:rPr>
          <w:rFonts w:ascii="Arial" w:hAnsi="Arial" w:cs="Arial"/>
        </w:rPr>
      </w:pPr>
      <w:commentRangeStart w:id="33"/>
      <w:commentRangeStart w:id="34"/>
      <w:r w:rsidRPr="00800D8F">
        <w:rPr>
          <w:rFonts w:ascii="Arial" w:hAnsi="Arial" w:cs="Arial"/>
        </w:rPr>
        <w:t xml:space="preserve">It’s hard to assess the </w:t>
      </w:r>
      <w:r w:rsidRPr="00800D8F" w:rsidR="00EE7BF3">
        <w:rPr>
          <w:rFonts w:ascii="Arial" w:hAnsi="Arial" w:cs="Arial"/>
        </w:rPr>
        <w:t xml:space="preserve">first phase of </w:t>
      </w:r>
      <w:r w:rsidRPr="00800D8F" w:rsidR="00500EBE">
        <w:rPr>
          <w:rFonts w:ascii="Arial" w:hAnsi="Arial" w:cs="Arial"/>
        </w:rPr>
        <w:t xml:space="preserve">programme delivery </w:t>
      </w:r>
      <w:r w:rsidRPr="00800D8F" w:rsidR="2C7472BC">
        <w:rPr>
          <w:rFonts w:ascii="Arial" w:hAnsi="Arial" w:cs="Arial"/>
        </w:rPr>
        <w:t>as there is a lack of information on this aspect</w:t>
      </w:r>
      <w:r w:rsidRPr="00800D8F" w:rsidR="5891EA36">
        <w:rPr>
          <w:rFonts w:ascii="Arial" w:hAnsi="Arial" w:cs="Arial"/>
        </w:rPr>
        <w:t>, due to limited monitoring</w:t>
      </w:r>
      <w:r w:rsidRPr="00800D8F" w:rsidR="2C7472BC">
        <w:rPr>
          <w:rFonts w:ascii="Arial" w:hAnsi="Arial" w:cs="Arial"/>
        </w:rPr>
        <w:t>.</w:t>
      </w:r>
      <w:r w:rsidRPr="00800D8F" w:rsidR="148D1C51">
        <w:rPr>
          <w:rFonts w:ascii="Arial" w:hAnsi="Arial" w:cs="Arial"/>
        </w:rPr>
        <w:t xml:space="preserve"> </w:t>
      </w:r>
      <w:r w:rsidRPr="00800D8F" w:rsidR="681ADE4B">
        <w:rPr>
          <w:rFonts w:ascii="Arial" w:hAnsi="Arial" w:cs="Arial"/>
        </w:rPr>
        <w:t>I</w:t>
      </w:r>
      <w:commentRangeEnd w:id="33"/>
      <w:r w:rsidRPr="00800D8F">
        <w:rPr>
          <w:rStyle w:val="CommentReference"/>
          <w:rFonts w:ascii="Arial" w:hAnsi="Arial" w:cs="Arial"/>
          <w:sz w:val="22"/>
          <w:szCs w:val="22"/>
        </w:rPr>
        <w:commentReference w:id="33"/>
      </w:r>
      <w:commentRangeEnd w:id="34"/>
      <w:r w:rsidRPr="00800D8F">
        <w:rPr>
          <w:rStyle w:val="CommentReference"/>
          <w:rFonts w:ascii="Arial" w:hAnsi="Arial" w:cs="Arial"/>
          <w:sz w:val="22"/>
          <w:szCs w:val="22"/>
        </w:rPr>
        <w:commentReference w:id="34"/>
      </w:r>
      <w:r w:rsidRPr="00800D8F" w:rsidR="002724DF">
        <w:rPr>
          <w:rFonts w:ascii="Arial" w:hAnsi="Arial" w:cs="Arial"/>
        </w:rPr>
        <w:t>n</w:t>
      </w:r>
      <w:r w:rsidRPr="00800D8F" w:rsidR="00EE7BF3">
        <w:rPr>
          <w:rFonts w:ascii="Arial" w:hAnsi="Arial" w:cs="Arial"/>
        </w:rPr>
        <w:t xml:space="preserve"> terms of this outcome</w:t>
      </w:r>
      <w:r w:rsidRPr="00800D8F" w:rsidR="003543A6">
        <w:rPr>
          <w:rFonts w:ascii="Arial" w:hAnsi="Arial" w:cs="Arial"/>
        </w:rPr>
        <w:t xml:space="preserve"> </w:t>
      </w:r>
      <w:r w:rsidRPr="00800D8F" w:rsidR="00EE7BF3">
        <w:rPr>
          <w:rFonts w:ascii="Arial" w:hAnsi="Arial" w:cs="Arial"/>
        </w:rPr>
        <w:t xml:space="preserve">however we do have </w:t>
      </w:r>
      <w:r w:rsidRPr="00800D8F" w:rsidR="002724DF">
        <w:rPr>
          <w:rFonts w:ascii="Arial" w:hAnsi="Arial" w:cs="Arial"/>
        </w:rPr>
        <w:t>detailed information from the second phase.</w:t>
      </w:r>
      <w:r w:rsidRPr="00800D8F" w:rsidR="00F217F7">
        <w:rPr>
          <w:rFonts w:ascii="Arial" w:hAnsi="Arial" w:cs="Arial"/>
        </w:rPr>
        <w:t xml:space="preserve"> </w:t>
      </w:r>
    </w:p>
    <w:p w:rsidRPr="00800D8F" w:rsidR="00157077" w:rsidP="00800D8F" w:rsidRDefault="0EA2076E" w14:paraId="3F7569ED" w14:textId="3839F75D">
      <w:pPr>
        <w:jc w:val="both"/>
        <w:rPr>
          <w:rFonts w:ascii="Arial" w:hAnsi="Arial" w:cs="Arial"/>
        </w:rPr>
      </w:pPr>
      <w:r w:rsidRPr="2A24C7A7">
        <w:rPr>
          <w:rFonts w:ascii="Arial" w:hAnsi="Arial" w:cs="Arial"/>
        </w:rPr>
        <w:t>On stakeholder engagement, the picture is mixed.</w:t>
      </w:r>
      <w:r w:rsidRPr="2A24C7A7" w:rsidR="4E725754">
        <w:rPr>
          <w:rFonts w:ascii="Arial" w:hAnsi="Arial" w:cs="Arial"/>
        </w:rPr>
        <w:t xml:space="preserve"> In Malaysia there's potential for growth and reaching more stakeholders. In Colombia a ministry officer expressed reservations about using the tool, citing its perceived suitability for </w:t>
      </w:r>
      <w:r w:rsidRPr="2A24C7A7" w:rsidR="18F226D2">
        <w:rPr>
          <w:rFonts w:ascii="Arial" w:hAnsi="Arial" w:cs="Arial"/>
        </w:rPr>
        <w:t xml:space="preserve">pedagogy </w:t>
      </w:r>
      <w:r w:rsidRPr="2A24C7A7" w:rsidR="4E725754">
        <w:rPr>
          <w:rFonts w:ascii="Arial" w:hAnsi="Arial" w:cs="Arial"/>
        </w:rPr>
        <w:t xml:space="preserve">rather than policy purposes and recommending adjustments, which were not fully addressed due to time constraints and capacity issues. In Nigeria, uncertainty remains regarding government buy-in due to data availability, disagreement over data usage, and lack of trust in existing data. In India, while some evidence suggests improved coordination between Central and State governments, activity peaked around 2020. The Kenya Carbon Emissions Reduction Tool 2050, supported by the British High Commission, is lauded for aiding evidence-based policy design in Kenya, customized with local data and expert consultation.  </w:t>
      </w:r>
    </w:p>
    <w:p w:rsidRPr="00800D8F" w:rsidR="00FF0F7F" w:rsidP="00800D8F" w:rsidRDefault="00FF0F7F" w14:paraId="2DB01BB7" w14:textId="3F5DABCC">
      <w:pPr>
        <w:jc w:val="both"/>
        <w:rPr>
          <w:rFonts w:ascii="Arial" w:hAnsi="Arial" w:cs="Arial"/>
        </w:rPr>
      </w:pPr>
      <w:r w:rsidRPr="00800D8F">
        <w:rPr>
          <w:rFonts w:ascii="Arial" w:hAnsi="Arial" w:cs="Arial"/>
          <w:b/>
          <w:bCs/>
        </w:rPr>
        <w:t>Calculators influence policy:</w:t>
      </w:r>
      <w:r w:rsidRPr="00800D8F" w:rsidR="000F5D91">
        <w:rPr>
          <w:rFonts w:ascii="Arial" w:hAnsi="Arial" w:cs="Arial"/>
          <w:b/>
          <w:bCs/>
        </w:rPr>
        <w:t xml:space="preserve"> </w:t>
      </w:r>
      <w:r w:rsidRPr="00800D8F">
        <w:rPr>
          <w:rFonts w:ascii="Arial" w:hAnsi="Arial" w:cs="Arial"/>
        </w:rPr>
        <w:t xml:space="preserve">The </w:t>
      </w:r>
      <w:r w:rsidRPr="00800D8F" w:rsidR="00C91C7D">
        <w:rPr>
          <w:rFonts w:ascii="Arial" w:hAnsi="Arial" w:cs="Arial"/>
        </w:rPr>
        <w:t>s</w:t>
      </w:r>
      <w:r w:rsidRPr="00800D8F">
        <w:rPr>
          <w:rFonts w:ascii="Arial" w:hAnsi="Arial" w:cs="Arial"/>
        </w:rPr>
        <w:t>cenarios and push from stakeholders influence government strategy and the adoption of low-carbon policies. This may include influencing NDCs and their implementation.</w:t>
      </w:r>
    </w:p>
    <w:p w:rsidRPr="00800D8F" w:rsidR="007C3328" w:rsidP="00800D8F" w:rsidRDefault="00E31F9A" w14:paraId="389847F1" w14:textId="0E4978E8">
      <w:pPr>
        <w:jc w:val="both"/>
        <w:rPr>
          <w:rFonts w:ascii="Arial" w:hAnsi="Arial" w:cs="Arial"/>
        </w:rPr>
      </w:pPr>
      <w:r w:rsidRPr="00800D8F">
        <w:rPr>
          <w:rFonts w:ascii="Arial" w:hAnsi="Arial" w:cs="Arial"/>
        </w:rPr>
        <w:t xml:space="preserve">All countries supported by the Calculator, especially in the second phase, have been developing lower-cabon policies </w:t>
      </w:r>
      <w:r w:rsidRPr="00800D8F" w:rsidR="004D63AF">
        <w:rPr>
          <w:rFonts w:ascii="Arial" w:hAnsi="Arial" w:cs="Arial"/>
        </w:rPr>
        <w:t>and the Calculator has allowed to support that.</w:t>
      </w:r>
    </w:p>
    <w:p w:rsidRPr="00800D8F" w:rsidR="007C3328" w:rsidP="00800D8F" w:rsidRDefault="002339A3" w14:paraId="662BC9AC" w14:textId="6F113F2C">
      <w:pPr>
        <w:jc w:val="both"/>
        <w:rPr>
          <w:rFonts w:ascii="Arial" w:hAnsi="Arial" w:cs="Arial"/>
        </w:rPr>
      </w:pPr>
      <w:r>
        <w:rPr>
          <w:rFonts w:ascii="Arial" w:hAnsi="Arial" w:cs="Arial"/>
        </w:rPr>
        <w:t>Vietnam</w:t>
      </w:r>
      <w:r w:rsidRPr="00800D8F" w:rsidR="007C3328">
        <w:rPr>
          <w:rFonts w:ascii="Arial" w:hAnsi="Arial" w:cs="Arial"/>
        </w:rPr>
        <w:t>'s Power Development Plan 8</w:t>
      </w:r>
      <w:r w:rsidRPr="00800D8F" w:rsidR="00E31F9A">
        <w:rPr>
          <w:rFonts w:ascii="Arial" w:hAnsi="Arial" w:cs="Arial"/>
        </w:rPr>
        <w:t xml:space="preserve"> </w:t>
      </w:r>
      <w:r w:rsidRPr="00800D8F" w:rsidR="007C3328">
        <w:rPr>
          <w:rFonts w:ascii="Arial" w:hAnsi="Arial" w:cs="Arial"/>
        </w:rPr>
        <w:t xml:space="preserve">focuses on reducing coal generation and boosting renewables in its power sector. Nigeria announced plans to introduce a carbon tax policy in February 2023 and implemented new Methane Guidelines for the oil and gas sector to curb fugitive emissions the same year. Malaysia revealed its National Energy Transition Roadmap in August 2023 and passed The Energy Efficiency and Conservation Act </w:t>
      </w:r>
      <w:r w:rsidR="005F552C">
        <w:rPr>
          <w:rFonts w:ascii="Arial" w:hAnsi="Arial" w:cs="Arial"/>
        </w:rPr>
        <w:t>in</w:t>
      </w:r>
      <w:r w:rsidRPr="00800D8F" w:rsidR="007C3328">
        <w:rPr>
          <w:rFonts w:ascii="Arial" w:hAnsi="Arial" w:cs="Arial"/>
        </w:rPr>
        <w:t xml:space="preserve"> October 2023.</w:t>
      </w:r>
      <w:r w:rsidR="005F552C">
        <w:rPr>
          <w:rFonts w:ascii="Arial" w:hAnsi="Arial" w:cs="Arial"/>
        </w:rPr>
        <w:t xml:space="preserve"> </w:t>
      </w:r>
      <w:r w:rsidRPr="00800D8F" w:rsidR="007C3328">
        <w:rPr>
          <w:rFonts w:ascii="Arial" w:hAnsi="Arial" w:cs="Arial"/>
        </w:rPr>
        <w:t>In India, the National Electricity Plan 2023 targets significant increases in solar and wind capacities by 2031-32. Additionally, the Bureau of Energy Efficiency initiated Agricultural Demand Side Management in 2023 to enhance power consumption efficiency and reduce subsidies. Meanwhile, in July 2023, India passed the Forest (Conservation) Amendment Bill. In Thailand, although no specific policies for 2023 were found, imminent publications include a new National Energy Plan and a Climate Change Act, building upon earlier approvals for a clean energy transition. In Kenya, the Climate Change (Amendment) Bill passed in September 2023 includes regulations for carbon markets, and a Green Hydrogen Strategy and Roadmap was launched the same month. Philippines removed the import duties on several different types of Electric Vehicles. Colombia did not introduce any new specific policies in 2023.</w:t>
      </w:r>
    </w:p>
    <w:p w:rsidRPr="00800D8F" w:rsidR="00FF0F4C" w:rsidP="00800D8F" w:rsidRDefault="00FF0F4C" w14:paraId="0AC6243C" w14:textId="063444D6">
      <w:pPr>
        <w:jc w:val="both"/>
        <w:rPr>
          <w:rFonts w:ascii="Arial" w:hAnsi="Arial" w:cs="Arial"/>
        </w:rPr>
      </w:pPr>
      <w:r w:rsidRPr="00800D8F">
        <w:rPr>
          <w:rFonts w:ascii="Arial" w:hAnsi="Arial" w:cs="Arial"/>
        </w:rPr>
        <w:t xml:space="preserve">All countries updated their Nationally Determined Contributions (NDCs). </w:t>
      </w:r>
      <w:r w:rsidR="002339A3">
        <w:rPr>
          <w:rFonts w:ascii="Arial" w:hAnsi="Arial" w:cs="Arial"/>
        </w:rPr>
        <w:t>Vietnam</w:t>
      </w:r>
      <w:r w:rsidRPr="00800D8F">
        <w:rPr>
          <w:rFonts w:ascii="Arial" w:hAnsi="Arial" w:cs="Arial"/>
        </w:rPr>
        <w:t xml:space="preserve">, Nigeria, and Malaysia increased their ambition levels in their NDC updates, while India focused on reducing emissions intensity and boosting non-fossil power capacity. Thailand significantly increased its greenhouse gas reduction target in its updated NDC, Kenya slightly increased its ambition, and Colombia set a new absolute emissions limit in its updated NDC. The Philippines submitted its first NDC in 2021 without updates yet. </w:t>
      </w:r>
    </w:p>
    <w:p w:rsidRPr="00800D8F" w:rsidR="00E31F9A" w:rsidP="00800D8F" w:rsidRDefault="00E31F9A" w14:paraId="0631765C" w14:textId="7818AC77">
      <w:pPr>
        <w:spacing w:after="0" w:line="240" w:lineRule="auto"/>
        <w:jc w:val="both"/>
        <w:rPr>
          <w:rFonts w:ascii="Arial" w:hAnsi="Arial" w:cs="Arial"/>
        </w:rPr>
      </w:pPr>
      <w:r w:rsidRPr="2979759D">
        <w:rPr>
          <w:rFonts w:ascii="Arial" w:hAnsi="Arial" w:cs="Arial"/>
        </w:rPr>
        <w:t xml:space="preserve">2050 Calculator fed into another UK sponsored initiative in </w:t>
      </w:r>
      <w:r w:rsidRPr="2979759D" w:rsidR="5281DC43">
        <w:rPr>
          <w:rFonts w:ascii="Arial" w:hAnsi="Arial" w:cs="Arial"/>
        </w:rPr>
        <w:t>Nigeria but</w:t>
      </w:r>
      <w:r w:rsidRPr="2979759D">
        <w:rPr>
          <w:rFonts w:ascii="Arial" w:hAnsi="Arial" w:cs="Arial"/>
        </w:rPr>
        <w:t xml:space="preserve"> has not been used widely in the policy making process, in India policymakers utilised the 2050 calculator tool and assistance to develop the India Energy Security Scenarios 2047 model, in </w:t>
      </w:r>
      <w:r w:rsidRPr="2979759D" w:rsidR="002339A3">
        <w:rPr>
          <w:rFonts w:ascii="Arial" w:hAnsi="Arial" w:cs="Arial"/>
        </w:rPr>
        <w:t>Vietnam</w:t>
      </w:r>
      <w:r w:rsidRPr="2979759D">
        <w:rPr>
          <w:rFonts w:ascii="Arial" w:hAnsi="Arial" w:cs="Arial"/>
        </w:rPr>
        <w:t xml:space="preserve"> the tool was used and discussed for the development of the revised Power Development Plan VII. In Kenya the tool was mentioned in a public speech given by the country’s minister for Energy Maj. Gen (Rtd). Dr. Gordon Kihalangwa. </w:t>
      </w:r>
    </w:p>
    <w:p w:rsidRPr="00800D8F" w:rsidR="00FF0F7F" w:rsidP="00800D8F" w:rsidRDefault="00FF0F7F" w14:paraId="58240BBA" w14:textId="65C8CA3A">
      <w:pPr>
        <w:spacing w:after="0" w:line="240" w:lineRule="auto"/>
        <w:jc w:val="both"/>
        <w:rPr>
          <w:rFonts w:ascii="Arial" w:hAnsi="Arial" w:cs="Arial"/>
        </w:rPr>
      </w:pPr>
    </w:p>
    <w:p w:rsidRPr="00800D8F" w:rsidR="00FF0F7F" w:rsidP="00800D8F" w:rsidRDefault="00FF0F7F" w14:paraId="79E2CD03" w14:textId="77777777">
      <w:pPr>
        <w:jc w:val="both"/>
        <w:rPr>
          <w:rFonts w:ascii="Arial" w:hAnsi="Arial" w:cs="Arial"/>
        </w:rPr>
      </w:pPr>
      <w:r w:rsidRPr="00800D8F">
        <w:rPr>
          <w:rFonts w:ascii="Arial" w:hAnsi="Arial" w:cs="Arial"/>
          <w:b/>
          <w:bCs/>
        </w:rPr>
        <w:t xml:space="preserve">Replication and adaptation: </w:t>
      </w:r>
      <w:r w:rsidRPr="00800D8F">
        <w:rPr>
          <w:rFonts w:ascii="Arial" w:hAnsi="Arial" w:cs="Arial"/>
        </w:rPr>
        <w:t>Other countries, regions and cities are inspired to develop 2050 Calculators, spreading the benefit to more places. A community develops in which teams share their modelling knowledge and experiences.</w:t>
      </w:r>
    </w:p>
    <w:p w:rsidRPr="00800D8F" w:rsidR="00A3268B" w:rsidP="00800D8F" w:rsidRDefault="00A3268B" w14:paraId="7A5A131E" w14:textId="4041344F">
      <w:pPr>
        <w:jc w:val="both"/>
        <w:rPr>
          <w:rFonts w:ascii="Arial" w:hAnsi="Arial" w:cs="Arial"/>
        </w:rPr>
      </w:pPr>
      <w:r w:rsidRPr="00800D8F">
        <w:rPr>
          <w:rFonts w:ascii="Arial" w:hAnsi="Arial" w:cs="Arial"/>
        </w:rPr>
        <w:t xml:space="preserve">The total aim was to </w:t>
      </w:r>
      <w:r w:rsidRPr="00800D8F" w:rsidR="003030D8">
        <w:rPr>
          <w:rFonts w:ascii="Arial" w:hAnsi="Arial" w:cs="Arial"/>
        </w:rPr>
        <w:t>have five countries outside of the key partner countries</w:t>
      </w:r>
      <w:r w:rsidRPr="00800D8F" w:rsidR="007005A6">
        <w:rPr>
          <w:rFonts w:ascii="Arial" w:hAnsi="Arial" w:cs="Arial"/>
        </w:rPr>
        <w:t xml:space="preserve"> develop their own 2050 Calculators</w:t>
      </w:r>
      <w:r w:rsidRPr="00800D8F" w:rsidR="00D55D3F">
        <w:rPr>
          <w:rFonts w:ascii="Arial" w:hAnsi="Arial" w:cs="Arial"/>
        </w:rPr>
        <w:t xml:space="preserve">, however by the end of the programme it was three countries – Indonesia, Latvia and Canada. </w:t>
      </w:r>
      <w:r w:rsidRPr="00800D8F" w:rsidR="000C0150">
        <w:rPr>
          <w:rFonts w:ascii="Arial" w:hAnsi="Arial" w:cs="Arial"/>
        </w:rPr>
        <w:t xml:space="preserve"> </w:t>
      </w:r>
    </w:p>
    <w:p w:rsidRPr="00800D8F" w:rsidR="000902BD" w:rsidP="00800D8F" w:rsidRDefault="003A75DE" w14:paraId="795D6E27" w14:textId="132DF2D1">
      <w:pPr>
        <w:jc w:val="both"/>
        <w:rPr>
          <w:rStyle w:val="normaltextrun"/>
          <w:rFonts w:ascii="Arial" w:hAnsi="Arial" w:cs="Arial"/>
          <w:color w:val="000000" w:themeColor="text1"/>
        </w:rPr>
      </w:pPr>
      <w:r w:rsidRPr="00800D8F">
        <w:rPr>
          <w:rFonts w:ascii="Arial" w:hAnsi="Arial" w:cs="Arial"/>
        </w:rPr>
        <w:t xml:space="preserve">However the programme </w:t>
      </w:r>
      <w:r w:rsidRPr="00800D8F" w:rsidR="00E0084C">
        <w:rPr>
          <w:rFonts w:ascii="Arial" w:hAnsi="Arial" w:cs="Arial"/>
        </w:rPr>
        <w:t xml:space="preserve">exceeded expected performance on </w:t>
      </w:r>
      <w:r w:rsidRPr="00800D8F">
        <w:rPr>
          <w:rFonts w:ascii="Arial" w:hAnsi="Arial" w:cs="Arial"/>
        </w:rPr>
        <w:t>the second indicator of this outcome</w:t>
      </w:r>
      <w:r w:rsidRPr="00800D8F" w:rsidR="00E0084C">
        <w:rPr>
          <w:rFonts w:ascii="Arial" w:hAnsi="Arial" w:cs="Arial"/>
        </w:rPr>
        <w:t>.</w:t>
      </w:r>
      <w:r w:rsidRPr="00800D8F" w:rsidR="00A039DC">
        <w:rPr>
          <w:rFonts w:ascii="Arial" w:hAnsi="Arial" w:cs="Arial"/>
        </w:rPr>
        <w:t xml:space="preserve"> </w:t>
      </w:r>
      <w:r w:rsidRPr="00800D8F" w:rsidR="00E0084C">
        <w:rPr>
          <w:rFonts w:ascii="Arial" w:hAnsi="Arial" w:cs="Arial"/>
        </w:rPr>
        <w:t>T</w:t>
      </w:r>
      <w:r w:rsidRPr="00800D8F" w:rsidR="00A039DC">
        <w:rPr>
          <w:rFonts w:ascii="Arial" w:hAnsi="Arial" w:cs="Arial"/>
        </w:rPr>
        <w:t xml:space="preserve">he initial aim was to have three countries support other countries / regions </w:t>
      </w:r>
      <w:r w:rsidRPr="00800D8F" w:rsidR="00295194">
        <w:rPr>
          <w:rFonts w:ascii="Arial" w:hAnsi="Arial" w:cs="Arial"/>
        </w:rPr>
        <w:t xml:space="preserve">and cities in developing Calculators, however in the end it was six - </w:t>
      </w:r>
      <w:r w:rsidR="002339A3">
        <w:rPr>
          <w:rFonts w:ascii="Arial" w:hAnsi="Arial" w:cs="Arial"/>
        </w:rPr>
        <w:t>Vietnam</w:t>
      </w:r>
      <w:r w:rsidRPr="00800D8F" w:rsidR="0049256F">
        <w:rPr>
          <w:rFonts w:ascii="Arial" w:hAnsi="Arial" w:cs="Arial"/>
        </w:rPr>
        <w:t>, Nigeria, Malaysia, India, Kenya and Colombia</w:t>
      </w:r>
      <w:r w:rsidRPr="00800D8F" w:rsidR="000902BD">
        <w:rPr>
          <w:rFonts w:ascii="Arial" w:hAnsi="Arial" w:cs="Arial"/>
        </w:rPr>
        <w:t xml:space="preserve">. Nigeria held three regional workshops to share information and provide training. In September 2023, Sustainable Futures (SU) organized virtual webinars in Kenya to expand Calculator communities in Tanzania and Uganda, while in Colombia, territorial modules were developed across three regions. Moreover, </w:t>
      </w:r>
      <w:r w:rsidR="002339A3">
        <w:rPr>
          <w:rFonts w:ascii="Arial" w:hAnsi="Arial" w:cs="Arial"/>
        </w:rPr>
        <w:t>Vietnam</w:t>
      </w:r>
      <w:r w:rsidRPr="00800D8F" w:rsidR="000902BD">
        <w:rPr>
          <w:rFonts w:ascii="Arial" w:hAnsi="Arial" w:cs="Arial"/>
        </w:rPr>
        <w:t xml:space="preserve"> and Malaysia supported the Philippines in Calculator development. Nigeria offered guidance to Malaysia, </w:t>
      </w:r>
      <w:r w:rsidR="002339A3">
        <w:rPr>
          <w:rFonts w:ascii="Arial" w:hAnsi="Arial" w:cs="Arial"/>
        </w:rPr>
        <w:t>Vietnam</w:t>
      </w:r>
      <w:r w:rsidRPr="00800D8F" w:rsidR="000902BD">
        <w:rPr>
          <w:rFonts w:ascii="Arial" w:hAnsi="Arial" w:cs="Arial"/>
        </w:rPr>
        <w:t>, and Kenya on establishing project steering committees. In India, Prof Rangan Banerjee of IIT Bombay shared insights on automating updates during a virtual conference, while SU facilitated connections between Kenya and the US on nuclear energy policy and provided training sessions for Nigeria.</w:t>
      </w:r>
    </w:p>
    <w:p w:rsidRPr="00800D8F" w:rsidR="000902BD" w:rsidP="00800D8F" w:rsidRDefault="14778D1E" w14:paraId="3940BAED" w14:textId="0C3A2C25">
      <w:pPr>
        <w:jc w:val="both"/>
        <w:rPr>
          <w:rStyle w:val="normaltextrun"/>
          <w:rFonts w:ascii="Arial" w:hAnsi="Arial" w:cs="Arial"/>
          <w:color w:val="000000"/>
          <w:shd w:val="clear" w:color="auto" w:fill="FFFFFF"/>
        </w:rPr>
      </w:pPr>
      <w:commentRangeStart w:id="35"/>
      <w:commentRangeStart w:id="36"/>
      <w:r w:rsidRPr="00800D8F">
        <w:rPr>
          <w:rStyle w:val="normaltextrun"/>
          <w:rFonts w:ascii="Arial" w:hAnsi="Arial" w:cs="Arial"/>
          <w:color w:val="000000"/>
          <w:shd w:val="clear" w:color="auto" w:fill="FFFFFF"/>
        </w:rPr>
        <w:t>T</w:t>
      </w:r>
      <w:r w:rsidRPr="00800D8F" w:rsidR="00DB40ED">
        <w:rPr>
          <w:rStyle w:val="normaltextrun"/>
          <w:rFonts w:ascii="Arial" w:hAnsi="Arial" w:cs="Arial"/>
          <w:color w:val="000000"/>
          <w:shd w:val="clear" w:color="auto" w:fill="FFFFFF"/>
        </w:rPr>
        <w:t>he low cost to develop each model and the significant outcomes it has achieved in the countries where it has been successful, for example, being used in the creation</w:t>
      </w:r>
      <w:r w:rsidRPr="00800D8F" w:rsidR="005B2D5F">
        <w:rPr>
          <w:rStyle w:val="normaltextrun"/>
          <w:rFonts w:ascii="Arial" w:hAnsi="Arial" w:cs="Arial"/>
          <w:color w:val="000000"/>
          <w:shd w:val="clear" w:color="auto" w:fill="FFFFFF"/>
        </w:rPr>
        <w:t xml:space="preserve"> and updating</w:t>
      </w:r>
      <w:r w:rsidRPr="00800D8F" w:rsidR="00DB40ED">
        <w:rPr>
          <w:rStyle w:val="normaltextrun"/>
          <w:rFonts w:ascii="Arial" w:hAnsi="Arial" w:cs="Arial"/>
          <w:color w:val="000000"/>
          <w:shd w:val="clear" w:color="auto" w:fill="FFFFFF"/>
        </w:rPr>
        <w:t xml:space="preserve"> of NDCs</w:t>
      </w:r>
      <w:r w:rsidRPr="00800D8F" w:rsidR="18F82DEA">
        <w:rPr>
          <w:rStyle w:val="normaltextrun"/>
          <w:rFonts w:ascii="Arial" w:hAnsi="Arial" w:cs="Arial"/>
          <w:color w:val="000000"/>
          <w:shd w:val="clear" w:color="auto" w:fill="FFFFFF"/>
        </w:rPr>
        <w:t>, has ensured good value for money.</w:t>
      </w:r>
      <w:r w:rsidRPr="00800D8F" w:rsidR="00DB40ED">
        <w:rPr>
          <w:rStyle w:val="normaltextrun"/>
          <w:rFonts w:ascii="Arial" w:hAnsi="Arial" w:cs="Arial"/>
          <w:color w:val="000000"/>
          <w:shd w:val="clear" w:color="auto" w:fill="FFFFFF"/>
        </w:rPr>
        <w:t xml:space="preserve"> It has been highly successful in contributing to South-South learning and creating communities as well as being featured in high profile policy speeches, </w:t>
      </w:r>
      <w:commentRangeEnd w:id="35"/>
      <w:r w:rsidRPr="00800D8F" w:rsidR="00767BBB">
        <w:rPr>
          <w:rStyle w:val="CommentReference"/>
          <w:rFonts w:ascii="Arial" w:hAnsi="Arial" w:cs="Arial"/>
          <w:sz w:val="22"/>
          <w:szCs w:val="22"/>
        </w:rPr>
        <w:commentReference w:id="35"/>
      </w:r>
      <w:commentRangeEnd w:id="36"/>
      <w:r w:rsidRPr="00800D8F">
        <w:rPr>
          <w:rStyle w:val="CommentReference"/>
          <w:rFonts w:ascii="Arial" w:hAnsi="Arial" w:cs="Arial"/>
          <w:sz w:val="22"/>
          <w:szCs w:val="22"/>
        </w:rPr>
        <w:commentReference w:id="36"/>
      </w:r>
      <w:r w:rsidRPr="00800D8F" w:rsidR="005B2D5F">
        <w:rPr>
          <w:rStyle w:val="normaltextrun"/>
          <w:rFonts w:ascii="Arial" w:hAnsi="Arial" w:cs="Arial"/>
          <w:color w:val="000000"/>
          <w:shd w:val="clear" w:color="auto" w:fill="FFFFFF"/>
        </w:rPr>
        <w:t xml:space="preserve">supporting UK diplomacy efforts and building </w:t>
      </w:r>
      <w:r w:rsidRPr="00800D8F" w:rsidR="00AF09DB">
        <w:rPr>
          <w:rStyle w:val="normaltextrun"/>
          <w:rFonts w:ascii="Arial" w:hAnsi="Arial" w:cs="Arial"/>
          <w:color w:val="000000"/>
          <w:shd w:val="clear" w:color="auto" w:fill="FFFFFF"/>
        </w:rPr>
        <w:t>capacity</w:t>
      </w:r>
      <w:r w:rsidRPr="00800D8F" w:rsidR="005B2D5F">
        <w:rPr>
          <w:rStyle w:val="normaltextrun"/>
          <w:rFonts w:ascii="Arial" w:hAnsi="Arial" w:cs="Arial"/>
          <w:color w:val="000000"/>
          <w:shd w:val="clear" w:color="auto" w:fill="FFFFFF"/>
        </w:rPr>
        <w:t xml:space="preserve"> within countries to develop their own Calculators. It has also met its budgetary targets and future delivery has been embedded within the delivery of the UK PACT </w:t>
      </w:r>
      <w:r w:rsidRPr="00800D8F" w:rsidR="003914B7">
        <w:rPr>
          <w:rStyle w:val="normaltextrun"/>
          <w:rFonts w:ascii="Arial" w:hAnsi="Arial" w:cs="Arial"/>
          <w:color w:val="000000"/>
          <w:shd w:val="clear" w:color="auto" w:fill="FFFFFF"/>
        </w:rPr>
        <w:t xml:space="preserve">programme to ensure </w:t>
      </w:r>
      <w:r w:rsidRPr="00800D8F" w:rsidR="005B74F1">
        <w:rPr>
          <w:rStyle w:val="normaltextrun"/>
          <w:rFonts w:ascii="Arial" w:hAnsi="Arial" w:cs="Arial"/>
          <w:color w:val="000000"/>
          <w:shd w:val="clear" w:color="auto" w:fill="FFFFFF"/>
        </w:rPr>
        <w:t xml:space="preserve">ability support partner governments, in case there is demand for </w:t>
      </w:r>
      <w:r w:rsidRPr="00800D8F" w:rsidR="00CE42DB">
        <w:rPr>
          <w:rStyle w:val="normaltextrun"/>
          <w:rFonts w:ascii="Arial" w:hAnsi="Arial" w:cs="Arial"/>
          <w:color w:val="000000"/>
          <w:shd w:val="clear" w:color="auto" w:fill="FFFFFF"/>
        </w:rPr>
        <w:t>support in the future.</w:t>
      </w:r>
    </w:p>
    <w:p w:rsidRPr="00800D8F" w:rsidR="002A6A98" w:rsidP="00800D8F" w:rsidRDefault="00D62018" w14:paraId="021E2587" w14:textId="51D7FDA0">
      <w:pPr>
        <w:jc w:val="both"/>
        <w:rPr>
          <w:rFonts w:ascii="Arial" w:hAnsi="Arial" w:cs="Arial"/>
          <w:b/>
          <w:bCs/>
          <w:i/>
          <w:iCs/>
        </w:rPr>
      </w:pPr>
      <w:r w:rsidRPr="00800D8F">
        <w:rPr>
          <w:rFonts w:ascii="Arial" w:hAnsi="Arial" w:cs="Arial"/>
          <w:b/>
          <w:bCs/>
          <w:i/>
          <w:iCs/>
        </w:rPr>
        <w:t>Equity (spending fairly)</w:t>
      </w:r>
    </w:p>
    <w:p w:rsidRPr="00800D8F" w:rsidR="00D934A2" w:rsidP="00800D8F" w:rsidRDefault="5D61965D" w14:paraId="4EDC3B03" w14:textId="4138320B">
      <w:pPr>
        <w:jc w:val="both"/>
        <w:rPr>
          <w:rFonts w:ascii="Arial" w:hAnsi="Arial" w:cs="Arial"/>
        </w:rPr>
      </w:pPr>
      <w:commentRangeStart w:id="37"/>
      <w:commentRangeStart w:id="38"/>
      <w:r w:rsidRPr="00800D8F">
        <w:rPr>
          <w:rFonts w:ascii="Arial" w:hAnsi="Arial" w:cs="Arial"/>
        </w:rPr>
        <w:t>The programme has been equitable in its approach, focusing on enhancing climate modelling understanding within governments with lower low-carbon modelling capacity. It has provided comprehensive training and recognized the importance of gender, nearly achieving gender parity. The programme has facilitated knowledge exchange between climate-vulnerable countries, helping to build capacity within partner governments. Additionally, it has created a guide accessible to anyone interested in developing their own calculator, ensuring broad and inclusive access to its resources.</w:t>
      </w:r>
      <w:commentRangeEnd w:id="37"/>
      <w:r w:rsidRPr="00800D8F" w:rsidR="006D2400">
        <w:rPr>
          <w:rStyle w:val="CommentReference"/>
          <w:rFonts w:ascii="Arial" w:hAnsi="Arial" w:cs="Arial"/>
          <w:sz w:val="22"/>
          <w:szCs w:val="22"/>
        </w:rPr>
        <w:commentReference w:id="37"/>
      </w:r>
      <w:commentRangeEnd w:id="38"/>
      <w:r w:rsidRPr="00800D8F" w:rsidR="006D2400">
        <w:rPr>
          <w:rStyle w:val="CommentReference"/>
          <w:rFonts w:ascii="Arial" w:hAnsi="Arial" w:cs="Arial"/>
          <w:sz w:val="22"/>
          <w:szCs w:val="22"/>
        </w:rPr>
        <w:commentReference w:id="38"/>
      </w:r>
    </w:p>
    <w:p w:rsidRPr="00800D8F" w:rsidR="4F9687A8" w:rsidP="00800D8F" w:rsidRDefault="4F9687A8" w14:paraId="35D15B8B" w14:textId="0FD0CDCD">
      <w:pPr>
        <w:jc w:val="both"/>
        <w:rPr>
          <w:rFonts w:ascii="Arial" w:hAnsi="Arial" w:cs="Arial"/>
        </w:rPr>
      </w:pPr>
      <w:r w:rsidRPr="00800D8F">
        <w:rPr>
          <w:rFonts w:ascii="Arial" w:hAnsi="Arial" w:cs="Arial"/>
        </w:rPr>
        <w:t xml:space="preserve">In terms of measuring protected characteristics, </w:t>
      </w:r>
      <w:r w:rsidRPr="00800D8F" w:rsidR="4667A00A">
        <w:rPr>
          <w:rFonts w:ascii="Arial" w:hAnsi="Arial" w:cs="Arial"/>
        </w:rPr>
        <w:t xml:space="preserve">2050 Calculator </w:t>
      </w:r>
      <w:r w:rsidRPr="00800D8F">
        <w:rPr>
          <w:rFonts w:ascii="Arial" w:hAnsi="Arial" w:cs="Arial"/>
        </w:rPr>
        <w:t>only focused on gender as it worked in global context, mostly at a governmental level and monitoring for other protected characteristics was not in</w:t>
      </w:r>
      <w:r w:rsidRPr="00800D8F" w:rsidR="380A8E26">
        <w:rPr>
          <w:rFonts w:ascii="Arial" w:hAnsi="Arial" w:cs="Arial"/>
        </w:rPr>
        <w:t xml:space="preserve">cluded in the original monitoring and evaluation approaches. </w:t>
      </w:r>
      <w:r w:rsidRPr="00800D8F" w:rsidR="7232D33F">
        <w:rPr>
          <w:rFonts w:ascii="Arial" w:hAnsi="Arial" w:cs="Arial"/>
        </w:rPr>
        <w:t>T</w:t>
      </w:r>
      <w:r w:rsidRPr="00800D8F" w:rsidR="7232D33F">
        <w:rPr>
          <w:rFonts w:ascii="Arial" w:hAnsi="Arial" w:eastAsia="Arial" w:cs="Arial"/>
        </w:rPr>
        <w:t>he criteria for equity with ODA funding is less broad than UK standard protected characteristics due to the added complications of defining characteristics such as ethnic minorities. Therefore despite the narrower scope, the programme's assessment of equity aligns with sector standards.</w:t>
      </w:r>
    </w:p>
    <w:p w:rsidRPr="00800D8F" w:rsidR="00E0084C" w:rsidP="00800D8F" w:rsidRDefault="00E0084C" w14:paraId="7D6F957C" w14:textId="77777777">
      <w:pPr>
        <w:jc w:val="both"/>
        <w:rPr>
          <w:rFonts w:ascii="Arial" w:hAnsi="Arial" w:cs="Arial"/>
          <w:b/>
          <w:bCs/>
        </w:rPr>
      </w:pPr>
    </w:p>
    <w:p w:rsidRPr="009A77CE" w:rsidR="009A77CE" w:rsidP="0049256F" w:rsidRDefault="009A77CE" w14:paraId="0FD02BD3" w14:textId="77777777">
      <w:pPr>
        <w:rPr>
          <w:rFonts w:ascii="Arial" w:hAnsi="Arial" w:cs="Arial"/>
        </w:rPr>
      </w:pPr>
    </w:p>
    <w:p w:rsidRPr="00FA5BF8" w:rsidR="00F95E92" w:rsidP="003B7955" w:rsidRDefault="00F95E92" w14:paraId="4BFDDEC7" w14:textId="0FBA5B6C">
      <w:pPr>
        <w:rPr>
          <w:rFonts w:ascii="Arial" w:hAnsi="Arial" w:cs="Arial"/>
        </w:rPr>
      </w:pPr>
    </w:p>
    <w:p w:rsidR="06A98519" w:rsidP="06A98519" w:rsidRDefault="06A98519" w14:paraId="363F7113" w14:textId="70B36A36">
      <w:pPr>
        <w:rPr>
          <w:rFonts w:ascii="Arial" w:hAnsi="Arial" w:cs="Arial"/>
        </w:rPr>
      </w:pPr>
    </w:p>
    <w:p w:rsidR="06A98519" w:rsidP="06A98519" w:rsidRDefault="06A98519" w14:paraId="2C56B575" w14:textId="5B2DDEA5">
      <w:pPr>
        <w:rPr>
          <w:rFonts w:ascii="Arial" w:hAnsi="Arial" w:cs="Arial"/>
        </w:rPr>
      </w:pPr>
    </w:p>
    <w:p w:rsidR="06A98519" w:rsidP="06A98519" w:rsidRDefault="06A98519" w14:paraId="7BE2F613" w14:textId="53E10C6C">
      <w:pPr>
        <w:rPr>
          <w:rFonts w:ascii="Arial" w:hAnsi="Arial" w:cs="Arial"/>
        </w:rPr>
      </w:pPr>
    </w:p>
    <w:p w:rsidR="00800D8F" w:rsidRDefault="00800D8F" w14:paraId="0F2CB569" w14:textId="77777777">
      <w:bookmarkStart w:name="_Toc166840632" w:id="39"/>
      <w:r>
        <w:br w:type="page"/>
      </w:r>
    </w:p>
    <w:tbl>
      <w:tblPr>
        <w:tblStyle w:val="TableGrid"/>
        <w:tblW w:w="0" w:type="auto"/>
        <w:tblLook w:val="04A0" w:firstRow="1" w:lastRow="0" w:firstColumn="1" w:lastColumn="0" w:noHBand="0" w:noVBand="1"/>
      </w:tblPr>
      <w:tblGrid>
        <w:gridCol w:w="9016"/>
      </w:tblGrid>
      <w:tr w:rsidRPr="00462E61" w:rsidR="00487914" w:rsidTr="007C7182" w14:paraId="6AF9479D" w14:textId="77777777">
        <w:tc>
          <w:tcPr>
            <w:tcW w:w="9016" w:type="dxa"/>
            <w:shd w:val="clear" w:color="auto" w:fill="DEEAF6" w:themeFill="accent5" w:themeFillTint="33"/>
          </w:tcPr>
          <w:p w:rsidRPr="00462E61" w:rsidR="001B04E1" w:rsidP="007C7182" w:rsidRDefault="001B04E1" w14:paraId="0C77CCD2" w14:textId="3572C643">
            <w:pPr>
              <w:jc w:val="center"/>
              <w:rPr>
                <w:rFonts w:ascii="Arial" w:hAnsi="Arial" w:cs="Arial"/>
                <w:b/>
                <w:bCs/>
                <w:sz w:val="32"/>
                <w:szCs w:val="32"/>
              </w:rPr>
            </w:pPr>
            <w:r w:rsidRPr="00462E61">
              <w:rPr>
                <w:rStyle w:val="Heading1Char"/>
                <w:rFonts w:ascii="Arial" w:hAnsi="Arial" w:cs="Arial"/>
                <w:b/>
                <w:bCs/>
                <w:color w:val="auto"/>
              </w:rPr>
              <w:t xml:space="preserve">Section </w:t>
            </w:r>
            <w:r w:rsidRPr="00462E61" w:rsidR="009A3ABD">
              <w:rPr>
                <w:rStyle w:val="Heading1Char"/>
                <w:rFonts w:ascii="Arial" w:hAnsi="Arial" w:cs="Arial"/>
                <w:b/>
                <w:bCs/>
                <w:color w:val="auto"/>
              </w:rPr>
              <w:t>F</w:t>
            </w:r>
            <w:r w:rsidRPr="00462E61">
              <w:rPr>
                <w:rStyle w:val="Heading1Char"/>
                <w:rFonts w:ascii="Arial" w:hAnsi="Arial" w:cs="Arial"/>
                <w:b/>
                <w:bCs/>
                <w:color w:val="auto"/>
              </w:rPr>
              <w:t>: Risk</w:t>
            </w:r>
            <w:bookmarkEnd w:id="39"/>
          </w:p>
        </w:tc>
      </w:tr>
    </w:tbl>
    <w:p w:rsidRPr="00462E61" w:rsidR="00F0179F" w:rsidP="003B7955" w:rsidRDefault="00F0179F" w14:paraId="3994AC72" w14:textId="15B97AD9">
      <w:pPr>
        <w:rPr>
          <w:rFonts w:ascii="Arial" w:hAnsi="Arial" w:cs="Arial"/>
        </w:rPr>
      </w:pPr>
    </w:p>
    <w:p w:rsidRPr="00204485" w:rsidR="00743AE2" w:rsidP="00800D8F" w:rsidRDefault="00743AE2" w14:paraId="7F612B89" w14:textId="2EC75A36">
      <w:pPr>
        <w:jc w:val="both"/>
        <w:rPr>
          <w:rStyle w:val="Heading2Char"/>
          <w:rFonts w:cs="Arial"/>
        </w:rPr>
      </w:pPr>
      <w:bookmarkStart w:name="_Toc166840633" w:id="40"/>
      <w:r w:rsidRPr="06A98519">
        <w:rPr>
          <w:rStyle w:val="Heading2Char"/>
          <w:rFonts w:cs="Arial"/>
        </w:rPr>
        <w:t>Overall Risk Rating</w:t>
      </w:r>
      <w:r w:rsidRPr="06A98519" w:rsidR="005E083B">
        <w:rPr>
          <w:rStyle w:val="Heading2Char"/>
          <w:rFonts w:cs="Arial"/>
        </w:rPr>
        <w:t>: M</w:t>
      </w:r>
      <w:r w:rsidRPr="06A98519" w:rsidR="009A77CE">
        <w:rPr>
          <w:rStyle w:val="Heading2Char"/>
          <w:rFonts w:cs="Arial"/>
        </w:rPr>
        <w:t>inor</w:t>
      </w:r>
      <w:bookmarkEnd w:id="40"/>
    </w:p>
    <w:p w:rsidRPr="00204485" w:rsidR="00684861" w:rsidP="00800D8F" w:rsidRDefault="00684861" w14:paraId="4D8AD0CC" w14:textId="617902EA">
      <w:pPr>
        <w:jc w:val="both"/>
        <w:rPr>
          <w:rStyle w:val="Heading2Char"/>
          <w:rFonts w:cs="Arial"/>
          <w:szCs w:val="22"/>
        </w:rPr>
      </w:pPr>
      <w:bookmarkStart w:name="_Toc166840634" w:id="41"/>
      <w:r w:rsidRPr="00204485">
        <w:rPr>
          <w:rStyle w:val="Heading2Char"/>
          <w:rFonts w:cs="Arial"/>
          <w:szCs w:val="22"/>
        </w:rPr>
        <w:t>Overview of programme risk during the past year and over the life of the programme</w:t>
      </w:r>
      <w:bookmarkEnd w:id="41"/>
    </w:p>
    <w:p w:rsidRPr="00204485" w:rsidR="00005C21" w:rsidP="00800D8F" w:rsidRDefault="00005C21" w14:paraId="22F69996" w14:textId="54C67CB6">
      <w:pPr>
        <w:jc w:val="both"/>
        <w:rPr>
          <w:rFonts w:ascii="Arial" w:hAnsi="Arial" w:cs="Arial"/>
        </w:rPr>
      </w:pPr>
      <w:r w:rsidRPr="00204485">
        <w:rPr>
          <w:rFonts w:ascii="Arial" w:hAnsi="Arial" w:cs="Arial"/>
        </w:rPr>
        <w:t xml:space="preserve">The consortium maintained a risk register which was updated monthly and discussed with DESNZ at least quarterly. The </w:t>
      </w:r>
      <w:r w:rsidRPr="00204485" w:rsidR="003B6074">
        <w:rPr>
          <w:rFonts w:ascii="Arial" w:hAnsi="Arial" w:cs="Arial"/>
        </w:rPr>
        <w:t>key risks can be found below</w:t>
      </w:r>
      <w:r w:rsidRPr="00204485">
        <w:rPr>
          <w:rFonts w:ascii="Arial" w:hAnsi="Arial" w:cs="Arial"/>
        </w:rPr>
        <w:t xml:space="preserve">. </w:t>
      </w:r>
      <w:r w:rsidRPr="00204485" w:rsidR="00075DFB">
        <w:rPr>
          <w:rFonts w:ascii="Arial" w:hAnsi="Arial" w:cs="Arial"/>
        </w:rPr>
        <w:t xml:space="preserve">The most difficult to manage was the diminishing political buy-in as the programme carried on. Both the </w:t>
      </w:r>
      <w:r w:rsidRPr="00204485" w:rsidR="000E44B8">
        <w:rPr>
          <w:rFonts w:ascii="Arial" w:hAnsi="Arial" w:cs="Arial"/>
        </w:rPr>
        <w:t>programme team and the delivery partner engaged continuously with partner government ministries and were successful in most cases, except for Colombia where the launch was delayed to 202</w:t>
      </w:r>
      <w:r w:rsidRPr="00204485" w:rsidR="00204485">
        <w:rPr>
          <w:rFonts w:ascii="Arial" w:hAnsi="Arial" w:cs="Arial"/>
        </w:rPr>
        <w:t>4</w:t>
      </w:r>
      <w:r w:rsidRPr="00204485" w:rsidR="000E44B8">
        <w:rPr>
          <w:rFonts w:ascii="Arial" w:hAnsi="Arial" w:cs="Arial"/>
        </w:rPr>
        <w:t xml:space="preserve">. </w:t>
      </w:r>
      <w:r w:rsidRPr="00204485">
        <w:rPr>
          <w:rFonts w:ascii="Arial" w:hAnsi="Arial" w:cs="Arial"/>
        </w:rPr>
        <w:t xml:space="preserve">Mitigations were stated. The owner of the risk was recorded. </w:t>
      </w:r>
    </w:p>
    <w:p w:rsidR="00204485" w:rsidP="00800D8F" w:rsidRDefault="00005C21" w14:paraId="525F0510" w14:textId="6ACF0ACC">
      <w:pPr>
        <w:jc w:val="both"/>
        <w:rPr>
          <w:rFonts w:ascii="Arial" w:hAnsi="Arial" w:cs="Arial"/>
        </w:rPr>
      </w:pPr>
      <w:r w:rsidRPr="06A98519">
        <w:rPr>
          <w:rFonts w:ascii="Arial" w:hAnsi="Arial" w:cs="Arial"/>
        </w:rPr>
        <w:t>There have been no fraud, corruption or safeguarding risks this year</w:t>
      </w:r>
      <w:r w:rsidRPr="06A98519" w:rsidR="008A7229">
        <w:rPr>
          <w:rFonts w:ascii="Arial" w:hAnsi="Arial" w:cs="Arial"/>
        </w:rPr>
        <w:t xml:space="preserve"> and throughout the programme’s lifetime there was one case of fraud, when discrepancies were identified</w:t>
      </w:r>
      <w:r w:rsidRPr="06A98519" w:rsidR="00684861">
        <w:rPr>
          <w:rFonts w:ascii="Arial" w:hAnsi="Arial" w:cs="Arial"/>
        </w:rPr>
        <w:t>. The programme was then terminated.</w:t>
      </w:r>
      <w:r w:rsidRPr="06A98519" w:rsidR="003B6074">
        <w:rPr>
          <w:rFonts w:ascii="Arial" w:hAnsi="Arial" w:cs="Arial"/>
        </w:rPr>
        <w:t xml:space="preserve"> Below</w:t>
      </w:r>
      <w:r w:rsidRPr="06A98519" w:rsidR="00204485">
        <w:rPr>
          <w:rFonts w:ascii="Arial" w:hAnsi="Arial" w:cs="Arial"/>
        </w:rPr>
        <w:t xml:space="preserve"> are the</w:t>
      </w:r>
      <w:r w:rsidRPr="06A98519" w:rsidR="003B6074">
        <w:rPr>
          <w:rFonts w:ascii="Arial" w:hAnsi="Arial" w:cs="Arial"/>
        </w:rPr>
        <w:t xml:space="preserve"> key risks across </w:t>
      </w:r>
      <w:r w:rsidRPr="06A98519" w:rsidR="00204485">
        <w:rPr>
          <w:rFonts w:ascii="Arial" w:hAnsi="Arial" w:cs="Arial"/>
        </w:rPr>
        <w:t>the programme.</w:t>
      </w:r>
    </w:p>
    <w:tbl>
      <w:tblPr>
        <w:tblW w:w="9010" w:type="dxa"/>
        <w:tblBorders>
          <w:top w:val="outset" w:color="auto" w:sz="6" w:space="0"/>
          <w:left w:val="outset" w:color="auto" w:sz="6" w:space="0"/>
          <w:bottom w:val="outset" w:color="auto" w:sz="6" w:space="0"/>
          <w:right w:val="outset" w:color="auto" w:sz="6" w:space="0"/>
        </w:tblBorders>
        <w:tblCellMar>
          <w:top w:w="113" w:type="dxa"/>
          <w:left w:w="57" w:type="dxa"/>
          <w:bottom w:w="113" w:type="dxa"/>
          <w:right w:w="113" w:type="dxa"/>
        </w:tblCellMar>
        <w:tblLook w:val="04A0" w:firstRow="1" w:lastRow="0" w:firstColumn="1" w:lastColumn="0" w:noHBand="0" w:noVBand="1"/>
      </w:tblPr>
      <w:tblGrid>
        <w:gridCol w:w="3820"/>
        <w:gridCol w:w="3945"/>
        <w:gridCol w:w="1245"/>
      </w:tblGrid>
      <w:tr w:rsidRPr="00A36664" w:rsidR="00A36664" w:rsidTr="00630766" w14:paraId="40A6013D"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DEEAF6"/>
            <w:hideMark/>
          </w:tcPr>
          <w:p w:rsidRPr="00A36664" w:rsidR="00A36664" w:rsidP="00A36664" w:rsidRDefault="00A36664" w14:paraId="243086A7"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Risk description </w:t>
            </w:r>
            <w:r w:rsidRPr="00A36664">
              <w:rPr>
                <w:rFonts w:ascii="Arial" w:hAnsi="Arial" w:eastAsia="Times New Roman" w:cs="Arial"/>
                <w:kern w:val="0"/>
                <w:lang w:eastAsia="en-GB"/>
                <w14:ligatures w14:val="none"/>
              </w:rPr>
              <w:t> </w:t>
            </w:r>
          </w:p>
        </w:tc>
        <w:tc>
          <w:tcPr>
            <w:tcW w:w="3945" w:type="dxa"/>
            <w:tcBorders>
              <w:top w:val="single" w:color="auto" w:sz="6" w:space="0"/>
              <w:left w:val="single" w:color="auto" w:sz="6" w:space="0"/>
              <w:bottom w:val="single" w:color="auto" w:sz="6" w:space="0"/>
              <w:right w:val="single" w:color="auto" w:sz="6" w:space="0"/>
            </w:tcBorders>
            <w:shd w:val="clear" w:color="auto" w:fill="DEEAF6"/>
            <w:hideMark/>
          </w:tcPr>
          <w:p w:rsidRPr="00A36664" w:rsidR="00A36664" w:rsidP="00A36664" w:rsidRDefault="00A36664" w14:paraId="74AA6D76"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Mitigation strategy </w:t>
            </w:r>
            <w:r w:rsidRPr="00A36664">
              <w:rPr>
                <w:rFonts w:ascii="Arial" w:hAnsi="Arial" w:eastAsia="Times New Roman" w:cs="Arial"/>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DEEAF6"/>
            <w:hideMark/>
          </w:tcPr>
          <w:p w:rsidRPr="00A36664" w:rsidR="00A36664" w:rsidP="00A36664" w:rsidRDefault="00A36664" w14:paraId="49363BEE"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Residual Risk rating</w:t>
            </w:r>
            <w:r w:rsidRPr="00A36664">
              <w:rPr>
                <w:rFonts w:ascii="Arial" w:hAnsi="Arial" w:eastAsia="Times New Roman" w:cs="Arial"/>
                <w:kern w:val="0"/>
                <w:lang w:eastAsia="en-GB"/>
                <w14:ligatures w14:val="none"/>
              </w:rPr>
              <w:t> </w:t>
            </w:r>
          </w:p>
        </w:tc>
      </w:tr>
      <w:tr w:rsidRPr="00A36664" w:rsidR="00A36664" w:rsidTr="00630766" w14:paraId="435C5CFF" w14:textId="77777777">
        <w:trPr>
          <w:trHeight w:val="300"/>
        </w:trPr>
        <w:tc>
          <w:tcPr>
            <w:tcW w:w="9010" w:type="dxa"/>
            <w:gridSpan w:val="3"/>
            <w:tcBorders>
              <w:top w:val="single" w:color="auto" w:sz="6" w:space="0"/>
              <w:left w:val="single" w:color="auto" w:sz="6" w:space="0"/>
              <w:bottom w:val="single" w:color="auto" w:sz="6" w:space="0"/>
              <w:right w:val="single" w:color="auto" w:sz="6" w:space="0"/>
            </w:tcBorders>
            <w:shd w:val="clear" w:color="auto" w:fill="E2EFD9"/>
            <w:hideMark/>
          </w:tcPr>
          <w:p w:rsidRPr="00A36664" w:rsidR="00A36664" w:rsidP="00A36664" w:rsidRDefault="00A36664" w14:paraId="3B8A4A97" w14:textId="77777777">
            <w:pPr>
              <w:spacing w:after="0" w:line="240" w:lineRule="auto"/>
              <w:jc w:val="center"/>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Programme level </w:t>
            </w:r>
            <w:r w:rsidRPr="00A36664">
              <w:rPr>
                <w:rFonts w:ascii="Arial" w:hAnsi="Arial" w:eastAsia="Times New Roman" w:cs="Arial"/>
                <w:kern w:val="0"/>
                <w:lang w:eastAsia="en-GB"/>
                <w14:ligatures w14:val="none"/>
              </w:rPr>
              <w:t> </w:t>
            </w:r>
          </w:p>
        </w:tc>
      </w:tr>
      <w:tr w:rsidRPr="00A36664" w:rsidR="00A36664" w:rsidTr="00630766" w14:paraId="6285896B"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496869D1" w14:textId="01DFE2B5">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xml:space="preserve">Unclear governance / decision making between </w:t>
            </w:r>
            <w:r w:rsidRPr="00204485">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and Delivery</w:t>
            </w:r>
            <w:r w:rsidRPr="00204485">
              <w:rPr>
                <w:rFonts w:ascii="Arial" w:hAnsi="Arial" w:eastAsia="Times New Roman" w:cs="Arial"/>
                <w:color w:val="000000"/>
                <w:kern w:val="0"/>
                <w:lang w:eastAsia="en-GB"/>
                <w14:ligatures w14:val="none"/>
              </w:rPr>
              <w:t xml:space="preserve"> </w:t>
            </w:r>
            <w:r w:rsidRPr="00A36664">
              <w:rPr>
                <w:rFonts w:ascii="Arial" w:hAnsi="Arial" w:eastAsia="Times New Roman" w:cs="Arial"/>
                <w:color w:val="000000"/>
                <w:kern w:val="0"/>
                <w:lang w:eastAsia="en-GB"/>
                <w14:ligatures w14:val="none"/>
              </w:rPr>
              <w:t>Partner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 xml:space="preserve">Consequence: Delayed decision making. Sub-optimal relationship between </w:t>
            </w:r>
            <w:r w:rsidRPr="00204485" w:rsidR="00C24C07">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and </w:t>
            </w:r>
            <w:r w:rsidRPr="00204485" w:rsidR="00C24C07">
              <w:rPr>
                <w:rFonts w:ascii="Arial" w:hAnsi="Arial" w:eastAsia="Times New Roman" w:cs="Arial"/>
                <w:color w:val="000000"/>
                <w:kern w:val="0"/>
                <w:lang w:eastAsia="en-GB"/>
                <w14:ligatures w14:val="none"/>
              </w:rPr>
              <w:t xml:space="preserve">the </w:t>
            </w:r>
            <w:r w:rsidRPr="00A36664">
              <w:rPr>
                <w:rFonts w:ascii="Arial" w:hAnsi="Arial" w:eastAsia="Times New Roman" w:cs="Arial"/>
                <w:color w:val="000000"/>
                <w:kern w:val="0"/>
                <w:lang w:eastAsia="en-GB"/>
                <w14:ligatures w14:val="none"/>
              </w:rPr>
              <w:t>Delivery Partner.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45B06632" w14:textId="5C1AD222">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xml:space="preserve">Explicit acknowledgement that </w:t>
            </w:r>
            <w:r w:rsidRPr="00204485">
              <w:rPr>
                <w:rFonts w:ascii="Arial" w:hAnsi="Arial" w:eastAsia="Times New Roman" w:cs="Arial"/>
                <w:color w:val="000000"/>
                <w:kern w:val="0"/>
                <w:lang w:eastAsia="en-GB"/>
                <w14:ligatures w14:val="none"/>
              </w:rPr>
              <w:t>DES</w:t>
            </w:r>
            <w:r w:rsidRPr="00204485" w:rsidR="00C24C07">
              <w:rPr>
                <w:rFonts w:ascii="Arial" w:hAnsi="Arial" w:eastAsia="Times New Roman" w:cs="Arial"/>
                <w:color w:val="000000"/>
                <w:kern w:val="0"/>
                <w:lang w:eastAsia="en-GB"/>
                <w14:ligatures w14:val="none"/>
              </w:rPr>
              <w:t>NZ</w:t>
            </w:r>
            <w:r w:rsidRPr="00A36664">
              <w:rPr>
                <w:rFonts w:ascii="Arial" w:hAnsi="Arial" w:eastAsia="Times New Roman" w:cs="Arial"/>
                <w:color w:val="000000"/>
                <w:kern w:val="0"/>
                <w:lang w:eastAsia="en-GB"/>
                <w14:ligatures w14:val="none"/>
              </w:rPr>
              <w:t xml:space="preserve"> </w:t>
            </w:r>
            <w:r w:rsidRPr="00204485" w:rsidR="003B6074">
              <w:rPr>
                <w:rFonts w:ascii="Arial" w:hAnsi="Arial" w:eastAsia="Times New Roman" w:cs="Arial"/>
                <w:color w:val="000000"/>
                <w:kern w:val="0"/>
                <w:lang w:eastAsia="en-GB"/>
                <w14:ligatures w14:val="none"/>
              </w:rPr>
              <w:t>w</w:t>
            </w:r>
            <w:r w:rsidR="00630766">
              <w:rPr>
                <w:rFonts w:ascii="Arial" w:hAnsi="Arial" w:eastAsia="Times New Roman" w:cs="Arial"/>
                <w:color w:val="000000"/>
                <w:kern w:val="0"/>
                <w:lang w:eastAsia="en-GB"/>
                <w14:ligatures w14:val="none"/>
              </w:rPr>
              <w:t>a</w:t>
            </w:r>
            <w:r w:rsidRPr="00A36664">
              <w:rPr>
                <w:rFonts w:ascii="Arial" w:hAnsi="Arial" w:eastAsia="Times New Roman" w:cs="Arial"/>
                <w:color w:val="000000"/>
                <w:kern w:val="0"/>
                <w:lang w:eastAsia="en-GB"/>
                <w14:ligatures w14:val="none"/>
              </w:rPr>
              <w:t xml:space="preserve">s ultimately responsible for selecting a country Calculator project, subject to due diligence, and that it is ultimately MM's responsibility to engage Downstream Partners (contractually or via GA / MOU). Clarify responsibilities for initial country engagement and handover from </w:t>
            </w:r>
            <w:r w:rsidRPr="00204485" w:rsidR="00C24C07">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to MM. </w:t>
            </w:r>
          </w:p>
          <w:p w:rsidRPr="00A36664" w:rsidR="00A36664" w:rsidP="00000627" w:rsidRDefault="00A36664" w14:paraId="1B4D5BE4"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A36664" w14:paraId="01CAF780"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Minor </w:t>
            </w:r>
          </w:p>
        </w:tc>
      </w:tr>
      <w:tr w:rsidRPr="00A36664" w:rsidR="00A36664" w:rsidTr="00630766" w14:paraId="0283D81F"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37F5B640" w14:textId="34FD7941">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xml:space="preserve">Unclear processes, requirements and timescales between </w:t>
            </w:r>
            <w:r w:rsidR="00630766">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 Delivery Partner and Partner countries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Delayed approval of Calculator proposals and project plans and any parallel due diligence and procurement activities.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685D80B3" w14:textId="49B998B4">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Delivery Partner develop</w:t>
            </w:r>
            <w:r w:rsidRPr="00204485" w:rsidR="003B6074">
              <w:rPr>
                <w:rFonts w:ascii="Arial" w:hAnsi="Arial" w:eastAsia="Times New Roman" w:cs="Arial"/>
                <w:color w:val="000000"/>
                <w:kern w:val="0"/>
                <w:lang w:eastAsia="en-GB"/>
                <w14:ligatures w14:val="none"/>
              </w:rPr>
              <w:t>ed</w:t>
            </w:r>
            <w:r w:rsidRPr="00A36664">
              <w:rPr>
                <w:rFonts w:ascii="Arial" w:hAnsi="Arial" w:eastAsia="Times New Roman" w:cs="Arial"/>
                <w:color w:val="000000"/>
                <w:kern w:val="0"/>
                <w:lang w:eastAsia="en-GB"/>
                <w14:ligatures w14:val="none"/>
              </w:rPr>
              <w:t xml:space="preserve"> and agree</w:t>
            </w:r>
            <w:r w:rsidRPr="00204485" w:rsidR="003B6074">
              <w:rPr>
                <w:rFonts w:ascii="Arial" w:hAnsi="Arial" w:eastAsia="Times New Roman" w:cs="Arial"/>
                <w:color w:val="000000"/>
                <w:kern w:val="0"/>
                <w:lang w:eastAsia="en-GB"/>
                <w14:ligatures w14:val="none"/>
              </w:rPr>
              <w:t>d</w:t>
            </w:r>
            <w:r w:rsidRPr="00A36664">
              <w:rPr>
                <w:rFonts w:ascii="Arial" w:hAnsi="Arial" w:eastAsia="Times New Roman" w:cs="Arial"/>
                <w:color w:val="000000"/>
                <w:kern w:val="0"/>
                <w:lang w:eastAsia="en-GB"/>
                <w14:ligatures w14:val="none"/>
              </w:rPr>
              <w:t xml:space="preserve"> with </w:t>
            </w:r>
            <w:r w:rsidRPr="00204485" w:rsidR="00510C3F">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a set of documents/process diagrams summarising the process for engaging with countries. This </w:t>
            </w:r>
            <w:r w:rsidRPr="00204485" w:rsidR="003B6074">
              <w:rPr>
                <w:rFonts w:ascii="Arial" w:hAnsi="Arial" w:eastAsia="Times New Roman" w:cs="Arial"/>
                <w:color w:val="000000"/>
                <w:kern w:val="0"/>
                <w:lang w:eastAsia="en-GB"/>
                <w14:ligatures w14:val="none"/>
              </w:rPr>
              <w:t xml:space="preserve">was </w:t>
            </w:r>
            <w:r w:rsidRPr="00A36664">
              <w:rPr>
                <w:rFonts w:ascii="Arial" w:hAnsi="Arial" w:eastAsia="Times New Roman" w:cs="Arial"/>
                <w:color w:val="000000"/>
                <w:kern w:val="0"/>
                <w:lang w:eastAsia="en-GB"/>
                <w14:ligatures w14:val="none"/>
              </w:rPr>
              <w:t>communicated with each Calculator country early in the engagement process. </w:t>
            </w:r>
          </w:p>
          <w:p w:rsidRPr="00A36664" w:rsidR="00A36664" w:rsidP="00000627" w:rsidRDefault="00A36664" w14:paraId="661F4FDB"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A36664" w14:paraId="5A4775EC" w14:textId="6B1259F0">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w:t>
            </w:r>
            <w:r w:rsidRPr="00204485" w:rsidR="00510C3F">
              <w:rPr>
                <w:rFonts w:ascii="Arial" w:hAnsi="Arial" w:eastAsia="Times New Roman" w:cs="Arial"/>
                <w:kern w:val="0"/>
                <w:lang w:eastAsia="en-GB"/>
                <w14:ligatures w14:val="none"/>
              </w:rPr>
              <w:t>inor</w:t>
            </w:r>
            <w:r w:rsidRPr="00A36664">
              <w:rPr>
                <w:rFonts w:ascii="Arial" w:hAnsi="Arial" w:eastAsia="Times New Roman" w:cs="Arial"/>
                <w:kern w:val="0"/>
                <w:lang w:eastAsia="en-GB"/>
                <w14:ligatures w14:val="none"/>
              </w:rPr>
              <w:t> </w:t>
            </w:r>
          </w:p>
        </w:tc>
      </w:tr>
      <w:tr w:rsidRPr="00A36664" w:rsidR="00A36664" w:rsidTr="00630766" w14:paraId="7CFE2343" w14:textId="77777777">
        <w:trPr>
          <w:trHeight w:val="300"/>
        </w:trPr>
        <w:tc>
          <w:tcPr>
            <w:tcW w:w="9010" w:type="dxa"/>
            <w:gridSpan w:val="3"/>
            <w:tcBorders>
              <w:top w:val="single" w:color="auto" w:sz="6" w:space="0"/>
              <w:left w:val="single" w:color="auto" w:sz="6" w:space="0"/>
              <w:bottom w:val="single" w:color="auto" w:sz="6" w:space="0"/>
              <w:right w:val="single" w:color="auto" w:sz="6" w:space="0"/>
            </w:tcBorders>
            <w:shd w:val="clear" w:color="auto" w:fill="E2EFD9"/>
            <w:hideMark/>
          </w:tcPr>
          <w:p w:rsidRPr="00A36664" w:rsidR="00A36664" w:rsidP="00000627" w:rsidRDefault="00A36664" w14:paraId="1706DAA1"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Country risks</w:t>
            </w:r>
            <w:r w:rsidRPr="00A36664">
              <w:rPr>
                <w:rFonts w:ascii="Arial" w:hAnsi="Arial" w:eastAsia="Times New Roman" w:cs="Arial"/>
                <w:kern w:val="0"/>
                <w:lang w:eastAsia="en-GB"/>
                <w14:ligatures w14:val="none"/>
              </w:rPr>
              <w:t> </w:t>
            </w:r>
          </w:p>
        </w:tc>
      </w:tr>
      <w:tr w:rsidRPr="00A36664" w:rsidR="00A36664" w:rsidTr="00630766" w14:paraId="6CDD555F"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3C9BAAD7"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Country objectives not clear, not achievable and/or not in line with Calculator philosophy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Funding used for project that does not support overall objectives. Opportunity cost from not supporting better projects elsewhere.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3AF5CA5B" w14:textId="5709C870">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Ensure</w:t>
            </w:r>
            <w:r w:rsidRPr="00204485" w:rsidR="003B6074">
              <w:rPr>
                <w:rFonts w:ascii="Arial" w:hAnsi="Arial" w:eastAsia="Times New Roman" w:cs="Arial"/>
                <w:color w:val="000000"/>
                <w:kern w:val="0"/>
                <w:lang w:eastAsia="en-GB"/>
                <w14:ligatures w14:val="none"/>
              </w:rPr>
              <w:t>d</w:t>
            </w:r>
            <w:r w:rsidRPr="00A36664">
              <w:rPr>
                <w:rFonts w:ascii="Arial" w:hAnsi="Arial" w:eastAsia="Times New Roman" w:cs="Arial"/>
                <w:color w:val="000000"/>
                <w:kern w:val="0"/>
                <w:lang w:eastAsia="en-GB"/>
                <w14:ligatures w14:val="none"/>
              </w:rPr>
              <w:t xml:space="preserve"> adequacy of proposal template and criteria for assessing a </w:t>
            </w:r>
            <w:r w:rsidRPr="00204485" w:rsidR="00766D42">
              <w:rPr>
                <w:rFonts w:ascii="Arial" w:hAnsi="Arial" w:eastAsia="Times New Roman" w:cs="Arial"/>
                <w:color w:val="000000"/>
                <w:kern w:val="0"/>
                <w:lang w:eastAsia="en-GB"/>
                <w14:ligatures w14:val="none"/>
              </w:rPr>
              <w:t>country’s proposal</w:t>
            </w:r>
            <w:r w:rsidRPr="00A36664">
              <w:rPr>
                <w:rFonts w:ascii="Arial" w:hAnsi="Arial" w:eastAsia="Times New Roman" w:cs="Arial"/>
                <w:color w:val="000000"/>
                <w:kern w:val="0"/>
                <w:lang w:eastAsia="en-GB"/>
                <w14:ligatures w14:val="none"/>
              </w:rPr>
              <w:t>.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204485" w:rsidR="005E40E7">
              <w:rPr>
                <w:rFonts w:ascii="Arial" w:hAnsi="Arial" w:eastAsia="Times New Roman" w:cs="Arial"/>
                <w:color w:val="000000"/>
                <w:kern w:val="0"/>
                <w:lang w:eastAsia="en-GB"/>
                <w14:ligatures w14:val="none"/>
              </w:rPr>
              <w:t>Programme team</w:t>
            </w:r>
            <w:r w:rsidRPr="00A36664">
              <w:rPr>
                <w:rFonts w:ascii="Arial" w:hAnsi="Arial" w:eastAsia="Times New Roman" w:cs="Arial"/>
                <w:color w:val="000000"/>
                <w:kern w:val="0"/>
                <w:lang w:eastAsia="en-GB"/>
                <w14:ligatures w14:val="none"/>
              </w:rPr>
              <w:t xml:space="preserve"> review</w:t>
            </w:r>
            <w:r w:rsidRPr="00204485" w:rsidR="003B6074">
              <w:rPr>
                <w:rFonts w:ascii="Arial" w:hAnsi="Arial" w:eastAsia="Times New Roman" w:cs="Arial"/>
                <w:color w:val="000000"/>
                <w:kern w:val="0"/>
                <w:lang w:eastAsia="en-GB"/>
                <w14:ligatures w14:val="none"/>
              </w:rPr>
              <w:t>ed</w:t>
            </w:r>
            <w:r w:rsidRPr="00A36664">
              <w:rPr>
                <w:rFonts w:ascii="Arial" w:hAnsi="Arial" w:eastAsia="Times New Roman" w:cs="Arial"/>
                <w:color w:val="000000"/>
                <w:kern w:val="0"/>
                <w:lang w:eastAsia="en-GB"/>
                <w14:ligatures w14:val="none"/>
              </w:rPr>
              <w:t xml:space="preserve"> proposals before approval. An iterative process </w:t>
            </w:r>
            <w:r w:rsidRPr="00204485" w:rsidR="00652695">
              <w:rPr>
                <w:rFonts w:ascii="Arial" w:hAnsi="Arial" w:eastAsia="Times New Roman" w:cs="Arial"/>
                <w:color w:val="000000"/>
                <w:kern w:val="0"/>
                <w:lang w:eastAsia="en-GB"/>
                <w14:ligatures w14:val="none"/>
              </w:rPr>
              <w:t xml:space="preserve">was followed </w:t>
            </w:r>
            <w:r w:rsidRPr="00A36664">
              <w:rPr>
                <w:rFonts w:ascii="Arial" w:hAnsi="Arial" w:eastAsia="Times New Roman" w:cs="Arial"/>
                <w:color w:val="000000"/>
                <w:kern w:val="0"/>
                <w:lang w:eastAsia="en-GB"/>
                <w14:ligatures w14:val="none"/>
              </w:rPr>
              <w:t>with countries to ensure the final proposal is sound.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Ultimately proposals w</w:t>
            </w:r>
            <w:r w:rsidRPr="00204485" w:rsidR="00652695">
              <w:rPr>
                <w:rFonts w:ascii="Arial" w:hAnsi="Arial" w:eastAsia="Times New Roman" w:cs="Arial"/>
                <w:color w:val="000000"/>
                <w:kern w:val="0"/>
                <w:lang w:eastAsia="en-GB"/>
                <w14:ligatures w14:val="none"/>
              </w:rPr>
              <w:t>ere</w:t>
            </w:r>
            <w:r w:rsidRPr="00A36664">
              <w:rPr>
                <w:rFonts w:ascii="Arial" w:hAnsi="Arial" w:eastAsia="Times New Roman" w:cs="Arial"/>
                <w:color w:val="000000"/>
                <w:kern w:val="0"/>
                <w:lang w:eastAsia="en-GB"/>
                <w14:ligatures w14:val="none"/>
              </w:rPr>
              <w:t xml:space="preserve"> not approved if this and other key requirements are not met. </w:t>
            </w:r>
          </w:p>
          <w:p w:rsidRPr="00A36664" w:rsidR="00A36664" w:rsidP="00000627" w:rsidRDefault="00A36664" w14:paraId="0260CD25"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A36664" w14:paraId="56AAADE0"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Minor </w:t>
            </w:r>
          </w:p>
        </w:tc>
      </w:tr>
      <w:tr w:rsidRPr="00A36664" w:rsidR="00A36664" w:rsidTr="00630766" w14:paraId="3915B87C"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02211D0B" w14:textId="05D2784B">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In-country Implementation Teams d</w:t>
            </w:r>
            <w:r w:rsidRPr="00204485" w:rsidR="00652695">
              <w:rPr>
                <w:rFonts w:ascii="Arial" w:hAnsi="Arial" w:eastAsia="Times New Roman" w:cs="Arial"/>
                <w:color w:val="000000"/>
                <w:kern w:val="0"/>
                <w:lang w:eastAsia="en-GB"/>
                <w14:ligatures w14:val="none"/>
              </w:rPr>
              <w:t>id</w:t>
            </w:r>
            <w:r w:rsidRPr="00A36664">
              <w:rPr>
                <w:rFonts w:ascii="Arial" w:hAnsi="Arial" w:eastAsia="Times New Roman" w:cs="Arial"/>
                <w:color w:val="000000"/>
                <w:kern w:val="0"/>
                <w:lang w:eastAsia="en-GB"/>
                <w14:ligatures w14:val="none"/>
              </w:rPr>
              <w:t xml:space="preserve"> not have sufficient capacity and technical skills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Risk of poor quality, delayed outputs that do not achieve objectives. Poor VfM.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4B63E877" w14:textId="240FFF5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The proposed team w</w:t>
            </w:r>
            <w:r w:rsidRPr="00204485" w:rsidR="00652695">
              <w:rPr>
                <w:rFonts w:ascii="Arial" w:hAnsi="Arial" w:eastAsia="Times New Roman" w:cs="Arial"/>
                <w:color w:val="000000"/>
                <w:kern w:val="0"/>
                <w:lang w:eastAsia="en-GB"/>
                <w14:ligatures w14:val="none"/>
              </w:rPr>
              <w:t>as</w:t>
            </w:r>
            <w:r w:rsidRPr="00A36664">
              <w:rPr>
                <w:rFonts w:ascii="Arial" w:hAnsi="Arial" w:eastAsia="Times New Roman" w:cs="Arial"/>
                <w:color w:val="000000"/>
                <w:kern w:val="0"/>
                <w:lang w:eastAsia="en-GB"/>
                <w14:ligatures w14:val="none"/>
              </w:rPr>
              <w:t xml:space="preserve"> assessed by the Advisory Board before approval.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204485" w:rsidR="003B6074">
              <w:rPr>
                <w:rFonts w:ascii="Arial" w:hAnsi="Arial" w:eastAsia="Times New Roman" w:cs="Arial"/>
                <w:color w:val="000000"/>
                <w:kern w:val="0"/>
                <w:lang w:eastAsia="en-GB"/>
                <w14:ligatures w14:val="none"/>
              </w:rPr>
              <w:t xml:space="preserve">A </w:t>
            </w:r>
            <w:r w:rsidRPr="00A36664">
              <w:rPr>
                <w:rFonts w:ascii="Arial" w:hAnsi="Arial" w:eastAsia="Times New Roman" w:cs="Arial"/>
                <w:color w:val="000000"/>
                <w:kern w:val="0"/>
                <w:lang w:eastAsia="en-GB"/>
                <w14:ligatures w14:val="none"/>
              </w:rPr>
              <w:t xml:space="preserve">key function of the Delivery Partner </w:t>
            </w:r>
            <w:r w:rsidRPr="00204485" w:rsidR="00E71F27">
              <w:rPr>
                <w:rFonts w:ascii="Arial" w:hAnsi="Arial" w:eastAsia="Times New Roman" w:cs="Arial"/>
                <w:color w:val="000000"/>
                <w:kern w:val="0"/>
                <w:lang w:eastAsia="en-GB"/>
                <w14:ligatures w14:val="none"/>
              </w:rPr>
              <w:t>was</w:t>
            </w:r>
            <w:r w:rsidRPr="00A36664">
              <w:rPr>
                <w:rFonts w:ascii="Arial" w:hAnsi="Arial" w:eastAsia="Times New Roman" w:cs="Arial"/>
                <w:color w:val="000000"/>
                <w:kern w:val="0"/>
                <w:lang w:eastAsia="en-GB"/>
                <w14:ligatures w14:val="none"/>
              </w:rPr>
              <w:t xml:space="preserve"> to provide training, support and expert input as required. </w:t>
            </w:r>
          </w:p>
          <w:p w:rsidRPr="00A36664" w:rsidR="00A36664" w:rsidP="00000627" w:rsidRDefault="00A36664" w14:paraId="52DA0349"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A36664" w14:paraId="10BCE123" w14:textId="659DE6A8">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w:t>
            </w:r>
            <w:r w:rsidRPr="00204485" w:rsidR="00652695">
              <w:rPr>
                <w:rFonts w:ascii="Arial" w:hAnsi="Arial" w:eastAsia="Times New Roman" w:cs="Arial"/>
                <w:kern w:val="0"/>
                <w:lang w:eastAsia="en-GB"/>
                <w14:ligatures w14:val="none"/>
              </w:rPr>
              <w:t>inor</w:t>
            </w:r>
            <w:r w:rsidRPr="00A36664">
              <w:rPr>
                <w:rFonts w:ascii="Arial" w:hAnsi="Arial" w:eastAsia="Times New Roman" w:cs="Arial"/>
                <w:kern w:val="0"/>
                <w:lang w:eastAsia="en-GB"/>
                <w14:ligatures w14:val="none"/>
              </w:rPr>
              <w:t> </w:t>
            </w:r>
          </w:p>
        </w:tc>
      </w:tr>
      <w:tr w:rsidRPr="00A36664" w:rsidR="00A36664" w:rsidTr="00630766" w14:paraId="410D5E75"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FFFFFF" w:themeFill="background1"/>
            <w:hideMark/>
          </w:tcPr>
          <w:p w:rsidRPr="00A36664" w:rsidR="00A36664" w:rsidP="00000627" w:rsidRDefault="00A36664" w14:paraId="11532C70"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Lack of buy-in and support amongst key stakeholders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Consequences: Calculator scenarios and ambition do not reflect stakeholder needs and fail to facilitate more ambitious action on climate change mitigation. Lack of sustainability (effectiveness) of project outputs. </w:t>
            </w:r>
          </w:p>
        </w:tc>
        <w:tc>
          <w:tcPr>
            <w:tcW w:w="3945" w:type="dxa"/>
            <w:tcBorders>
              <w:top w:val="single" w:color="auto" w:sz="6" w:space="0"/>
              <w:left w:val="single" w:color="auto" w:sz="6" w:space="0"/>
              <w:bottom w:val="single" w:color="auto" w:sz="6" w:space="0"/>
              <w:right w:val="single" w:color="auto" w:sz="6" w:space="0"/>
            </w:tcBorders>
            <w:shd w:val="clear" w:color="auto" w:fill="FFFFFF" w:themeFill="background1"/>
            <w:hideMark/>
          </w:tcPr>
          <w:p w:rsidRPr="00A36664" w:rsidR="00A36664" w:rsidP="00000627" w:rsidRDefault="00A36664" w14:paraId="3EDC91CA" w14:textId="7A8FF21E">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Effective communication of Calculator by Delivery Partner in countries.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 xml:space="preserve">Stakeholder mapping a continuous process - initially by </w:t>
            </w:r>
            <w:r w:rsidRPr="00204485" w:rsidR="00652695">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/Delivery Partner when scoping a country, then by country as proposal developed (and assessed as part of the proposal assessment.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00630766">
              <w:rPr>
                <w:rFonts w:ascii="Arial" w:hAnsi="Arial" w:eastAsia="Times New Roman" w:cs="Arial"/>
                <w:color w:val="000000"/>
                <w:kern w:val="0"/>
                <w:lang w:eastAsia="en-GB"/>
                <w14:ligatures w14:val="none"/>
              </w:rPr>
              <w:t>DESNZ</w:t>
            </w:r>
            <w:r w:rsidRPr="00A36664">
              <w:rPr>
                <w:rFonts w:ascii="Arial" w:hAnsi="Arial" w:eastAsia="Times New Roman" w:cs="Arial"/>
                <w:color w:val="000000"/>
                <w:kern w:val="0"/>
                <w:lang w:eastAsia="en-GB"/>
                <w14:ligatures w14:val="none"/>
              </w:rPr>
              <w:t xml:space="preserve"> &amp; Delivery Partner maintain</w:t>
            </w:r>
            <w:r w:rsidRPr="00204485" w:rsidR="00652695">
              <w:rPr>
                <w:rFonts w:ascii="Arial" w:hAnsi="Arial" w:eastAsia="Times New Roman" w:cs="Arial"/>
                <w:color w:val="000000"/>
                <w:kern w:val="0"/>
                <w:lang w:eastAsia="en-GB"/>
                <w14:ligatures w14:val="none"/>
              </w:rPr>
              <w:t>ed</w:t>
            </w:r>
            <w:r w:rsidRPr="00A36664">
              <w:rPr>
                <w:rFonts w:ascii="Arial" w:hAnsi="Arial" w:eastAsia="Times New Roman" w:cs="Arial"/>
                <w:color w:val="000000"/>
                <w:kern w:val="0"/>
                <w:lang w:eastAsia="en-GB"/>
                <w14:ligatures w14:val="none"/>
              </w:rPr>
              <w:t xml:space="preserve"> strong relationships with relevant Ministries and Embassies; and dr</w:t>
            </w:r>
            <w:r w:rsidRPr="00204485" w:rsidR="00652695">
              <w:rPr>
                <w:rFonts w:ascii="Arial" w:hAnsi="Arial" w:eastAsia="Times New Roman" w:cs="Arial"/>
                <w:color w:val="000000"/>
                <w:kern w:val="0"/>
                <w:lang w:eastAsia="en-GB"/>
                <w14:ligatures w14:val="none"/>
              </w:rPr>
              <w:t>ew</w:t>
            </w:r>
            <w:r w:rsidRPr="00A36664">
              <w:rPr>
                <w:rFonts w:ascii="Arial" w:hAnsi="Arial" w:eastAsia="Times New Roman" w:cs="Arial"/>
                <w:color w:val="000000"/>
                <w:kern w:val="0"/>
                <w:lang w:eastAsia="en-GB"/>
                <w14:ligatures w14:val="none"/>
              </w:rPr>
              <w:t xml:space="preserve"> on in-country contacts.   </w:t>
            </w:r>
          </w:p>
        </w:tc>
        <w:tc>
          <w:tcPr>
            <w:tcW w:w="1245" w:type="dxa"/>
            <w:tcBorders>
              <w:top w:val="single" w:color="auto" w:sz="6" w:space="0"/>
              <w:left w:val="single" w:color="auto" w:sz="6" w:space="0"/>
              <w:bottom w:val="single" w:color="auto" w:sz="6" w:space="0"/>
              <w:right w:val="single" w:color="auto" w:sz="6" w:space="0"/>
            </w:tcBorders>
            <w:shd w:val="clear" w:color="auto" w:fill="FFFFFF" w:themeFill="background1"/>
            <w:hideMark/>
          </w:tcPr>
          <w:p w:rsidRPr="00A36664" w:rsidR="00A36664" w:rsidP="00652695" w:rsidRDefault="00A36664" w14:paraId="2ED1C8B4" w14:textId="078DD0DC">
            <w:pPr>
              <w:spacing w:after="0" w:line="240" w:lineRule="auto"/>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w:t>
            </w:r>
            <w:r w:rsidRPr="00204485" w:rsidR="00E71F27">
              <w:rPr>
                <w:rFonts w:ascii="Arial" w:hAnsi="Arial" w:eastAsia="Times New Roman" w:cs="Arial"/>
                <w:kern w:val="0"/>
                <w:lang w:eastAsia="en-GB"/>
                <w14:ligatures w14:val="none"/>
              </w:rPr>
              <w:t>inor</w:t>
            </w:r>
          </w:p>
        </w:tc>
      </w:tr>
      <w:tr w:rsidRPr="00A36664" w:rsidR="00A36664" w:rsidTr="00630766" w14:paraId="4487992C"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38ED89C4"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Lack of senior political support, either at inception or as a result of Government changes during the project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Slower decision making &amp; potential for less resources available. Output not used to inform policy / decision making.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0BCB0730" w14:textId="263D1CEC">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Buil</w:t>
            </w:r>
            <w:r w:rsidRPr="00204485" w:rsidR="00E71F27">
              <w:rPr>
                <w:rFonts w:ascii="Arial" w:hAnsi="Arial" w:eastAsia="Times New Roman" w:cs="Arial"/>
                <w:color w:val="000000"/>
                <w:kern w:val="0"/>
                <w:lang w:eastAsia="en-GB"/>
                <w14:ligatures w14:val="none"/>
              </w:rPr>
              <w:t>t</w:t>
            </w:r>
            <w:r w:rsidRPr="00A36664">
              <w:rPr>
                <w:rFonts w:ascii="Arial" w:hAnsi="Arial" w:eastAsia="Times New Roman" w:cs="Arial"/>
                <w:color w:val="000000"/>
                <w:kern w:val="0"/>
                <w:lang w:eastAsia="en-GB"/>
                <w14:ligatures w14:val="none"/>
              </w:rPr>
              <w:t xml:space="preserve"> in as a requirement in the proposal assessment process.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Maintain</w:t>
            </w:r>
            <w:r w:rsidRPr="00204485" w:rsidR="00E71F27">
              <w:rPr>
                <w:rFonts w:ascii="Arial" w:hAnsi="Arial" w:eastAsia="Times New Roman" w:cs="Arial"/>
                <w:color w:val="000000"/>
                <w:kern w:val="0"/>
                <w:lang w:eastAsia="en-GB"/>
                <w14:ligatures w14:val="none"/>
              </w:rPr>
              <w:t>ed</w:t>
            </w:r>
            <w:r w:rsidRPr="00A36664">
              <w:rPr>
                <w:rFonts w:ascii="Arial" w:hAnsi="Arial" w:eastAsia="Times New Roman" w:cs="Arial"/>
                <w:color w:val="000000"/>
                <w:kern w:val="0"/>
                <w:lang w:eastAsia="en-GB"/>
                <w14:ligatures w14:val="none"/>
              </w:rPr>
              <w:t xml:space="preserve"> strong relationship with the relevant Government Ministries on formal and informal level.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Risk reassessment on an on-going basis with early action to locate alternative sponsors where possible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Ultimately proposals will not be approved if this and other key requirements are not met.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E71F27" w:rsidRDefault="00A36664" w14:paraId="06DF6DE5" w14:textId="37D6D978">
            <w:pPr>
              <w:spacing w:after="0" w:line="240" w:lineRule="auto"/>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w:t>
            </w:r>
            <w:r w:rsidRPr="00204485" w:rsidR="000E44B8">
              <w:rPr>
                <w:rFonts w:ascii="Arial" w:hAnsi="Arial" w:eastAsia="Times New Roman" w:cs="Arial"/>
                <w:kern w:val="0"/>
                <w:lang w:eastAsia="en-GB"/>
                <w14:ligatures w14:val="none"/>
              </w:rPr>
              <w:t>oderate</w:t>
            </w:r>
          </w:p>
        </w:tc>
      </w:tr>
      <w:tr w:rsidRPr="00A36664" w:rsidR="00A36664" w:rsidTr="00630766" w14:paraId="64CAC5B2" w14:textId="77777777">
        <w:trPr>
          <w:trHeight w:val="300"/>
        </w:trPr>
        <w:tc>
          <w:tcPr>
            <w:tcW w:w="9010" w:type="dxa"/>
            <w:gridSpan w:val="3"/>
            <w:tcBorders>
              <w:top w:val="single" w:color="auto" w:sz="6" w:space="0"/>
              <w:left w:val="single" w:color="auto" w:sz="6" w:space="0"/>
              <w:bottom w:val="single" w:color="auto" w:sz="6" w:space="0"/>
              <w:right w:val="single" w:color="auto" w:sz="6" w:space="0"/>
            </w:tcBorders>
            <w:shd w:val="clear" w:color="auto" w:fill="E2EFD9"/>
            <w:hideMark/>
          </w:tcPr>
          <w:p w:rsidRPr="00A36664" w:rsidR="00A36664" w:rsidP="00000627" w:rsidRDefault="00A36664" w14:paraId="210C028E"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b/>
                <w:bCs/>
                <w:kern w:val="0"/>
                <w:lang w:eastAsia="en-GB"/>
                <w14:ligatures w14:val="none"/>
              </w:rPr>
              <w:t>Community</w:t>
            </w:r>
            <w:r w:rsidRPr="00A36664">
              <w:rPr>
                <w:rFonts w:ascii="Arial" w:hAnsi="Arial" w:eastAsia="Times New Roman" w:cs="Arial"/>
                <w:kern w:val="0"/>
                <w:lang w:eastAsia="en-GB"/>
                <w14:ligatures w14:val="none"/>
              </w:rPr>
              <w:t> </w:t>
            </w:r>
          </w:p>
        </w:tc>
      </w:tr>
      <w:tr w:rsidRPr="00A36664" w:rsidR="00A36664" w:rsidTr="00630766" w14:paraId="738B5A0B"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520F1BC6"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Calculator community does not emerge as a genuine forum for south-south learning and Calculator promotion.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Reduction in overall impact of Calculator programme. Less buy-in from stakeholders and less sharing of best-practice.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28A95A2A"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Mitigations to this risk are embedded within the programme activities and KPIs, e.g. quarterly newsletters and annual international workshops.  </w:t>
            </w:r>
          </w:p>
          <w:p w:rsidRPr="00A36664" w:rsidR="00A36664" w:rsidP="00000627" w:rsidRDefault="00A36664" w14:paraId="03F4D1EE"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A36664" w14:paraId="622654AD"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kern w:val="0"/>
                <w:lang w:eastAsia="en-GB"/>
                <w14:ligatures w14:val="none"/>
              </w:rPr>
              <w:t>Minor </w:t>
            </w:r>
          </w:p>
        </w:tc>
      </w:tr>
      <w:tr w:rsidRPr="00A36664" w:rsidR="00A36664" w:rsidTr="00630766" w14:paraId="10F93DF8" w14:textId="77777777">
        <w:trPr>
          <w:trHeight w:val="300"/>
        </w:trPr>
        <w:tc>
          <w:tcPr>
            <w:tcW w:w="3820"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440A5919"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Calculator Community does not develop in a self-sufficient long-term way.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Consequence: Community does not actively continue after end of project (Sep 2022). End to south-south learning and failure to facilitate a living, self-sufficient community.  </w:t>
            </w:r>
          </w:p>
        </w:tc>
        <w:tc>
          <w:tcPr>
            <w:tcW w:w="39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000627" w:rsidRDefault="00A36664" w14:paraId="5C08ECB9" w14:textId="456923FF">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Develop online community / forum for ongoing sharing after end of project.  </w:t>
            </w:r>
            <w:r w:rsidRPr="00A36664">
              <w:rPr>
                <w:rFonts w:ascii="Arial" w:hAnsi="Arial" w:eastAsia="Times New Roman" w:cs="Arial"/>
                <w:color w:val="000000"/>
                <w:kern w:val="0"/>
                <w:lang w:eastAsia="en-GB"/>
                <w14:ligatures w14:val="none"/>
              </w:rPr>
              <w:br/>
            </w:r>
            <w:r w:rsidRPr="00A36664">
              <w:rPr>
                <w:rFonts w:ascii="Arial" w:hAnsi="Arial" w:eastAsia="Times New Roman" w:cs="Arial"/>
                <w:kern w:val="0"/>
                <w:lang w:eastAsia="en-GB"/>
                <w14:ligatures w14:val="none"/>
              </w:rPr>
              <w:t> </w:t>
            </w:r>
            <w:r w:rsidRPr="00A36664">
              <w:rPr>
                <w:rFonts w:ascii="Arial" w:hAnsi="Arial" w:eastAsia="Times New Roman" w:cs="Arial"/>
                <w:kern w:val="0"/>
                <w:lang w:eastAsia="en-GB"/>
                <w14:ligatures w14:val="none"/>
              </w:rPr>
              <w:br/>
            </w:r>
            <w:r w:rsidRPr="00A36664">
              <w:rPr>
                <w:rFonts w:ascii="Arial" w:hAnsi="Arial" w:eastAsia="Times New Roman" w:cs="Arial"/>
                <w:color w:val="000000"/>
                <w:kern w:val="0"/>
                <w:lang w:eastAsia="en-GB"/>
                <w14:ligatures w14:val="none"/>
              </w:rPr>
              <w:t>Build</w:t>
            </w:r>
            <w:r w:rsidRPr="00204485" w:rsidR="000E44B8">
              <w:rPr>
                <w:rFonts w:ascii="Arial" w:hAnsi="Arial" w:eastAsia="Times New Roman" w:cs="Arial"/>
                <w:color w:val="000000"/>
                <w:kern w:val="0"/>
                <w:lang w:eastAsia="en-GB"/>
                <w14:ligatures w14:val="none"/>
              </w:rPr>
              <w:t>ing</w:t>
            </w:r>
            <w:r w:rsidRPr="00A36664">
              <w:rPr>
                <w:rFonts w:ascii="Arial" w:hAnsi="Arial" w:eastAsia="Times New Roman" w:cs="Arial"/>
                <w:color w:val="000000"/>
                <w:kern w:val="0"/>
                <w:lang w:eastAsia="en-GB"/>
                <w14:ligatures w14:val="none"/>
              </w:rPr>
              <w:t xml:space="preserve"> an ethos of self-ownership within the Calculator Community.  </w:t>
            </w:r>
          </w:p>
          <w:p w:rsidRPr="00A36664" w:rsidR="00A36664" w:rsidP="00000627" w:rsidRDefault="00A36664" w14:paraId="5D6E4A79" w14:textId="77777777">
            <w:pPr>
              <w:spacing w:after="0" w:line="240" w:lineRule="auto"/>
              <w:jc w:val="both"/>
              <w:textAlignment w:val="baseline"/>
              <w:rPr>
                <w:rFonts w:ascii="Segoe UI" w:hAnsi="Segoe UI" w:eastAsia="Times New Roman" w:cs="Segoe UI"/>
                <w:kern w:val="0"/>
                <w:lang w:eastAsia="en-GB"/>
                <w14:ligatures w14:val="none"/>
              </w:rPr>
            </w:pPr>
            <w:r w:rsidRPr="00A36664">
              <w:rPr>
                <w:rFonts w:ascii="Arial" w:hAnsi="Arial" w:eastAsia="Times New Roman" w:cs="Arial"/>
                <w:color w:val="000000"/>
                <w:kern w:val="0"/>
                <w:lang w:eastAsia="en-GB"/>
                <w14:ligatures w14:val="none"/>
              </w:rPr>
              <w:t> </w:t>
            </w:r>
          </w:p>
        </w:tc>
        <w:tc>
          <w:tcPr>
            <w:tcW w:w="1245" w:type="dxa"/>
            <w:tcBorders>
              <w:top w:val="single" w:color="auto" w:sz="6" w:space="0"/>
              <w:left w:val="single" w:color="auto" w:sz="6" w:space="0"/>
              <w:bottom w:val="single" w:color="auto" w:sz="6" w:space="0"/>
              <w:right w:val="single" w:color="auto" w:sz="6" w:space="0"/>
            </w:tcBorders>
            <w:shd w:val="clear" w:color="auto" w:fill="auto"/>
            <w:hideMark/>
          </w:tcPr>
          <w:p w:rsidRPr="00A36664" w:rsidR="00A36664" w:rsidP="00A36664" w:rsidRDefault="000E44B8" w14:paraId="6B2BF8EB" w14:textId="4E71B7C1">
            <w:pPr>
              <w:spacing w:after="0" w:line="240" w:lineRule="auto"/>
              <w:jc w:val="both"/>
              <w:textAlignment w:val="baseline"/>
              <w:rPr>
                <w:rFonts w:ascii="Arial" w:hAnsi="Arial" w:eastAsia="Times New Roman" w:cs="Arial"/>
                <w:kern w:val="0"/>
                <w:lang w:eastAsia="en-GB"/>
                <w14:ligatures w14:val="none"/>
              </w:rPr>
            </w:pPr>
            <w:r w:rsidRPr="00204485">
              <w:rPr>
                <w:rFonts w:ascii="Arial" w:hAnsi="Arial" w:eastAsia="Times New Roman" w:cs="Arial"/>
                <w:kern w:val="0"/>
                <w:lang w:eastAsia="en-GB"/>
                <w14:ligatures w14:val="none"/>
              </w:rPr>
              <w:t>Minor</w:t>
            </w:r>
          </w:p>
        </w:tc>
      </w:tr>
    </w:tbl>
    <w:p w:rsidR="00A36664" w:rsidP="00005C21" w:rsidRDefault="00A36664" w14:paraId="290FC80F" w14:textId="77777777">
      <w:pPr>
        <w:rPr>
          <w:rFonts w:ascii="Arial" w:hAnsi="Arial" w:cs="Arial"/>
          <w:sz w:val="24"/>
          <w:szCs w:val="24"/>
        </w:rPr>
      </w:pPr>
    </w:p>
    <w:p w:rsidRPr="00204485" w:rsidR="008E6908" w:rsidP="00800D8F" w:rsidRDefault="00CA1E42" w14:paraId="588C44E2" w14:textId="77C25D5E">
      <w:pPr>
        <w:jc w:val="both"/>
        <w:rPr>
          <w:rFonts w:ascii="Arial" w:hAnsi="Arial" w:cs="Arial"/>
        </w:rPr>
      </w:pPr>
      <w:r w:rsidRPr="00204485">
        <w:rPr>
          <w:rFonts w:ascii="Arial" w:hAnsi="Arial" w:cs="Arial"/>
        </w:rPr>
        <w:t xml:space="preserve">The programme delivered on most of its outputs and outcomes and the most significant long-term risk was losing the capacity built up throughout the programme’s lifetime. The programme team in DESNZ and the Delivery Partner have mitigated for this by ensuring any further follow up actions are picked up by the UK PACT technical assistance </w:t>
      </w:r>
      <w:r w:rsidRPr="00204485" w:rsidR="0009217D">
        <w:rPr>
          <w:rFonts w:ascii="Arial" w:hAnsi="Arial" w:cs="Arial"/>
        </w:rPr>
        <w:t>programm</w:t>
      </w:r>
      <w:r w:rsidRPr="00204485" w:rsidR="005F3F42">
        <w:rPr>
          <w:rFonts w:ascii="Arial" w:hAnsi="Arial" w:cs="Arial"/>
        </w:rPr>
        <w:t xml:space="preserve">e by organising meetings with relevant country leads. </w:t>
      </w:r>
    </w:p>
    <w:p w:rsidRPr="00462E61" w:rsidR="008E6908" w:rsidP="005C2534" w:rsidRDefault="008E6908" w14:paraId="738BEB29" w14:textId="77777777">
      <w:pPr>
        <w:rPr>
          <w:rFonts w:ascii="Arial" w:hAnsi="Arial" w:cs="Arial"/>
        </w:rPr>
      </w:pPr>
    </w:p>
    <w:p w:rsidR="00800D8F" w:rsidRDefault="00800D8F" w14:paraId="17B2F8A4" w14:textId="77777777">
      <w:bookmarkStart w:name="_Toc166840635" w:id="42"/>
      <w:r>
        <w:br w:type="page"/>
      </w:r>
    </w:p>
    <w:tbl>
      <w:tblPr>
        <w:tblStyle w:val="TableGrid"/>
        <w:tblW w:w="0" w:type="auto"/>
        <w:tblLook w:val="04A0" w:firstRow="1" w:lastRow="0" w:firstColumn="1" w:lastColumn="0" w:noHBand="0" w:noVBand="1"/>
      </w:tblPr>
      <w:tblGrid>
        <w:gridCol w:w="9016"/>
      </w:tblGrid>
      <w:tr w:rsidRPr="00462E61" w:rsidR="00487914" w:rsidTr="5FDB7563" w14:paraId="5AFB725B" w14:textId="77777777">
        <w:tc>
          <w:tcPr>
            <w:tcW w:w="9016" w:type="dxa"/>
            <w:shd w:val="clear" w:color="auto" w:fill="DEEAF6" w:themeFill="accent5" w:themeFillTint="33"/>
          </w:tcPr>
          <w:p w:rsidRPr="00462E61" w:rsidR="009A3ABD" w:rsidP="00462E61" w:rsidRDefault="009A3ABD" w14:paraId="6CDC5024" w14:textId="23E4B2FA">
            <w:pPr>
              <w:jc w:val="center"/>
              <w:rPr>
                <w:rFonts w:ascii="Arial" w:hAnsi="Arial" w:cs="Arial"/>
              </w:rPr>
            </w:pPr>
            <w:r w:rsidRPr="5FDB7563">
              <w:rPr>
                <w:rStyle w:val="Heading1Char"/>
                <w:rFonts w:ascii="Arial" w:hAnsi="Arial" w:cs="Arial"/>
                <w:b/>
                <w:bCs/>
                <w:color w:val="auto"/>
              </w:rPr>
              <w:t xml:space="preserve">Section </w:t>
            </w:r>
            <w:r w:rsidRPr="5FDB7563" w:rsidR="29E5BDE7">
              <w:rPr>
                <w:rStyle w:val="Heading1Char"/>
                <w:rFonts w:ascii="Arial" w:hAnsi="Arial" w:cs="Arial"/>
                <w:b/>
                <w:bCs/>
                <w:color w:val="auto"/>
              </w:rPr>
              <w:t>G</w:t>
            </w:r>
            <w:r w:rsidRPr="5FDB7563">
              <w:rPr>
                <w:rStyle w:val="Heading1Char"/>
                <w:rFonts w:ascii="Arial" w:hAnsi="Arial" w:cs="Arial"/>
                <w:b/>
                <w:bCs/>
                <w:color w:val="auto"/>
              </w:rPr>
              <w:t>: Programme Management: Commercial and Financial Performance</w:t>
            </w:r>
            <w:bookmarkEnd w:id="42"/>
          </w:p>
        </w:tc>
      </w:tr>
    </w:tbl>
    <w:p w:rsidRPr="00462E61" w:rsidR="00895F16" w:rsidP="003B7955" w:rsidRDefault="00895F16" w14:paraId="1504678A" w14:textId="098892C8">
      <w:pPr>
        <w:rPr>
          <w:rFonts w:ascii="Arial" w:hAnsi="Arial" w:cs="Arial"/>
        </w:rPr>
      </w:pPr>
    </w:p>
    <w:p w:rsidRPr="00E0084C" w:rsidR="00FF7720" w:rsidP="00800D8F" w:rsidRDefault="00FF7720" w14:paraId="3619608C" w14:textId="253B6D8D">
      <w:pPr>
        <w:jc w:val="both"/>
        <w:rPr>
          <w:rStyle w:val="Heading2Char"/>
          <w:rFonts w:cs="Arial"/>
          <w:szCs w:val="22"/>
        </w:rPr>
      </w:pPr>
      <w:bookmarkStart w:name="_Toc166840636" w:id="43"/>
      <w:r w:rsidRPr="00E0084C">
        <w:rPr>
          <w:rStyle w:val="Heading2Char"/>
          <w:rFonts w:cs="Arial"/>
          <w:szCs w:val="22"/>
        </w:rPr>
        <w:t>Performance of partners and DESNZ, notably on commercial and financial issues</w:t>
      </w:r>
      <w:bookmarkEnd w:id="43"/>
    </w:p>
    <w:p w:rsidRPr="00E0084C" w:rsidR="006F4E08" w:rsidP="00800D8F" w:rsidRDefault="006F4E08" w14:paraId="786CEFE8" w14:textId="4A5B741C">
      <w:pPr>
        <w:spacing w:after="0" w:line="240" w:lineRule="auto"/>
        <w:jc w:val="both"/>
        <w:rPr>
          <w:rFonts w:ascii="Arial" w:hAnsi="Arial" w:eastAsia="Times New Roman" w:cs="Arial"/>
        </w:rPr>
      </w:pPr>
      <w:r w:rsidRPr="00E0084C">
        <w:rPr>
          <w:rFonts w:ascii="Arial" w:hAnsi="Arial" w:eastAsia="Times New Roman" w:cs="Arial"/>
        </w:rPr>
        <w:t xml:space="preserve">The cumulative impact of delays to starting the programme, COVID-19, funding uncertainty, challenging political contexts in partner countries, and stretched capacity of project teams and colleagues has led to country calculator projects finishing </w:t>
      </w:r>
      <w:r w:rsidRPr="00E0084C" w:rsidR="00D34305">
        <w:rPr>
          <w:rFonts w:ascii="Arial" w:hAnsi="Arial" w:eastAsia="Times New Roman" w:cs="Arial"/>
        </w:rPr>
        <w:t xml:space="preserve">in 2023 rather than 2021. </w:t>
      </w:r>
      <w:r w:rsidRPr="00E0084C">
        <w:rPr>
          <w:rFonts w:ascii="Arial" w:hAnsi="Arial" w:eastAsia="Times New Roman" w:cs="Arial"/>
        </w:rPr>
        <w:t>Delays led to a focus on the technical side during 2020-2022, getting models completed, leading to gaps in the programme’s policy</w:t>
      </w:r>
      <w:r w:rsidRPr="00E0084C" w:rsidR="00394286">
        <w:rPr>
          <w:rFonts w:ascii="Arial" w:hAnsi="Arial" w:eastAsia="Times New Roman" w:cs="Arial"/>
        </w:rPr>
        <w:t xml:space="preserve"> engagement and</w:t>
      </w:r>
      <w:r w:rsidRPr="00E0084C" w:rsidR="000D62BE">
        <w:rPr>
          <w:rFonts w:ascii="Arial" w:hAnsi="Arial" w:eastAsia="Times New Roman" w:cs="Arial"/>
        </w:rPr>
        <w:t xml:space="preserve"> the ability to promote it to stakeholders</w:t>
      </w:r>
      <w:r w:rsidRPr="00E0084C" w:rsidR="00373EC0">
        <w:rPr>
          <w:rFonts w:ascii="Arial" w:hAnsi="Arial" w:eastAsia="Times New Roman" w:cs="Arial"/>
        </w:rPr>
        <w:t>.</w:t>
      </w:r>
      <w:r w:rsidRPr="00E0084C" w:rsidR="000D62BE">
        <w:rPr>
          <w:rFonts w:ascii="Arial" w:hAnsi="Arial" w:eastAsia="Times New Roman" w:cs="Arial"/>
        </w:rPr>
        <w:t xml:space="preserve"> </w:t>
      </w:r>
      <w:r w:rsidRPr="00E0084C" w:rsidR="00373EC0">
        <w:rPr>
          <w:rFonts w:ascii="Arial" w:hAnsi="Arial" w:eastAsia="Times New Roman" w:cs="Arial"/>
        </w:rPr>
        <w:t>H</w:t>
      </w:r>
      <w:r w:rsidRPr="00E0084C" w:rsidR="000D62BE">
        <w:rPr>
          <w:rFonts w:ascii="Arial" w:hAnsi="Arial" w:eastAsia="Times New Roman" w:cs="Arial"/>
        </w:rPr>
        <w:t xml:space="preserve">owever by the end of the programme all Calculators were completed, and, except for Colombia, launched and promoted to stakeholders. </w:t>
      </w:r>
      <w:r w:rsidRPr="00E0084C" w:rsidR="00AD54CE">
        <w:rPr>
          <w:rFonts w:ascii="Arial" w:hAnsi="Arial" w:eastAsia="Times New Roman" w:cs="Arial"/>
        </w:rPr>
        <w:t xml:space="preserve">In most cases they </w:t>
      </w:r>
      <w:r w:rsidRPr="00E0084C" w:rsidR="00442212">
        <w:rPr>
          <w:rFonts w:ascii="Arial" w:hAnsi="Arial" w:eastAsia="Times New Roman" w:cs="Arial"/>
        </w:rPr>
        <w:t>have contributed to policy developments and even contributed to countries’ NDC work.</w:t>
      </w:r>
    </w:p>
    <w:p w:rsidRPr="00E0084C" w:rsidR="00E2338F" w:rsidP="00800D8F" w:rsidRDefault="00E2338F" w14:paraId="485C38D2" w14:textId="77777777">
      <w:pPr>
        <w:spacing w:after="0" w:line="240" w:lineRule="auto"/>
        <w:jc w:val="both"/>
        <w:rPr>
          <w:rFonts w:ascii="Arial" w:hAnsi="Arial" w:eastAsia="Times New Roman" w:cs="Arial"/>
        </w:rPr>
      </w:pPr>
    </w:p>
    <w:p w:rsidRPr="00E0084C" w:rsidR="00E2338F" w:rsidP="00800D8F" w:rsidRDefault="00E2338F" w14:paraId="1FDB207C" w14:textId="0C3E6C66">
      <w:pPr>
        <w:spacing w:after="0" w:line="240" w:lineRule="auto"/>
        <w:jc w:val="both"/>
        <w:rPr>
          <w:rFonts w:ascii="Arial" w:hAnsi="Arial" w:eastAsia="Times New Roman" w:cs="Arial"/>
        </w:rPr>
      </w:pPr>
      <w:r w:rsidRPr="00E0084C">
        <w:rPr>
          <w:rFonts w:ascii="Arial" w:hAnsi="Arial" w:eastAsia="Times New Roman" w:cs="Arial"/>
        </w:rPr>
        <w:t xml:space="preserve">The programme was delivered through two main delivery models in country: </w:t>
      </w:r>
    </w:p>
    <w:p w:rsidRPr="00E0084C" w:rsidR="00E2338F" w:rsidP="00800D8F" w:rsidRDefault="00E2338F" w14:paraId="347A0333" w14:textId="77777777">
      <w:pPr>
        <w:spacing w:after="0" w:line="240" w:lineRule="auto"/>
        <w:jc w:val="both"/>
        <w:rPr>
          <w:rFonts w:ascii="Arial" w:hAnsi="Arial" w:eastAsia="Times New Roman" w:cs="Arial"/>
        </w:rPr>
      </w:pPr>
    </w:p>
    <w:p w:rsidRPr="00E0084C" w:rsidR="00E2338F" w:rsidP="00800D8F" w:rsidRDefault="00E2338F" w14:paraId="2859DBB4" w14:textId="77777777">
      <w:pPr>
        <w:pStyle w:val="ListParagraph"/>
        <w:numPr>
          <w:ilvl w:val="0"/>
          <w:numId w:val="30"/>
        </w:numPr>
        <w:spacing w:after="0" w:line="240" w:lineRule="auto"/>
        <w:jc w:val="both"/>
        <w:rPr>
          <w:rFonts w:ascii="Arial" w:hAnsi="Arial" w:eastAsia="Times New Roman" w:cs="Arial"/>
        </w:rPr>
      </w:pPr>
      <w:r w:rsidRPr="00E0084C">
        <w:rPr>
          <w:rFonts w:ascii="Arial" w:hAnsi="Arial" w:eastAsia="Times New Roman" w:cs="Arial"/>
        </w:rPr>
        <w:t xml:space="preserve">Hiring a downstream partner to carry out the technical and logistic activities, with a government sponsor owning the tool who will ultimately ‘host’ it.  </w:t>
      </w:r>
    </w:p>
    <w:p w:rsidRPr="00E0084C" w:rsidR="00E2338F" w:rsidP="00800D8F" w:rsidRDefault="00E2338F" w14:paraId="3A097D54" w14:textId="6E8CBDCA">
      <w:pPr>
        <w:pStyle w:val="ListParagraph"/>
        <w:numPr>
          <w:ilvl w:val="0"/>
          <w:numId w:val="30"/>
        </w:numPr>
        <w:spacing w:after="0" w:line="240" w:lineRule="auto"/>
        <w:jc w:val="both"/>
        <w:rPr>
          <w:rFonts w:ascii="Arial" w:hAnsi="Arial" w:eastAsia="Times New Roman" w:cs="Arial"/>
        </w:rPr>
      </w:pPr>
      <w:r w:rsidRPr="00E0084C">
        <w:rPr>
          <w:rFonts w:ascii="Arial" w:hAnsi="Arial" w:eastAsia="Times New Roman" w:cs="Arial"/>
        </w:rPr>
        <w:t xml:space="preserve">Directly with the government, who the UK Government do not pay for time, but cover project related expenses.  </w:t>
      </w:r>
    </w:p>
    <w:p w:rsidRPr="003971F0" w:rsidR="006F4E08" w:rsidP="00800D8F" w:rsidRDefault="006F4E08" w14:paraId="063C8F2C" w14:textId="77777777">
      <w:pPr>
        <w:spacing w:after="0" w:line="240" w:lineRule="auto"/>
        <w:jc w:val="both"/>
        <w:rPr>
          <w:rFonts w:ascii="Arial" w:hAnsi="Arial" w:eastAsia="Times New Roman" w:cs="Arial"/>
        </w:rPr>
      </w:pPr>
    </w:p>
    <w:p w:rsidRPr="003971F0" w:rsidR="006F4E08" w:rsidP="00800D8F" w:rsidRDefault="006F4E08" w14:paraId="5C4D3013" w14:textId="2593B796">
      <w:pPr>
        <w:spacing w:after="0" w:line="240" w:lineRule="auto"/>
        <w:jc w:val="both"/>
        <w:rPr>
          <w:rFonts w:ascii="Arial" w:hAnsi="Arial" w:eastAsia="Times New Roman" w:cs="Arial"/>
        </w:rPr>
      </w:pPr>
      <w:r w:rsidRPr="003971F0">
        <w:rPr>
          <w:rFonts w:ascii="Arial" w:hAnsi="Arial" w:eastAsia="Times New Roman" w:cs="Arial"/>
        </w:rPr>
        <w:t>Remote working due to COVID-19</w:t>
      </w:r>
      <w:r w:rsidRPr="003971F0" w:rsidR="00442212">
        <w:rPr>
          <w:rFonts w:ascii="Arial" w:hAnsi="Arial" w:eastAsia="Times New Roman" w:cs="Arial"/>
        </w:rPr>
        <w:t xml:space="preserve"> led to a reduction in scope from 11 to 8 countries as during delivery it became clear that it would not be possible to provide high quality and effective support to 11 countries. There was also </w:t>
      </w:r>
      <w:r w:rsidRPr="003971F0">
        <w:rPr>
          <w:rFonts w:ascii="Arial" w:hAnsi="Arial" w:eastAsia="Times New Roman" w:cs="Arial"/>
        </w:rPr>
        <w:t xml:space="preserve">funding uncertainty in 2021 </w:t>
      </w:r>
      <w:r w:rsidRPr="003971F0" w:rsidR="00442212">
        <w:rPr>
          <w:rFonts w:ascii="Arial" w:hAnsi="Arial" w:eastAsia="Times New Roman" w:cs="Arial"/>
        </w:rPr>
        <w:t>that r</w:t>
      </w:r>
      <w:r w:rsidRPr="003971F0">
        <w:rPr>
          <w:rFonts w:ascii="Arial" w:hAnsi="Arial" w:eastAsia="Times New Roman" w:cs="Arial"/>
        </w:rPr>
        <w:t>esulted in significant underspend on the programme</w:t>
      </w:r>
      <w:r w:rsidRPr="003971F0" w:rsidR="00F13C0D">
        <w:rPr>
          <w:rFonts w:ascii="Arial" w:hAnsi="Arial" w:eastAsia="Times New Roman" w:cs="Arial"/>
        </w:rPr>
        <w:t xml:space="preserve"> </w:t>
      </w:r>
      <w:r w:rsidRPr="003971F0" w:rsidR="002D7C97">
        <w:rPr>
          <w:rFonts w:ascii="Arial" w:hAnsi="Arial" w:eastAsia="Times New Roman" w:cs="Arial"/>
        </w:rPr>
        <w:t xml:space="preserve">in 2021, which led to decision to </w:t>
      </w:r>
      <w:r w:rsidRPr="003971F0" w:rsidR="00541356">
        <w:rPr>
          <w:rFonts w:ascii="Arial" w:hAnsi="Arial" w:eastAsia="Times New Roman" w:cs="Arial"/>
        </w:rPr>
        <w:t>have a no-cost extension of the programme</w:t>
      </w:r>
      <w:r w:rsidRPr="003971F0" w:rsidR="00442212">
        <w:rPr>
          <w:rFonts w:ascii="Arial" w:hAnsi="Arial" w:eastAsia="Times New Roman" w:cs="Arial"/>
        </w:rPr>
        <w:t xml:space="preserve"> until 2023 to ensure that the objectives would be achi</w:t>
      </w:r>
      <w:r w:rsidRPr="003971F0" w:rsidR="008348C5">
        <w:rPr>
          <w:rFonts w:ascii="Arial" w:hAnsi="Arial" w:eastAsia="Times New Roman" w:cs="Arial"/>
        </w:rPr>
        <w:t>e</w:t>
      </w:r>
      <w:r w:rsidRPr="003971F0" w:rsidR="00442212">
        <w:rPr>
          <w:rFonts w:ascii="Arial" w:hAnsi="Arial" w:eastAsia="Times New Roman" w:cs="Arial"/>
        </w:rPr>
        <w:t>ved.</w:t>
      </w:r>
    </w:p>
    <w:p w:rsidRPr="003971F0" w:rsidR="006F4E08" w:rsidP="00800D8F" w:rsidRDefault="006F4E08" w14:paraId="183A1F5F" w14:textId="77777777">
      <w:pPr>
        <w:spacing w:after="0" w:line="240" w:lineRule="auto"/>
        <w:jc w:val="both"/>
        <w:rPr>
          <w:rFonts w:ascii="Arial" w:hAnsi="Arial" w:eastAsia="Times New Roman" w:cs="Arial"/>
        </w:rPr>
      </w:pPr>
    </w:p>
    <w:p w:rsidRPr="003971F0" w:rsidR="006F4E08" w:rsidP="00800D8F" w:rsidRDefault="006F4E08" w14:paraId="08D24A85" w14:textId="7E3A545B">
      <w:pPr>
        <w:spacing w:after="0" w:line="240" w:lineRule="auto"/>
        <w:jc w:val="both"/>
        <w:rPr>
          <w:rFonts w:ascii="Arial" w:hAnsi="Arial" w:eastAsia="Times New Roman" w:cs="Arial"/>
        </w:rPr>
      </w:pPr>
      <w:r w:rsidRPr="003971F0">
        <w:rPr>
          <w:rFonts w:ascii="Arial" w:hAnsi="Arial" w:eastAsia="Times New Roman" w:cs="Arial"/>
        </w:rPr>
        <w:t>Given the underspend</w:t>
      </w:r>
      <w:r w:rsidR="007F0303">
        <w:rPr>
          <w:rFonts w:ascii="Arial" w:hAnsi="Arial" w:eastAsia="Times New Roman" w:cs="Arial"/>
        </w:rPr>
        <w:t xml:space="preserve"> during the projects original timeline</w:t>
      </w:r>
      <w:r w:rsidRPr="003971F0">
        <w:rPr>
          <w:rFonts w:ascii="Arial" w:hAnsi="Arial" w:eastAsia="Times New Roman" w:cs="Arial"/>
        </w:rPr>
        <w:t xml:space="preserve"> and policy engagement gaps,</w:t>
      </w:r>
      <w:r w:rsidR="007F0303">
        <w:rPr>
          <w:rFonts w:ascii="Arial" w:hAnsi="Arial" w:eastAsia="Times New Roman" w:cs="Arial"/>
        </w:rPr>
        <w:t xml:space="preserve"> </w:t>
      </w:r>
      <w:r w:rsidRPr="003971F0" w:rsidR="008348C5">
        <w:rPr>
          <w:rFonts w:ascii="Arial" w:hAnsi="Arial" w:eastAsia="Times New Roman" w:cs="Arial"/>
        </w:rPr>
        <w:t>in 2022</w:t>
      </w:r>
      <w:r w:rsidRPr="003971F0">
        <w:rPr>
          <w:rFonts w:ascii="Arial" w:hAnsi="Arial" w:eastAsia="Times New Roman" w:cs="Arial"/>
        </w:rPr>
        <w:t xml:space="preserve"> the programme team asked Mott Macdonald to focus their efforts on driving adoption and use of the Calculators in the most promising countries and scope additional engagement and adoption activities that could use this underspend in the most impactful way</w:t>
      </w:r>
      <w:r w:rsidRPr="003971F0" w:rsidR="008348C5">
        <w:rPr>
          <w:rFonts w:ascii="Arial" w:hAnsi="Arial" w:eastAsia="Times New Roman" w:cs="Arial"/>
        </w:rPr>
        <w:t xml:space="preserve"> across 2023.</w:t>
      </w:r>
      <w:r w:rsidR="00C34594">
        <w:rPr>
          <w:rFonts w:ascii="Arial" w:hAnsi="Arial" w:eastAsia="Times New Roman" w:cs="Arial"/>
        </w:rPr>
        <w:t xml:space="preserve"> </w:t>
      </w:r>
      <w:r w:rsidRPr="003971F0" w:rsidR="008348C5">
        <w:rPr>
          <w:rFonts w:ascii="Arial" w:hAnsi="Arial" w:eastAsia="Times New Roman" w:cs="Arial"/>
        </w:rPr>
        <w:t>There was another small extension of six months as t</w:t>
      </w:r>
      <w:r w:rsidRPr="003971F0">
        <w:rPr>
          <w:rFonts w:ascii="Arial" w:hAnsi="Arial" w:eastAsia="Times New Roman" w:cs="Arial"/>
        </w:rPr>
        <w:t>he original end date of June 2023 did not allow sufficient time for political stakeholder engagement activities to complete. As this was the last year of the programme, ensuring tools are used in policymaking</w:t>
      </w:r>
      <w:r w:rsidRPr="003971F0" w:rsidR="00130B18">
        <w:rPr>
          <w:rFonts w:ascii="Arial" w:hAnsi="Arial" w:eastAsia="Times New Roman" w:cs="Arial"/>
        </w:rPr>
        <w:t xml:space="preserve"> and all the Calculators launched</w:t>
      </w:r>
      <w:r w:rsidRPr="003971F0">
        <w:rPr>
          <w:rFonts w:ascii="Arial" w:hAnsi="Arial" w:eastAsia="Times New Roman" w:cs="Arial"/>
        </w:rPr>
        <w:t xml:space="preserve"> was key for ensuring VfM and the programme was extended by 6 months to finalise delivery and stakeholder </w:t>
      </w:r>
      <w:commentRangeStart w:id="44"/>
      <w:r w:rsidRPr="003971F0">
        <w:rPr>
          <w:rFonts w:ascii="Arial" w:hAnsi="Arial" w:eastAsia="Times New Roman" w:cs="Arial"/>
        </w:rPr>
        <w:t>engagement</w:t>
      </w:r>
      <w:commentRangeEnd w:id="44"/>
      <w:r w:rsidRPr="003971F0">
        <w:rPr>
          <w:rStyle w:val="CommentReference"/>
          <w:rFonts w:ascii="Arial" w:hAnsi="Arial" w:eastAsia="Times New Roman" w:cs="Times New Roman"/>
          <w:sz w:val="22"/>
          <w:szCs w:val="22"/>
        </w:rPr>
        <w:commentReference w:id="44"/>
      </w:r>
      <w:r w:rsidRPr="003971F0" w:rsidR="00B25558">
        <w:rPr>
          <w:rFonts w:ascii="Arial" w:hAnsi="Arial" w:eastAsia="Times New Roman" w:cs="Arial"/>
        </w:rPr>
        <w:t xml:space="preserve">. </w:t>
      </w:r>
    </w:p>
    <w:p w:rsidRPr="003971F0" w:rsidR="00B25558" w:rsidP="00800D8F" w:rsidRDefault="00B25558" w14:paraId="031794A5" w14:textId="77777777">
      <w:pPr>
        <w:spacing w:after="0" w:line="240" w:lineRule="auto"/>
        <w:jc w:val="both"/>
        <w:rPr>
          <w:rFonts w:ascii="Arial" w:hAnsi="Arial" w:eastAsia="Times New Roman" w:cs="Arial"/>
        </w:rPr>
      </w:pPr>
    </w:p>
    <w:p w:rsidR="00D62A2F" w:rsidP="00800D8F" w:rsidRDefault="00D62A2F" w14:paraId="18B878CE" w14:textId="28F15191">
      <w:pPr>
        <w:spacing w:after="0" w:line="240" w:lineRule="auto"/>
        <w:jc w:val="both"/>
        <w:rPr>
          <w:rFonts w:ascii="Arial" w:hAnsi="Arial" w:eastAsia="Times New Roman" w:cs="Arial"/>
        </w:rPr>
      </w:pPr>
      <w:r w:rsidRPr="003971F0">
        <w:rPr>
          <w:rFonts w:ascii="Arial" w:hAnsi="Arial" w:eastAsia="Times New Roman" w:cs="Arial"/>
        </w:rPr>
        <w:t>Throughout the last six months, the engagement with partner governments was enhanced and largely successful</w:t>
      </w:r>
      <w:r w:rsidRPr="003971F0" w:rsidR="00E909EE">
        <w:rPr>
          <w:rFonts w:ascii="Arial" w:hAnsi="Arial" w:eastAsia="Times New Roman" w:cs="Arial"/>
        </w:rPr>
        <w:t xml:space="preserve">, as most countries launched their Calculators and </w:t>
      </w:r>
      <w:r w:rsidRPr="003971F0" w:rsidR="00350BDD">
        <w:rPr>
          <w:rFonts w:ascii="Arial" w:hAnsi="Arial" w:eastAsia="Times New Roman" w:cs="Arial"/>
        </w:rPr>
        <w:t xml:space="preserve">they were utilised by policy makers. Most of the objectives of the programme were met or exceeded, indicating that having a no-cost extension and </w:t>
      </w:r>
      <w:r w:rsidRPr="003971F0" w:rsidR="00F262B5">
        <w:rPr>
          <w:rFonts w:ascii="Arial" w:hAnsi="Arial" w:eastAsia="Times New Roman" w:cs="Arial"/>
        </w:rPr>
        <w:t xml:space="preserve">prioritising engagement with government stakeholders was the right choice. </w:t>
      </w:r>
      <w:r w:rsidRPr="003971F0">
        <w:rPr>
          <w:rFonts w:ascii="Arial" w:hAnsi="Arial" w:eastAsia="Times New Roman" w:cs="Arial"/>
        </w:rPr>
        <w:t xml:space="preserve"> </w:t>
      </w:r>
    </w:p>
    <w:p w:rsidR="002B0D8D" w:rsidP="00800D8F" w:rsidRDefault="002B0D8D" w14:paraId="2440E92D" w14:textId="77777777">
      <w:pPr>
        <w:spacing w:after="0" w:line="240" w:lineRule="auto"/>
        <w:jc w:val="both"/>
        <w:rPr>
          <w:rFonts w:ascii="Arial" w:hAnsi="Arial" w:eastAsia="Times New Roman" w:cs="Arial"/>
        </w:rPr>
      </w:pPr>
    </w:p>
    <w:p w:rsidR="002B0D8D" w:rsidP="00800D8F" w:rsidRDefault="00E92372" w14:paraId="106E3244" w14:textId="024EBA51">
      <w:pPr>
        <w:spacing w:after="0" w:line="240" w:lineRule="auto"/>
        <w:jc w:val="both"/>
        <w:rPr>
          <w:rFonts w:ascii="Arial" w:hAnsi="Arial" w:eastAsia="Times New Roman" w:cs="Arial"/>
        </w:rPr>
      </w:pPr>
      <w:r>
        <w:rPr>
          <w:rFonts w:ascii="Arial" w:hAnsi="Arial" w:eastAsia="Times New Roman" w:cs="Arial"/>
        </w:rPr>
        <w:t xml:space="preserve">A grant agreement did come with risks for the delivery of the programme and for similar programmes, it would be better to have a contract as this allows for more control, accountability and oversight on the departmental side, however </w:t>
      </w:r>
      <w:r w:rsidR="00756E4A">
        <w:rPr>
          <w:rFonts w:ascii="Arial" w:hAnsi="Arial" w:eastAsia="Times New Roman" w:cs="Arial"/>
        </w:rPr>
        <w:t>overall,</w:t>
      </w:r>
      <w:r>
        <w:rPr>
          <w:rFonts w:ascii="Arial" w:hAnsi="Arial" w:eastAsia="Times New Roman" w:cs="Arial"/>
        </w:rPr>
        <w:t xml:space="preserve"> the grant was delivered well and </w:t>
      </w:r>
      <w:r w:rsidR="00756E4A">
        <w:rPr>
          <w:rFonts w:ascii="Arial" w:hAnsi="Arial" w:eastAsia="Times New Roman" w:cs="Arial"/>
        </w:rPr>
        <w:t>most of the aims of the programme achieved.</w:t>
      </w:r>
    </w:p>
    <w:p w:rsidRPr="003971F0" w:rsidR="006F4E08" w:rsidP="00800D8F" w:rsidRDefault="006F4E08" w14:paraId="06817CFA" w14:textId="6199FCD7">
      <w:pPr>
        <w:spacing w:after="0" w:line="240" w:lineRule="auto"/>
        <w:jc w:val="both"/>
        <w:rPr>
          <w:rFonts w:ascii="Arial" w:hAnsi="Arial" w:eastAsia="Times New Roman" w:cs="Arial"/>
        </w:rPr>
      </w:pPr>
    </w:p>
    <w:p w:rsidRPr="003971F0" w:rsidR="006F4E08" w:rsidP="00800D8F" w:rsidRDefault="006F4E08" w14:paraId="30A44030" w14:textId="77777777">
      <w:pPr>
        <w:spacing w:after="0" w:line="240" w:lineRule="auto"/>
        <w:ind w:left="426"/>
        <w:contextualSpacing/>
        <w:jc w:val="both"/>
        <w:rPr>
          <w:rFonts w:ascii="Arial" w:hAnsi="Arial" w:eastAsia="Times New Roman" w:cs="Arial"/>
          <w:bCs/>
        </w:rPr>
      </w:pPr>
    </w:p>
    <w:p w:rsidRPr="003971F0" w:rsidR="006F4E08" w:rsidP="00800D8F" w:rsidRDefault="006F4E08" w14:paraId="283F4236" w14:textId="77777777">
      <w:pPr>
        <w:spacing w:after="0" w:line="240" w:lineRule="auto"/>
        <w:jc w:val="both"/>
        <w:rPr>
          <w:rFonts w:ascii="Arial" w:hAnsi="Arial" w:eastAsia="Times New Roman" w:cs="Arial"/>
          <w:b/>
          <w:bCs/>
        </w:rPr>
      </w:pPr>
      <w:r w:rsidRPr="003971F0">
        <w:rPr>
          <w:rFonts w:ascii="Arial" w:hAnsi="Arial" w:eastAsia="Times New Roman" w:cs="Arial"/>
          <w:b/>
          <w:bCs/>
        </w:rPr>
        <w:t>Performance of partnership (s)</w:t>
      </w:r>
    </w:p>
    <w:p w:rsidRPr="003971F0" w:rsidR="006F4E08" w:rsidP="00800D8F" w:rsidRDefault="006F4E08" w14:paraId="1DDBE41E" w14:textId="77777777">
      <w:pPr>
        <w:spacing w:after="0" w:line="240" w:lineRule="auto"/>
        <w:ind w:left="426"/>
        <w:contextualSpacing/>
        <w:jc w:val="both"/>
        <w:rPr>
          <w:rFonts w:ascii="Arial" w:hAnsi="Arial" w:eastAsia="Times New Roman" w:cs="Arial"/>
        </w:rPr>
      </w:pPr>
    </w:p>
    <w:p w:rsidRPr="003971F0" w:rsidR="00D370FD" w:rsidP="00800D8F" w:rsidRDefault="006F4E08" w14:paraId="31A6101D" w14:textId="42970E32">
      <w:pPr>
        <w:spacing w:after="0" w:line="240" w:lineRule="auto"/>
        <w:jc w:val="both"/>
        <w:rPr>
          <w:rFonts w:ascii="Arial" w:hAnsi="Arial" w:eastAsia="Times New Roman" w:cs="Arial"/>
        </w:rPr>
      </w:pPr>
      <w:r w:rsidRPr="003971F0">
        <w:rPr>
          <w:rFonts w:ascii="Arial" w:hAnsi="Arial" w:eastAsia="Times New Roman" w:cs="Arial"/>
        </w:rPr>
        <w:t xml:space="preserve">Collaboration between Mott McDonald and its </w:t>
      </w:r>
      <w:r w:rsidRPr="003971F0" w:rsidR="001D448C">
        <w:rPr>
          <w:rFonts w:ascii="Arial" w:hAnsi="Arial" w:eastAsia="Times New Roman" w:cs="Arial"/>
        </w:rPr>
        <w:t>partners, as well as gover</w:t>
      </w:r>
      <w:r w:rsidRPr="003971F0">
        <w:rPr>
          <w:rFonts w:ascii="Arial" w:hAnsi="Arial" w:eastAsia="Times New Roman" w:cs="Arial"/>
        </w:rPr>
        <w:t>n</w:t>
      </w:r>
      <w:r w:rsidRPr="003971F0" w:rsidR="001D448C">
        <w:rPr>
          <w:rFonts w:ascii="Arial" w:hAnsi="Arial" w:eastAsia="Times New Roman" w:cs="Arial"/>
        </w:rPr>
        <w:t>ment</w:t>
      </w:r>
      <w:r w:rsidRPr="003971F0" w:rsidR="00856C8F">
        <w:rPr>
          <w:rFonts w:ascii="Arial" w:hAnsi="Arial" w:eastAsia="Times New Roman" w:cs="Arial"/>
        </w:rPr>
        <w:t>s, in</w:t>
      </w:r>
      <w:r w:rsidRPr="003971F0">
        <w:rPr>
          <w:rFonts w:ascii="Arial" w:hAnsi="Arial" w:eastAsia="Times New Roman" w:cs="Arial"/>
        </w:rPr>
        <w:t xml:space="preserve"> the eight countries has been </w:t>
      </w:r>
      <w:r w:rsidRPr="003971F0" w:rsidR="001E288F">
        <w:rPr>
          <w:rFonts w:ascii="Arial" w:hAnsi="Arial" w:eastAsia="Times New Roman" w:cs="Arial"/>
        </w:rPr>
        <w:t xml:space="preserve">largely </w:t>
      </w:r>
      <w:r w:rsidRPr="003971F0">
        <w:rPr>
          <w:rFonts w:ascii="Arial" w:hAnsi="Arial" w:eastAsia="Times New Roman" w:cs="Arial"/>
        </w:rPr>
        <w:t>successful. All countries have had a Calculator created and most of them have launched</w:t>
      </w:r>
      <w:r w:rsidRPr="003971F0" w:rsidR="001D448C">
        <w:rPr>
          <w:rFonts w:ascii="Arial" w:hAnsi="Arial" w:eastAsia="Times New Roman" w:cs="Arial"/>
        </w:rPr>
        <w:t xml:space="preserve"> it, except for Colombia, however that work is being carried forward by UK PACT. </w:t>
      </w:r>
      <w:r w:rsidRPr="003971F0">
        <w:rPr>
          <w:rFonts w:ascii="Arial" w:hAnsi="Arial" w:eastAsia="Times New Roman" w:cs="Arial"/>
        </w:rPr>
        <w:t xml:space="preserve">Although there have been delays, this has been due to structural and political factors, e.g. Covid-19 and shifting priorities within the programme </w:t>
      </w:r>
      <w:commentRangeStart w:id="45"/>
      <w:r w:rsidRPr="003971F0">
        <w:rPr>
          <w:rFonts w:ascii="Arial" w:hAnsi="Arial" w:eastAsia="Times New Roman" w:cs="Arial"/>
        </w:rPr>
        <w:t>governments</w:t>
      </w:r>
      <w:commentRangeEnd w:id="45"/>
      <w:r w:rsidRPr="003971F0">
        <w:rPr>
          <w:rStyle w:val="CommentReference"/>
          <w:rFonts w:ascii="Arial" w:hAnsi="Arial" w:eastAsia="Times New Roman" w:cs="Times New Roman"/>
          <w:sz w:val="22"/>
          <w:szCs w:val="22"/>
        </w:rPr>
        <w:commentReference w:id="45"/>
      </w:r>
      <w:r w:rsidRPr="003971F0">
        <w:rPr>
          <w:rFonts w:ascii="Arial" w:hAnsi="Arial" w:eastAsia="Times New Roman" w:cs="Arial"/>
        </w:rPr>
        <w:t xml:space="preserve">. </w:t>
      </w:r>
      <w:r w:rsidRPr="003971F0" w:rsidR="001D448C">
        <w:rPr>
          <w:rFonts w:ascii="Arial" w:hAnsi="Arial" w:eastAsia="Times New Roman" w:cs="Arial"/>
        </w:rPr>
        <w:t>Mott McDonald and the programme team engaged extensively and were flexible in their approach</w:t>
      </w:r>
      <w:r w:rsidRPr="003971F0" w:rsidR="00D370FD">
        <w:rPr>
          <w:rFonts w:ascii="Arial" w:hAnsi="Arial" w:eastAsia="Times New Roman" w:cs="Arial"/>
        </w:rPr>
        <w:t xml:space="preserve"> and</w:t>
      </w:r>
      <w:r w:rsidRPr="003971F0" w:rsidR="00163DCB">
        <w:rPr>
          <w:rFonts w:ascii="Arial" w:hAnsi="Arial" w:eastAsia="Times New Roman" w:cs="Arial"/>
        </w:rPr>
        <w:t>,</w:t>
      </w:r>
      <w:r w:rsidRPr="003971F0" w:rsidR="00D370FD">
        <w:rPr>
          <w:rFonts w:ascii="Arial" w:hAnsi="Arial" w:eastAsia="Times New Roman" w:cs="Arial"/>
        </w:rPr>
        <w:t xml:space="preserve"> as</w:t>
      </w:r>
      <w:r w:rsidRPr="003971F0" w:rsidR="00F4667C">
        <w:rPr>
          <w:rFonts w:ascii="Arial" w:hAnsi="Arial" w:eastAsia="Times New Roman" w:cs="Arial"/>
        </w:rPr>
        <w:t xml:space="preserve"> is evidenced</w:t>
      </w:r>
      <w:r w:rsidRPr="003971F0" w:rsidR="00D370FD">
        <w:rPr>
          <w:rFonts w:ascii="Arial" w:hAnsi="Arial" w:eastAsia="Times New Roman" w:cs="Arial"/>
        </w:rPr>
        <w:t>, this was largely a positive experience.</w:t>
      </w:r>
    </w:p>
    <w:p w:rsidRPr="003971F0" w:rsidR="00D370FD" w:rsidP="00800D8F" w:rsidRDefault="00D370FD" w14:paraId="46040101" w14:textId="77777777">
      <w:pPr>
        <w:spacing w:after="0" w:line="240" w:lineRule="auto"/>
        <w:jc w:val="both"/>
        <w:rPr>
          <w:rFonts w:ascii="Arial" w:hAnsi="Arial" w:eastAsia="Times New Roman" w:cs="Arial"/>
        </w:rPr>
      </w:pPr>
    </w:p>
    <w:p w:rsidRPr="003971F0" w:rsidR="00D370FD" w:rsidP="00800D8F" w:rsidRDefault="00D370FD" w14:paraId="0B83F07C" w14:textId="38EDC1E9">
      <w:pPr>
        <w:spacing w:after="0" w:line="240" w:lineRule="auto"/>
        <w:jc w:val="both"/>
        <w:rPr>
          <w:rFonts w:ascii="Arial" w:hAnsi="Arial" w:eastAsia="Times New Roman" w:cs="Arial"/>
        </w:rPr>
      </w:pPr>
      <w:r w:rsidRPr="003971F0">
        <w:rPr>
          <w:rFonts w:ascii="Arial" w:hAnsi="Arial" w:eastAsia="Times New Roman" w:cs="Arial"/>
        </w:rPr>
        <w:t>Working with Mott McDonald was an effective partnership as they had ex</w:t>
      </w:r>
      <w:r w:rsidRPr="003971F0" w:rsidR="00163DCB">
        <w:rPr>
          <w:rFonts w:ascii="Arial" w:hAnsi="Arial" w:eastAsia="Times New Roman" w:cs="Arial"/>
        </w:rPr>
        <w:t>cellent</w:t>
      </w:r>
      <w:r w:rsidRPr="003971F0">
        <w:rPr>
          <w:rFonts w:ascii="Arial" w:hAnsi="Arial" w:eastAsia="Times New Roman" w:cs="Arial"/>
        </w:rPr>
        <w:t xml:space="preserve"> technical expertise, which helped in delivering the Calculators. They communicated emerging issues in a timely fashion and were honest with the programme team. They were open and transparent in their engagement</w:t>
      </w:r>
      <w:r w:rsidR="00837D47">
        <w:rPr>
          <w:rFonts w:ascii="Arial" w:hAnsi="Arial" w:eastAsia="Times New Roman" w:cs="Arial"/>
        </w:rPr>
        <w:t xml:space="preserve">, </w:t>
      </w:r>
      <w:r w:rsidRPr="003971F0">
        <w:rPr>
          <w:rFonts w:ascii="Arial" w:hAnsi="Arial" w:eastAsia="Times New Roman" w:cs="Arial"/>
        </w:rPr>
        <w:t xml:space="preserve">which allowed to work collaboratively on addressing issues and coming up with solutions, such as drafting country engagement plans that allowed to deliver on the objective of utilising </w:t>
      </w:r>
      <w:r w:rsidRPr="003971F0" w:rsidR="007222C2">
        <w:rPr>
          <w:rFonts w:ascii="Arial" w:hAnsi="Arial" w:eastAsia="Times New Roman" w:cs="Arial"/>
        </w:rPr>
        <w:t>Calculators in policy making.</w:t>
      </w:r>
    </w:p>
    <w:p w:rsidRPr="003971F0" w:rsidR="00D370FD" w:rsidP="00800D8F" w:rsidRDefault="00D370FD" w14:paraId="03800879" w14:textId="77777777">
      <w:pPr>
        <w:spacing w:after="0" w:line="240" w:lineRule="auto"/>
        <w:jc w:val="both"/>
        <w:rPr>
          <w:rFonts w:ascii="Arial" w:hAnsi="Arial" w:eastAsia="Times New Roman" w:cs="Arial"/>
        </w:rPr>
      </w:pPr>
    </w:p>
    <w:p w:rsidRPr="003971F0" w:rsidR="006F4E08" w:rsidP="00800D8F" w:rsidRDefault="006F4E08" w14:paraId="17CB05DA" w14:textId="3A9115DA">
      <w:pPr>
        <w:spacing w:after="0" w:line="240" w:lineRule="auto"/>
        <w:jc w:val="both"/>
        <w:rPr>
          <w:rFonts w:ascii="Arial" w:hAnsi="Arial" w:eastAsia="Times New Roman" w:cs="Arial"/>
        </w:rPr>
      </w:pPr>
      <w:r w:rsidRPr="003971F0">
        <w:rPr>
          <w:rFonts w:ascii="Arial" w:hAnsi="Arial" w:eastAsia="Times New Roman" w:cs="Arial"/>
        </w:rPr>
        <w:t xml:space="preserve">In its second phase, the programme also struggled with getting political buy-in as in relation to other programmes, it was not </w:t>
      </w:r>
      <w:commentRangeStart w:id="46"/>
      <w:r w:rsidRPr="003971F0">
        <w:rPr>
          <w:rFonts w:ascii="Arial" w:hAnsi="Arial" w:eastAsia="Times New Roman" w:cs="Arial"/>
        </w:rPr>
        <w:t xml:space="preserve">as high profile </w:t>
      </w:r>
      <w:commentRangeEnd w:id="46"/>
      <w:r w:rsidRPr="003971F0">
        <w:rPr>
          <w:rStyle w:val="CommentReference"/>
          <w:rFonts w:ascii="Arial" w:hAnsi="Arial" w:eastAsia="Times New Roman" w:cs="Times New Roman"/>
          <w:sz w:val="22"/>
          <w:szCs w:val="22"/>
        </w:rPr>
        <w:commentReference w:id="46"/>
      </w:r>
      <w:r w:rsidRPr="003971F0">
        <w:rPr>
          <w:rFonts w:ascii="Arial" w:hAnsi="Arial" w:eastAsia="Times New Roman" w:cs="Arial"/>
        </w:rPr>
        <w:t>or valu</w:t>
      </w:r>
      <w:r w:rsidRPr="003971F0" w:rsidR="007222C2">
        <w:rPr>
          <w:rFonts w:ascii="Arial" w:hAnsi="Arial" w:eastAsia="Times New Roman" w:cs="Arial"/>
        </w:rPr>
        <w:t xml:space="preserve">e and the landscape of low-carbon tool modelling has changed significantly over the past </w:t>
      </w:r>
      <w:r w:rsidRPr="003971F0" w:rsidR="004A2262">
        <w:rPr>
          <w:rFonts w:ascii="Arial" w:hAnsi="Arial" w:eastAsia="Times New Roman" w:cs="Arial"/>
        </w:rPr>
        <w:t>10 years</w:t>
      </w:r>
      <w:r w:rsidRPr="003971F0" w:rsidR="00AD11B3">
        <w:rPr>
          <w:rFonts w:ascii="Arial" w:hAnsi="Arial" w:eastAsia="Times New Roman" w:cs="Arial"/>
        </w:rPr>
        <w:t>. The programme achieved most of its stated aims and has been successful, however closing it was the right decision as most of the outcomes have be achieved. It is difficult to determine the long-term impact of the 2050 Calculator, but we have aimed to ensure that there are opportunities for further engagement through UK PACT and also produced the ‘How to Build a C</w:t>
      </w:r>
      <w:r w:rsidRPr="003971F0" w:rsidR="001E288F">
        <w:rPr>
          <w:rFonts w:ascii="Arial" w:hAnsi="Arial" w:eastAsia="Times New Roman" w:cs="Arial"/>
        </w:rPr>
        <w:t>alculator’, which has been posted online and can be used by anyone interested in building a low-carbon modelling tool.</w:t>
      </w:r>
    </w:p>
    <w:p w:rsidR="006F4E08" w:rsidP="00800D8F" w:rsidRDefault="006F4E08" w14:paraId="62AC4373" w14:textId="77777777">
      <w:pPr>
        <w:spacing w:after="0" w:line="240" w:lineRule="auto"/>
        <w:ind w:left="426"/>
        <w:contextualSpacing/>
        <w:jc w:val="both"/>
        <w:rPr>
          <w:rFonts w:ascii="Arial" w:hAnsi="Arial" w:eastAsia="Times New Roman" w:cs="Arial"/>
          <w:bCs/>
          <w:sz w:val="20"/>
          <w:szCs w:val="20"/>
        </w:rPr>
      </w:pPr>
    </w:p>
    <w:p w:rsidR="006F4E08" w:rsidP="00800D8F" w:rsidRDefault="006F4E08" w14:paraId="05A48905" w14:textId="77777777">
      <w:pPr>
        <w:spacing w:after="0" w:line="240" w:lineRule="auto"/>
        <w:jc w:val="both"/>
        <w:rPr>
          <w:rFonts w:ascii="Arial" w:hAnsi="Arial" w:eastAsia="Times New Roman" w:cs="Arial"/>
        </w:rPr>
      </w:pPr>
    </w:p>
    <w:p w:rsidRPr="007F0303" w:rsidR="006F4E08" w:rsidP="00800D8F" w:rsidRDefault="006F4E08" w14:paraId="14292A0F" w14:textId="77777777">
      <w:pPr>
        <w:spacing w:after="0" w:line="240" w:lineRule="auto"/>
        <w:jc w:val="both"/>
        <w:rPr>
          <w:rFonts w:ascii="Arial" w:hAnsi="Arial" w:eastAsia="Times New Roman" w:cs="Arial"/>
          <w:b/>
          <w:bCs/>
        </w:rPr>
      </w:pPr>
      <w:r w:rsidRPr="007F0303">
        <w:rPr>
          <w:rFonts w:ascii="Arial" w:hAnsi="Arial" w:eastAsia="Times New Roman" w:cs="Arial"/>
          <w:b/>
          <w:bCs/>
        </w:rPr>
        <w:t>Asset disposal and value obtained by DESNZ</w:t>
      </w:r>
    </w:p>
    <w:p w:rsidRPr="007F0303" w:rsidR="006F4E08" w:rsidP="00800D8F" w:rsidRDefault="006F4E08" w14:paraId="0A3F3F7E" w14:textId="77777777">
      <w:pPr>
        <w:spacing w:after="0" w:line="240" w:lineRule="auto"/>
        <w:jc w:val="both"/>
        <w:rPr>
          <w:rFonts w:ascii="Arial" w:hAnsi="Arial" w:eastAsia="Times New Roman" w:cs="Arial"/>
          <w:b/>
          <w:bCs/>
        </w:rPr>
      </w:pPr>
    </w:p>
    <w:p w:rsidRPr="00837D47" w:rsidR="00FF7720" w:rsidP="00800D8F" w:rsidRDefault="006F4E08" w14:paraId="24FDE7CB" w14:textId="567B4B31">
      <w:pPr>
        <w:jc w:val="both"/>
        <w:rPr>
          <w:rFonts w:ascii="Arial" w:hAnsi="Arial" w:eastAsia="Times New Roman" w:cs="Arial"/>
        </w:rPr>
      </w:pPr>
      <w:r w:rsidRPr="007F0303">
        <w:rPr>
          <w:rFonts w:ascii="Arial" w:hAnsi="Arial" w:eastAsia="Times New Roman" w:cs="Arial"/>
        </w:rPr>
        <w:t>Not applicable</w:t>
      </w:r>
    </w:p>
    <w:tbl>
      <w:tblPr>
        <w:tblStyle w:val="TableGrid"/>
        <w:tblW w:w="0" w:type="auto"/>
        <w:tblLook w:val="04A0" w:firstRow="1" w:lastRow="0" w:firstColumn="1" w:lastColumn="0" w:noHBand="0" w:noVBand="1"/>
      </w:tblPr>
      <w:tblGrid>
        <w:gridCol w:w="4508"/>
        <w:gridCol w:w="4508"/>
      </w:tblGrid>
      <w:tr w:rsidRPr="00462E61" w:rsidR="00487914" w:rsidTr="00FF7720" w14:paraId="1F95EF8F" w14:textId="77777777">
        <w:tc>
          <w:tcPr>
            <w:tcW w:w="4508" w:type="dxa"/>
            <w:shd w:val="clear" w:color="auto" w:fill="DEEAF6" w:themeFill="accent5" w:themeFillTint="33"/>
          </w:tcPr>
          <w:p w:rsidRPr="00462E61" w:rsidR="00FF7720" w:rsidP="00FF7720" w:rsidRDefault="00FF7720" w14:paraId="3D99074D" w14:textId="37DBA305">
            <w:pPr>
              <w:rPr>
                <w:rFonts w:ascii="Arial" w:hAnsi="Arial" w:cs="Arial"/>
              </w:rPr>
            </w:pPr>
            <w:r w:rsidRPr="00462E61">
              <w:rPr>
                <w:rFonts w:ascii="Arial" w:hAnsi="Arial" w:cs="Arial"/>
              </w:rPr>
              <w:t>Date of last narrative financial report</w:t>
            </w:r>
          </w:p>
        </w:tc>
        <w:tc>
          <w:tcPr>
            <w:tcW w:w="4508" w:type="dxa"/>
          </w:tcPr>
          <w:p w:rsidRPr="00462E61" w:rsidR="00FF7720" w:rsidP="00FF7720" w:rsidRDefault="005F3F42" w14:paraId="32B9DE67" w14:textId="0B28A11F">
            <w:pPr>
              <w:rPr>
                <w:rFonts w:ascii="Arial" w:hAnsi="Arial" w:cs="Arial"/>
              </w:rPr>
            </w:pPr>
            <w:r>
              <w:rPr>
                <w:rFonts w:ascii="Arial" w:hAnsi="Arial" w:cs="Arial"/>
              </w:rPr>
              <w:t>NA</w:t>
            </w:r>
          </w:p>
        </w:tc>
      </w:tr>
      <w:tr w:rsidRPr="00462E61" w:rsidR="00487914" w:rsidTr="00FF7720" w14:paraId="6F9DB8B3" w14:textId="77777777">
        <w:tc>
          <w:tcPr>
            <w:tcW w:w="4508" w:type="dxa"/>
            <w:shd w:val="clear" w:color="auto" w:fill="DEEAF6" w:themeFill="accent5" w:themeFillTint="33"/>
          </w:tcPr>
          <w:p w:rsidRPr="00462E61" w:rsidR="00FF7720" w:rsidP="00FF7720" w:rsidRDefault="00FF7720" w14:paraId="56140821" w14:textId="4F487497">
            <w:pPr>
              <w:rPr>
                <w:rFonts w:ascii="Arial" w:hAnsi="Arial" w:cs="Arial"/>
              </w:rPr>
            </w:pPr>
            <w:r w:rsidRPr="00462E61">
              <w:rPr>
                <w:rFonts w:ascii="Arial" w:hAnsi="Arial" w:cs="Arial"/>
              </w:rPr>
              <w:t>Date of last audited annual statement</w:t>
            </w:r>
          </w:p>
        </w:tc>
        <w:tc>
          <w:tcPr>
            <w:tcW w:w="4508" w:type="dxa"/>
          </w:tcPr>
          <w:p w:rsidRPr="00462E61" w:rsidR="00FF7720" w:rsidP="00FF7720" w:rsidRDefault="003971F0" w14:paraId="5988C941" w14:textId="6C4551E0">
            <w:pPr>
              <w:rPr>
                <w:rFonts w:ascii="Arial" w:hAnsi="Arial" w:cs="Arial"/>
              </w:rPr>
            </w:pPr>
            <w:r>
              <w:rPr>
                <w:rFonts w:ascii="Arial" w:hAnsi="Arial" w:cs="Arial"/>
              </w:rPr>
              <w:t>NA</w:t>
            </w:r>
          </w:p>
        </w:tc>
      </w:tr>
    </w:tbl>
    <w:p w:rsidR="00FF7720" w:rsidP="00FF7720" w:rsidRDefault="00FF7720" w14:paraId="0BC1E5BD" w14:textId="77777777">
      <w:pPr>
        <w:rPr>
          <w:rFonts w:ascii="Arial" w:hAnsi="Arial" w:cs="Arial"/>
        </w:rPr>
      </w:pPr>
    </w:p>
    <w:p w:rsidR="00800D8F" w:rsidRDefault="00800D8F" w14:paraId="4413F584" w14:textId="77777777">
      <w:bookmarkStart w:name="_Toc166840637" w:id="47"/>
      <w:r>
        <w:br w:type="page"/>
      </w:r>
    </w:p>
    <w:tbl>
      <w:tblPr>
        <w:tblStyle w:val="TableGrid"/>
        <w:tblW w:w="0" w:type="auto"/>
        <w:shd w:val="clear" w:color="auto" w:fill="DEEAF6" w:themeFill="accent5" w:themeFillTint="33"/>
        <w:tblLook w:val="04A0" w:firstRow="1" w:lastRow="0" w:firstColumn="1" w:lastColumn="0" w:noHBand="0" w:noVBand="1"/>
      </w:tblPr>
      <w:tblGrid>
        <w:gridCol w:w="9016"/>
      </w:tblGrid>
      <w:tr w:rsidR="00316AF7" w:rsidTr="002A0C3C" w14:paraId="38F697A8" w14:textId="77777777">
        <w:tc>
          <w:tcPr>
            <w:tcW w:w="9016" w:type="dxa"/>
            <w:shd w:val="clear" w:color="auto" w:fill="DEEAF6" w:themeFill="accent5" w:themeFillTint="33"/>
          </w:tcPr>
          <w:p w:rsidR="00316AF7" w:rsidP="00316AF7" w:rsidRDefault="00316AF7" w14:paraId="682044A7" w14:textId="47F95A8F">
            <w:pPr>
              <w:jc w:val="center"/>
              <w:rPr>
                <w:rFonts w:ascii="Arial" w:hAnsi="Arial" w:cs="Arial"/>
              </w:rPr>
            </w:pPr>
            <w:r>
              <w:rPr>
                <w:rStyle w:val="Heading1Char"/>
                <w:rFonts w:ascii="Arial" w:hAnsi="Arial" w:cs="Arial"/>
                <w:b/>
                <w:bCs/>
                <w:color w:val="auto"/>
              </w:rPr>
              <w:t>Section H: M</w:t>
            </w:r>
            <w:r w:rsidRPr="00462E61">
              <w:rPr>
                <w:rStyle w:val="Heading1Char"/>
                <w:rFonts w:ascii="Arial" w:hAnsi="Arial" w:cs="Arial"/>
                <w:b/>
                <w:bCs/>
                <w:color w:val="auto"/>
              </w:rPr>
              <w:t>onitoring and Evaluation</w:t>
            </w:r>
            <w:bookmarkEnd w:id="47"/>
            <w:r>
              <w:rPr>
                <w:rStyle w:val="Heading1Char"/>
                <w:rFonts w:ascii="Arial" w:hAnsi="Arial" w:cs="Arial"/>
                <w:b/>
                <w:bCs/>
                <w:color w:val="auto"/>
              </w:rPr>
              <w:t xml:space="preserve"> </w:t>
            </w:r>
          </w:p>
        </w:tc>
      </w:tr>
    </w:tbl>
    <w:p w:rsidR="00316AF7" w:rsidP="00FF7720" w:rsidRDefault="00316AF7" w14:paraId="74CF4BF5" w14:textId="77777777">
      <w:pPr>
        <w:rPr>
          <w:rFonts w:ascii="Arial" w:hAnsi="Arial" w:cs="Arial"/>
        </w:rPr>
      </w:pPr>
    </w:p>
    <w:p w:rsidR="00316AF7" w:rsidP="00800D8F" w:rsidRDefault="00316AF7" w14:paraId="2E49A070" w14:textId="77777777">
      <w:pPr>
        <w:jc w:val="both"/>
        <w:rPr>
          <w:rStyle w:val="Heading2Char"/>
          <w:rFonts w:cs="Arial"/>
          <w:sz w:val="24"/>
          <w:szCs w:val="28"/>
        </w:rPr>
      </w:pPr>
      <w:bookmarkStart w:name="_Toc166840638" w:id="48"/>
      <w:r w:rsidRPr="00324E48">
        <w:rPr>
          <w:rStyle w:val="Heading2Char"/>
          <w:rFonts w:cs="Arial"/>
          <w:sz w:val="24"/>
          <w:szCs w:val="28"/>
        </w:rPr>
        <w:t>Programme-level approach to monitoring and evaluation</w:t>
      </w:r>
      <w:bookmarkEnd w:id="48"/>
    </w:p>
    <w:p w:rsidRPr="002D25DD" w:rsidR="00CB45BA" w:rsidP="00800D8F" w:rsidRDefault="00CB45BA" w14:paraId="0BFF465E" w14:textId="5FF6F6CE">
      <w:pPr>
        <w:jc w:val="both"/>
        <w:rPr>
          <w:rFonts w:ascii="Arial" w:hAnsi="Arial" w:cs="Arial"/>
        </w:rPr>
      </w:pPr>
      <w:r w:rsidRPr="002D25DD">
        <w:rPr>
          <w:rFonts w:ascii="Arial" w:hAnsi="Arial" w:cs="Arial"/>
        </w:rPr>
        <w:t xml:space="preserve">In line with ICF guidance, the programme grant </w:t>
      </w:r>
      <w:r w:rsidRPr="002D25DD" w:rsidR="005D1B58">
        <w:rPr>
          <w:rFonts w:ascii="Arial" w:hAnsi="Arial" w:cs="Arial"/>
        </w:rPr>
        <w:t>was</w:t>
      </w:r>
      <w:r w:rsidRPr="002D25DD">
        <w:rPr>
          <w:rFonts w:ascii="Arial" w:hAnsi="Arial" w:cs="Arial"/>
        </w:rPr>
        <w:t xml:space="preserve"> too small to warrant the additional costs of an external evaluation.  Therefore, the programme was evaluated using ICF management tools (the logframe, the annual review, monthly strategy meetings</w:t>
      </w:r>
      <w:r w:rsidRPr="002D25DD" w:rsidR="0023590B">
        <w:rPr>
          <w:rFonts w:ascii="Arial" w:hAnsi="Arial" w:cs="Arial"/>
        </w:rPr>
        <w:t xml:space="preserve"> and</w:t>
      </w:r>
      <w:r w:rsidRPr="002D25DD">
        <w:rPr>
          <w:rFonts w:ascii="Arial" w:hAnsi="Arial" w:cs="Arial"/>
        </w:rPr>
        <w:t xml:space="preserve"> an updated risk register in the Project Development Plan). </w:t>
      </w:r>
      <w:r w:rsidRPr="002D25DD" w:rsidR="00F36FFB">
        <w:rPr>
          <w:rFonts w:ascii="Arial" w:hAnsi="Arial" w:cs="Arial"/>
        </w:rPr>
        <w:t>Monthly strategy meetings and clear documentation provided by Mott McDonald in terms of country performance allowed to monitor the programme effectively.</w:t>
      </w:r>
    </w:p>
    <w:p w:rsidRPr="002D25DD" w:rsidR="00CB45BA" w:rsidP="00800D8F" w:rsidRDefault="00CB45BA" w14:paraId="0E5E969D" w14:textId="6AF6A536">
      <w:pPr>
        <w:jc w:val="both"/>
        <w:rPr>
          <w:rFonts w:ascii="Arial" w:hAnsi="Arial" w:cs="Arial"/>
        </w:rPr>
      </w:pPr>
      <w:r w:rsidRPr="002D25DD">
        <w:rPr>
          <w:rFonts w:ascii="Arial" w:hAnsi="Arial" w:cs="Arial"/>
        </w:rPr>
        <w:t>Accordingly, while programme underspend was considered to hire an external evaluator, it was judged better VfM to focus on realising impact from existing Calculator models through scoping additional adoption and engagement activities</w:t>
      </w:r>
      <w:r w:rsidRPr="002D25DD" w:rsidR="0023590B">
        <w:rPr>
          <w:rFonts w:ascii="Arial" w:hAnsi="Arial" w:cs="Arial"/>
        </w:rPr>
        <w:t xml:space="preserve"> in the last year of the programme in order to achieve the desired outcomes, which was done across </w:t>
      </w:r>
      <w:r w:rsidRPr="002D25DD" w:rsidR="00416C43">
        <w:rPr>
          <w:rFonts w:ascii="Arial" w:hAnsi="Arial" w:cs="Arial"/>
        </w:rPr>
        <w:t xml:space="preserve">most of the programme countries, </w:t>
      </w:r>
      <w:r w:rsidRPr="002D25DD" w:rsidR="00F36FFB">
        <w:rPr>
          <w:rFonts w:ascii="Arial" w:hAnsi="Arial" w:cs="Arial"/>
        </w:rPr>
        <w:t>as can be read in th</w:t>
      </w:r>
      <w:r w:rsidRPr="002D25DD" w:rsidR="00AE526E">
        <w:rPr>
          <w:rFonts w:ascii="Arial" w:hAnsi="Arial" w:cs="Arial"/>
        </w:rPr>
        <w:t xml:space="preserve">is report, </w:t>
      </w:r>
      <w:r w:rsidRPr="002D25DD" w:rsidR="00416C43">
        <w:rPr>
          <w:rFonts w:ascii="Arial" w:hAnsi="Arial" w:cs="Arial"/>
        </w:rPr>
        <w:t xml:space="preserve">indicating that this was the best decision. </w:t>
      </w:r>
    </w:p>
    <w:p w:rsidRPr="002D25DD" w:rsidR="00CB45BA" w:rsidP="00800D8F" w:rsidRDefault="00CB45BA" w14:paraId="5FECDF7E" w14:textId="74EA7E5F">
      <w:pPr>
        <w:jc w:val="both"/>
        <w:rPr>
          <w:rFonts w:ascii="Arial" w:hAnsi="Arial" w:cs="Arial"/>
        </w:rPr>
      </w:pPr>
      <w:r w:rsidRPr="002D25DD">
        <w:rPr>
          <w:rFonts w:ascii="Arial" w:hAnsi="Arial" w:cs="Arial"/>
        </w:rPr>
        <w:t xml:space="preserve">As the programme </w:t>
      </w:r>
      <w:r w:rsidRPr="002D25DD" w:rsidR="00416C43">
        <w:rPr>
          <w:rFonts w:ascii="Arial" w:hAnsi="Arial" w:cs="Arial"/>
        </w:rPr>
        <w:t>was</w:t>
      </w:r>
      <w:r w:rsidRPr="002D25DD">
        <w:rPr>
          <w:rFonts w:ascii="Arial" w:hAnsi="Arial" w:cs="Arial"/>
        </w:rPr>
        <w:t xml:space="preserve"> delivered via </w:t>
      </w:r>
      <w:r w:rsidRPr="002D25DD">
        <w:rPr>
          <w:rFonts w:ascii="Arial" w:hAnsi="Arial" w:cs="Arial"/>
          <w:b/>
          <w:bCs/>
        </w:rPr>
        <w:t>a Grant Agreement</w:t>
      </w:r>
      <w:r w:rsidRPr="002D25DD">
        <w:rPr>
          <w:rFonts w:ascii="Arial" w:hAnsi="Arial" w:cs="Arial"/>
        </w:rPr>
        <w:t xml:space="preserve"> the following </w:t>
      </w:r>
      <w:r w:rsidRPr="002D25DD" w:rsidR="00416C43">
        <w:rPr>
          <w:rFonts w:ascii="Arial" w:hAnsi="Arial" w:cs="Arial"/>
        </w:rPr>
        <w:t>were</w:t>
      </w:r>
      <w:r w:rsidRPr="002D25DD">
        <w:rPr>
          <w:rFonts w:ascii="Arial" w:hAnsi="Arial" w:cs="Arial"/>
        </w:rPr>
        <w:t xml:space="preserve"> not applicable: </w:t>
      </w:r>
    </w:p>
    <w:p w:rsidRPr="002D25DD" w:rsidR="00416C43" w:rsidP="00800D8F" w:rsidRDefault="00CB45BA" w14:paraId="6F434B82" w14:textId="77777777">
      <w:pPr>
        <w:pStyle w:val="ListParagraph"/>
        <w:numPr>
          <w:ilvl w:val="0"/>
          <w:numId w:val="29"/>
        </w:numPr>
        <w:jc w:val="both"/>
        <w:rPr>
          <w:rFonts w:ascii="Arial" w:hAnsi="Arial" w:cs="Arial"/>
        </w:rPr>
      </w:pPr>
      <w:r w:rsidRPr="002D25DD">
        <w:rPr>
          <w:rFonts w:ascii="Arial" w:hAnsi="Arial" w:cs="Arial"/>
        </w:rPr>
        <w:t xml:space="preserve">delivery against contract KPIs and Terms and Conditions;  </w:t>
      </w:r>
    </w:p>
    <w:p w:rsidRPr="002D25DD" w:rsidR="00416C43" w:rsidP="00800D8F" w:rsidRDefault="00CB45BA" w14:paraId="5CECAC82" w14:textId="77777777">
      <w:pPr>
        <w:pStyle w:val="ListParagraph"/>
        <w:numPr>
          <w:ilvl w:val="0"/>
          <w:numId w:val="29"/>
        </w:numPr>
        <w:jc w:val="both"/>
        <w:rPr>
          <w:rFonts w:ascii="Arial" w:hAnsi="Arial" w:cs="Arial"/>
        </w:rPr>
      </w:pPr>
      <w:r w:rsidRPr="002D25DD">
        <w:rPr>
          <w:rFonts w:ascii="Arial" w:hAnsi="Arial" w:cs="Arial"/>
        </w:rPr>
        <w:t xml:space="preserve">compliance with the Supply Partner Code;  </w:t>
      </w:r>
    </w:p>
    <w:p w:rsidRPr="002D25DD" w:rsidR="00416C43" w:rsidP="00800D8F" w:rsidRDefault="00CB45BA" w14:paraId="706D976E" w14:textId="77777777">
      <w:pPr>
        <w:pStyle w:val="ListParagraph"/>
        <w:numPr>
          <w:ilvl w:val="0"/>
          <w:numId w:val="29"/>
        </w:numPr>
        <w:jc w:val="both"/>
        <w:rPr>
          <w:rFonts w:ascii="Arial" w:hAnsi="Arial" w:cs="Arial"/>
        </w:rPr>
      </w:pPr>
      <w:r w:rsidRPr="002D25DD">
        <w:rPr>
          <w:rFonts w:ascii="Arial" w:hAnsi="Arial" w:cs="Arial"/>
        </w:rPr>
        <w:t xml:space="preserve">compliance with the new cost and transparency requirements, highlighting any profit variance and challenge and use of Open Book Accounting; and </w:t>
      </w:r>
    </w:p>
    <w:p w:rsidRPr="002D25DD" w:rsidR="00CB45BA" w:rsidP="00800D8F" w:rsidRDefault="00CB45BA" w14:paraId="74853921" w14:textId="22AD60F7">
      <w:pPr>
        <w:pStyle w:val="ListParagraph"/>
        <w:numPr>
          <w:ilvl w:val="0"/>
          <w:numId w:val="29"/>
        </w:numPr>
        <w:jc w:val="both"/>
        <w:rPr>
          <w:rFonts w:ascii="Arial" w:hAnsi="Arial" w:cs="Arial"/>
        </w:rPr>
      </w:pPr>
      <w:r w:rsidRPr="002D25DD">
        <w:rPr>
          <w:rFonts w:ascii="Arial" w:hAnsi="Arial" w:cs="Arial"/>
        </w:rPr>
        <w:t xml:space="preserve">performance of partners, including summary of the SRM scorecard assessment for each delivery partner  </w:t>
      </w:r>
    </w:p>
    <w:p w:rsidRPr="002D25DD" w:rsidR="00AE526E" w:rsidP="00800D8F" w:rsidRDefault="00AE526E" w14:paraId="3F5C8D32" w14:textId="6352EFD8">
      <w:pPr>
        <w:jc w:val="both"/>
        <w:rPr>
          <w:rFonts w:ascii="Arial" w:hAnsi="Arial" w:cs="Arial"/>
        </w:rPr>
      </w:pPr>
      <w:r w:rsidRPr="002D25DD">
        <w:rPr>
          <w:rFonts w:ascii="Arial" w:hAnsi="Arial" w:cs="Arial"/>
        </w:rPr>
        <w:t>When qualitative feedback was gathered throughout the programme, it was largely positive, indicating that the decisions made and support provided met the needs of the beneficiaries.</w:t>
      </w:r>
    </w:p>
    <w:p w:rsidRPr="002D25DD" w:rsidR="00416C43" w:rsidP="00800D8F" w:rsidRDefault="00416C43" w14:paraId="28E0A43C" w14:textId="77777777">
      <w:pPr>
        <w:jc w:val="both"/>
        <w:rPr>
          <w:rFonts w:ascii="Arial" w:hAnsi="Arial" w:cs="Arial"/>
        </w:rPr>
      </w:pPr>
    </w:p>
    <w:p w:rsidRPr="00416C43" w:rsidR="00416C43" w:rsidP="00800D8F" w:rsidRDefault="00416C43" w14:paraId="225B11EA" w14:textId="77777777">
      <w:pPr>
        <w:jc w:val="both"/>
        <w:rPr>
          <w:rFonts w:ascii="Arial" w:hAnsi="Arial" w:cs="Arial"/>
          <w:sz w:val="24"/>
          <w:szCs w:val="24"/>
        </w:rPr>
      </w:pPr>
    </w:p>
    <w:sectPr w:rsidRPr="00416C43" w:rsidR="00416C43" w:rsidSect="006B498D">
      <w:headerReference w:type="default" r:id="rId26"/>
      <w:footerReference w:type="default" r:id="rId27"/>
      <w:pgSz w:w="11906" w:h="16838" w:orient="portrait"/>
      <w:pgMar w:top="1440" w:right="1440" w:bottom="1440" w:left="144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GS" w:author="Gradeva, Krissie (Energy Security)" w:date="2024-08-27T09:06:00Z" w:id="1">
    <w:p w:rsidR="3F45473D" w:rsidRDefault="3F45473D" w14:paraId="58CCD62A" w14:textId="176DE816">
      <w:pPr>
        <w:pStyle w:val="CommentText"/>
      </w:pPr>
      <w:r>
        <w:t xml:space="preserve">Using the scoring matrix </w:t>
      </w:r>
      <w:hyperlink r:id="rId1">
        <w:r w:rsidRPr="3F45473D">
          <w:rPr>
            <w:rStyle w:val="Hyperlink"/>
          </w:rPr>
          <w:t>AR Scoring Matrix.xlsx</w:t>
        </w:r>
      </w:hyperlink>
      <w:r>
        <w:t xml:space="preserve"> (A, C, A) I get a score of B for the AR. </w:t>
      </w:r>
      <w:r>
        <w:rPr>
          <w:rStyle w:val="CommentReference"/>
        </w:rPr>
        <w:annotationRef/>
      </w:r>
    </w:p>
  </w:comment>
  <w:comment w:initials="AS" w:author="Apine, Alina (Energy Security)" w:date="2024-08-29T15:34:00Z" w:id="2">
    <w:p w:rsidR="596DDE79" w:rsidRDefault="596DDE79" w14:paraId="3EB75514" w14:textId="7813F001">
      <w:pPr>
        <w:pStyle w:val="CommentText"/>
      </w:pPr>
      <w:r>
        <w:t>To be finalized at the closure meeting</w:t>
      </w:r>
      <w:r>
        <w:rPr>
          <w:rStyle w:val="CommentReference"/>
        </w:rPr>
        <w:annotationRef/>
      </w:r>
    </w:p>
  </w:comment>
  <w:comment w:initials="KG" w:author="Gradeva, Krissie (Energy Security) [2]" w:date="2024-08-27T08:21:00Z" w:id="9">
    <w:p w:rsidR="0076679B" w:rsidP="0076679B" w:rsidRDefault="0076679B" w14:paraId="62D48EE8" w14:textId="77777777">
      <w:pPr>
        <w:pStyle w:val="CommentText"/>
      </w:pPr>
      <w:r>
        <w:rPr>
          <w:rStyle w:val="CommentReference"/>
        </w:rPr>
        <w:annotationRef/>
      </w:r>
      <w:r>
        <w:t>Is this meant to be pursuing?</w:t>
      </w:r>
    </w:p>
  </w:comment>
  <w:comment w:initials="KG" w:author="Gradeva, Krissie (Energy Security) [2]" w:date="2024-08-27T08:43:00Z" w:id="14">
    <w:p w:rsidR="009E3E88" w:rsidP="009E3E88" w:rsidRDefault="009E3E88" w14:paraId="4C928B76" w14:textId="77777777">
      <w:pPr>
        <w:pStyle w:val="CommentText"/>
      </w:pPr>
      <w:r>
        <w:rPr>
          <w:rStyle w:val="CommentReference"/>
        </w:rPr>
        <w:annotationRef/>
      </w:r>
      <w:r>
        <w:t xml:space="preserve">Is A the correct score for this Output? Out of 10 sub indicators 4 were not met, 1 was met. And for 5 there were not targets in the original LF. </w:t>
      </w:r>
    </w:p>
  </w:comment>
  <w:comment w:initials="KG" w:author="Gradeva, Krissie (Energy Security) [2]" w:date="2024-08-27T08:48:00Z" w:id="18">
    <w:p w:rsidR="00F15EBD" w:rsidP="00F15EBD" w:rsidRDefault="00F15EBD" w14:paraId="4B4CBFA6" w14:textId="77777777">
      <w:pPr>
        <w:pStyle w:val="CommentText"/>
      </w:pPr>
      <w:r>
        <w:rPr>
          <w:rStyle w:val="CommentReference"/>
        </w:rPr>
        <w:annotationRef/>
      </w:r>
      <w:r>
        <w:t>This is a bit unclear. In total were 20 countries represented or 12? If 12 why do we say that this sub indicator was achieved?</w:t>
      </w:r>
    </w:p>
  </w:comment>
  <w:comment w:initials="AS" w:author="Apine, Alina (Energy Security)" w:date="2024-08-29T16:04:00Z" w:id="19">
    <w:p w:rsidR="170FB8EA" w:rsidRDefault="170FB8EA" w14:paraId="50B8997D" w14:textId="2A807C2C">
      <w:pPr>
        <w:pStyle w:val="CommentText"/>
      </w:pPr>
      <w:r>
        <w:t>It is marked as achieved du to the fact that the primary aim was to hold at least three conferences</w:t>
      </w:r>
      <w:r>
        <w:rPr>
          <w:rStyle w:val="CommentReference"/>
        </w:rPr>
        <w:annotationRef/>
      </w:r>
    </w:p>
  </w:comment>
  <w:comment w:initials="BO(S" w:author="Bevan, Oliver (Energy Security)" w:date="2024-05-20T11:27:00Z" w:id="24">
    <w:p w:rsidR="00A15FF4" w:rsidP="00A15FF4" w:rsidRDefault="00A15FF4" w14:paraId="23540769" w14:textId="311C8A94">
      <w:pPr>
        <w:pStyle w:val="CommentText"/>
      </w:pPr>
      <w:r>
        <w:rPr>
          <w:rStyle w:val="CommentReference"/>
        </w:rPr>
        <w:annotationRef/>
      </w:r>
      <w:r>
        <w:t>This is great. Well addressed from our discussions over Teams. I think the first sentence could be broken down:</w:t>
      </w:r>
    </w:p>
    <w:p w:rsidR="00A15FF4" w:rsidP="00A15FF4" w:rsidRDefault="00A15FF4" w14:paraId="69AD1046" w14:textId="77777777">
      <w:pPr>
        <w:pStyle w:val="CommentText"/>
      </w:pPr>
    </w:p>
    <w:p w:rsidR="00A15FF4" w:rsidP="00A15FF4" w:rsidRDefault="00A15FF4" w14:paraId="56DC0798" w14:textId="77777777">
      <w:pPr>
        <w:pStyle w:val="CommentText"/>
      </w:pPr>
      <w:r>
        <w:t xml:space="preserve">Technical and administrative support for the first phase of the programme was delivered in-house. The use of pre-existing resources mitigated the costs of outsourcing delivery responsibilities to an external partner, providing a strong economic argument. </w:t>
      </w:r>
    </w:p>
  </w:comment>
  <w:comment w:initials="BO(S" w:author="Bevan, Oliver (Energy Security)" w:date="2024-05-20T11:40:00Z" w:id="25">
    <w:p w:rsidR="00FF6769" w:rsidP="00FF6769" w:rsidRDefault="00FF6769" w14:paraId="53070D72" w14:textId="64174B17">
      <w:pPr>
        <w:pStyle w:val="CommentText"/>
      </w:pPr>
      <w:r>
        <w:rPr>
          <w:rStyle w:val="CommentReference"/>
        </w:rPr>
        <w:annotationRef/>
      </w:r>
      <w:r>
        <w:t>Maybe an additional sentence of reflection: moving forward we would want to more carefully document the appraisal process during the procurement of the eventual delivery provider to understand the economy/efficiency justifications for each option.</w:t>
      </w:r>
    </w:p>
    <w:p w:rsidR="00FF6769" w:rsidP="00FF6769" w:rsidRDefault="00FF6769" w14:paraId="509BC194" w14:textId="77777777">
      <w:pPr>
        <w:pStyle w:val="CommentText"/>
      </w:pPr>
    </w:p>
    <w:p w:rsidR="00FF6769" w:rsidP="00FF6769" w:rsidRDefault="00FF6769" w14:paraId="7B23CFA8" w14:textId="77777777">
      <w:pPr>
        <w:pStyle w:val="CommentText"/>
      </w:pPr>
      <w:r>
        <w:t>Otherwise this para is great and the improvement is really encouraging.</w:t>
      </w:r>
    </w:p>
  </w:comment>
  <w:comment w:initials="BO(S" w:author="Bevan, Oliver (Energy Security)" w:date="2024-05-20T11:51:00Z" w:id="26">
    <w:p w:rsidR="002C29B4" w:rsidP="002C29B4" w:rsidRDefault="002C29B4" w14:paraId="6841D8BF" w14:textId="77777777">
      <w:pPr>
        <w:pStyle w:val="CommentText"/>
      </w:pPr>
      <w:r>
        <w:rPr>
          <w:rStyle w:val="CommentReference"/>
        </w:rPr>
        <w:annotationRef/>
      </w:r>
      <w:r>
        <w:t>It would help here to provide a quick explanation of what the outputs are for 2050 calculator, to explain ‘what is spending well’</w:t>
      </w:r>
    </w:p>
  </w:comment>
  <w:comment w:initials="AS" w:author="Apine, Alina (Energy Security)" w:date="2024-07-12T14:49:00Z" w:id="27">
    <w:p w:rsidR="28FD4AD9" w:rsidRDefault="28FD4AD9" w14:paraId="5BDD944E" w14:textId="6122FE6B">
      <w:pPr>
        <w:pStyle w:val="CommentText"/>
      </w:pPr>
      <w:r>
        <w:t>Included some examples</w:t>
      </w:r>
      <w:r>
        <w:rPr>
          <w:rStyle w:val="CommentReference"/>
        </w:rPr>
        <w:annotationRef/>
      </w:r>
    </w:p>
  </w:comment>
  <w:comment w:initials="BO(S" w:author="Bevan, Oliver (Energy Security)" w:date="2024-05-20T11:55:00Z" w:id="28">
    <w:p w:rsidR="00F11755" w:rsidP="00F11755" w:rsidRDefault="004B3B8C" w14:paraId="1974A628" w14:textId="77777777">
      <w:pPr>
        <w:pStyle w:val="CommentText"/>
      </w:pPr>
      <w:r>
        <w:rPr>
          <w:rStyle w:val="CommentReference"/>
        </w:rPr>
        <w:annotationRef/>
      </w:r>
      <w:r w:rsidR="00F11755">
        <w:t xml:space="preserve">This is exactly what I was looking for - great job linking to annual reviews. </w:t>
      </w:r>
    </w:p>
  </w:comment>
  <w:comment w:initials="BO(S" w:author="Bevan, Oliver (Energy Security)" w:date="2024-05-20T11:58:00Z" w:id="29">
    <w:p w:rsidR="00C52527" w:rsidP="00C52527" w:rsidRDefault="00C52527" w14:paraId="6FE3A5D9" w14:textId="77777777">
      <w:pPr>
        <w:pStyle w:val="CommentText"/>
      </w:pPr>
      <w:r>
        <w:rPr>
          <w:rStyle w:val="CommentReference"/>
        </w:rPr>
        <w:annotationRef/>
      </w:r>
      <w:r>
        <w:t>Are you confident about political buy-in and promotion? If not maybe highlight as an area of improvement in the monitoring process of output performance or explain why it’s difficult to be certain.</w:t>
      </w:r>
    </w:p>
  </w:comment>
  <w:comment w:initials="BO(S" w:author="Bevan, Oliver (Energy Security)" w:date="2024-05-20T12:02:00Z" w:id="30">
    <w:p w:rsidR="00855C0C" w:rsidP="00855C0C" w:rsidRDefault="0002439A" w14:paraId="1E6024DD" w14:textId="77777777">
      <w:pPr>
        <w:pStyle w:val="CommentText"/>
      </w:pPr>
      <w:r>
        <w:rPr>
          <w:rStyle w:val="CommentReference"/>
        </w:rPr>
        <w:annotationRef/>
      </w:r>
      <w:r w:rsidR="00855C0C">
        <w:t>Do we have effectiveness ratings in the ARs as cited in the efficiency section?</w:t>
      </w:r>
    </w:p>
  </w:comment>
  <w:comment w:initials="BO(S" w:author="Bevan, Oliver (Energy Security)" w:date="2024-05-20T12:03:00Z" w:id="31">
    <w:p w:rsidR="00855C0C" w:rsidP="00855C0C" w:rsidRDefault="00855C0C" w14:paraId="11888D7F" w14:textId="77777777">
      <w:pPr>
        <w:pStyle w:val="CommentText"/>
      </w:pPr>
      <w:r>
        <w:rPr>
          <w:rStyle w:val="CommentReference"/>
        </w:rPr>
        <w:annotationRef/>
      </w:r>
      <w:r>
        <w:t>These could provide supporting evidence for performance at the aggregate level. Then further explained with the country-level descriptions that you valuably include below.</w:t>
      </w:r>
    </w:p>
  </w:comment>
  <w:comment w:initials="AS" w:author="Apine, Alina (Energy Security)" w:date="2024-07-12T16:51:00Z" w:id="32">
    <w:p w:rsidR="7594D1B4" w:rsidRDefault="7594D1B4" w14:paraId="234C0715" w14:textId="31B0F6A9">
      <w:pPr>
        <w:pStyle w:val="CommentText"/>
      </w:pPr>
      <w:r>
        <w:t>We do not rate outcomes, only outputs, when it comes to Logframe evaluations</w:t>
      </w:r>
      <w:r>
        <w:rPr>
          <w:rStyle w:val="CommentReference"/>
        </w:rPr>
        <w:annotationRef/>
      </w:r>
    </w:p>
  </w:comment>
  <w:comment w:initials="BO(S" w:author="Bevan, Oliver (Energy Security)" w:date="2024-05-20T12:00:00Z" w:id="33">
    <w:p w:rsidR="007244F5" w:rsidP="007244F5" w:rsidRDefault="007244F5" w14:paraId="2CE5378F" w14:textId="77777777">
      <w:pPr>
        <w:pStyle w:val="CommentText"/>
      </w:pPr>
      <w:r>
        <w:rPr>
          <w:rStyle w:val="CommentReference"/>
        </w:rPr>
        <w:annotationRef/>
      </w:r>
      <w:r>
        <w:t>Is this because of more limited monitoring resource in the first phase? Worth making the reason clear.</w:t>
      </w:r>
    </w:p>
  </w:comment>
  <w:comment w:initials="AS" w:author="Apine, Alina (Energy Security)" w:date="2024-07-12T12:27:00Z" w:id="34">
    <w:p w:rsidR="365F0ED7" w:rsidRDefault="365F0ED7" w14:paraId="1771561D" w14:textId="2295CF45">
      <w:pPr>
        <w:pStyle w:val="CommentText"/>
      </w:pPr>
      <w:r>
        <w:t xml:space="preserve">Added that </w:t>
      </w:r>
      <w:r>
        <w:rPr>
          <w:rStyle w:val="CommentReference"/>
        </w:rPr>
        <w:annotationRef/>
      </w:r>
    </w:p>
  </w:comment>
  <w:comment w:initials="BO(S" w:author="Bevan, Oliver (Energy Security)" w:date="2024-05-20T12:06:00Z" w:id="35">
    <w:p w:rsidR="00767BBB" w:rsidP="00767BBB" w:rsidRDefault="00767BBB" w14:paraId="0941DC72" w14:textId="77777777">
      <w:pPr>
        <w:pStyle w:val="CommentText"/>
      </w:pPr>
      <w:r>
        <w:rPr>
          <w:rStyle w:val="CommentReference"/>
        </w:rPr>
        <w:annotationRef/>
      </w:r>
      <w:r>
        <w:t>Not sure I understand this sentence?</w:t>
      </w:r>
    </w:p>
  </w:comment>
  <w:comment w:initials="AS" w:author="Apine, Alina (Energy Security)" w:date="2024-07-12T15:53:00Z" w:id="36">
    <w:p w:rsidR="62875939" w:rsidRDefault="62875939" w14:paraId="01F52E07" w14:textId="6474A0E8">
      <w:pPr>
        <w:pStyle w:val="CommentText"/>
      </w:pPr>
      <w:r>
        <w:t>rewritten, hopefully now works better</w:t>
      </w:r>
      <w:r>
        <w:rPr>
          <w:rStyle w:val="CommentReference"/>
        </w:rPr>
        <w:annotationRef/>
      </w:r>
    </w:p>
  </w:comment>
  <w:comment w:initials="BO(S" w:author="Bevan, Oliver (Energy Security)" w:date="2024-05-20T12:12:00Z" w:id="37">
    <w:p w:rsidR="00261B75" w:rsidP="00261B75" w:rsidRDefault="00261B75" w14:paraId="0544F120" w14:textId="77777777">
      <w:pPr>
        <w:pStyle w:val="CommentText"/>
      </w:pPr>
      <w:r>
        <w:rPr>
          <w:rStyle w:val="CommentReference"/>
        </w:rPr>
        <w:annotationRef/>
      </w:r>
      <w:r>
        <w:t>This section needs a little more substance like the previous sections. The main points I can think of:</w:t>
      </w:r>
    </w:p>
    <w:p w:rsidR="00261B75" w:rsidP="00261B75" w:rsidRDefault="00261B75" w14:paraId="40E31A0A" w14:textId="77777777">
      <w:pPr>
        <w:pStyle w:val="CommentText"/>
      </w:pPr>
    </w:p>
    <w:p w:rsidR="00261B75" w:rsidP="00261B75" w:rsidRDefault="00261B75" w14:paraId="636ABB10" w14:textId="77777777">
      <w:pPr>
        <w:pStyle w:val="CommentText"/>
        <w:ind w:left="300"/>
      </w:pPr>
      <w:r>
        <w:t>What is equity for 2050 Calculator in regards to a value for money argument (use the VfM guidance for reference)</w:t>
      </w:r>
    </w:p>
    <w:p w:rsidR="00261B75" w:rsidP="00261B75" w:rsidRDefault="00261B75" w14:paraId="10972EF4" w14:textId="77777777">
      <w:pPr>
        <w:pStyle w:val="CommentText"/>
        <w:ind w:left="300"/>
      </w:pPr>
      <w:r>
        <w:t>How did 2050 C perform from an Equity perspective in previous Ars</w:t>
      </w:r>
    </w:p>
    <w:p w:rsidR="00261B75" w:rsidP="00261B75" w:rsidRDefault="00261B75" w14:paraId="12F10DD3" w14:textId="77777777">
      <w:pPr>
        <w:pStyle w:val="CommentText"/>
        <w:ind w:left="300"/>
      </w:pPr>
    </w:p>
    <w:p w:rsidR="00261B75" w:rsidP="00261B75" w:rsidRDefault="00261B75" w14:paraId="44AC208F" w14:textId="77777777">
      <w:pPr>
        <w:pStyle w:val="CommentText"/>
        <w:ind w:left="300"/>
      </w:pPr>
      <w:r>
        <w:t>How did the programme perform wrt providing equitable results  for different protected characteristics?</w:t>
      </w:r>
    </w:p>
    <w:p w:rsidR="00261B75" w:rsidP="00261B75" w:rsidRDefault="00261B75" w14:paraId="1A69DDAD" w14:textId="77777777">
      <w:pPr>
        <w:pStyle w:val="CommentText"/>
        <w:ind w:left="300"/>
      </w:pPr>
    </w:p>
    <w:p w:rsidR="00261B75" w:rsidP="00261B75" w:rsidRDefault="00261B75" w14:paraId="71B138B6" w14:textId="77777777">
      <w:pPr>
        <w:pStyle w:val="CommentText"/>
        <w:ind w:left="300"/>
      </w:pPr>
      <w:r>
        <w:t>Which protected characteristics weren’t observed in the monitoring process &amp; why (for example you can’t estimate impact on a consistent definition of ethnic minorities for an international programme where different countries have different ethnic distributions amongst their population)</w:t>
      </w:r>
    </w:p>
  </w:comment>
  <w:comment w:initials="AS" w:author="Apine, Alina (Energy Security)" w:date="2024-07-12T16:54:00Z" w:id="38">
    <w:p w:rsidR="27C4E0AE" w:rsidRDefault="27C4E0AE" w14:paraId="7D1FF6F5" w14:textId="192AB2B4">
      <w:pPr>
        <w:pStyle w:val="CommentText"/>
      </w:pPr>
      <w:r>
        <w:t>The only thing measured was gender parity, it didn't monitor other protected characteristics</w:t>
      </w:r>
      <w:r>
        <w:rPr>
          <w:rStyle w:val="CommentReference"/>
        </w:rPr>
        <w:annotationRef/>
      </w:r>
    </w:p>
  </w:comment>
  <w:comment w:initials="FC(S" w:author="Finlay, Charlotte (Energy Security)" w:date="2024-05-08T16:00:00Z" w:id="44">
    <w:p w:rsidR="006F4E08" w:rsidP="006F4E08" w:rsidRDefault="006F4E08" w14:paraId="7596E600" w14:textId="7DAFD53C">
      <w:pPr>
        <w:pStyle w:val="CommentText"/>
      </w:pPr>
      <w:r>
        <w:rPr>
          <w:rStyle w:val="CommentReference"/>
        </w:rPr>
        <w:annotationRef/>
      </w:r>
      <w:r>
        <w:t>Was this 6 month extension successful and did it offer VFM? Did it achieve what we hoped, i.e. the enhanced engagement?  Was it the right amount of extension or would longer (budget allowing) have been better?</w:t>
      </w:r>
    </w:p>
  </w:comment>
  <w:comment w:initials="FC(S" w:author="Finlay, Charlotte (Energy Security)" w:date="2024-05-08T17:30:00Z" w:id="45">
    <w:p w:rsidR="006F4E08" w:rsidP="006F4E08" w:rsidRDefault="006F4E08" w14:paraId="3366836F" w14:textId="77777777">
      <w:pPr>
        <w:pStyle w:val="CommentText"/>
      </w:pPr>
      <w:r>
        <w:rPr>
          <w:rStyle w:val="CommentReference"/>
        </w:rPr>
        <w:annotationRef/>
      </w:r>
      <w:r>
        <w:t xml:space="preserve">Do you mean that this has been outside of the control of the supplier? And do you judge they did what they could / acted flexibly to respond to these changes? </w:t>
      </w:r>
    </w:p>
    <w:p w:rsidR="006F4E08" w:rsidP="006F4E08" w:rsidRDefault="006F4E08" w14:paraId="7ECCFCE8" w14:textId="77777777">
      <w:pPr>
        <w:pStyle w:val="CommentText"/>
      </w:pPr>
    </w:p>
    <w:p w:rsidR="006F4E08" w:rsidP="006F4E08" w:rsidRDefault="006F4E08" w14:paraId="190F4A58" w14:textId="77777777">
      <w:pPr>
        <w:pStyle w:val="CommentText"/>
      </w:pPr>
      <w:r>
        <w:t>Did you find it a positive collaboration between DESNZ and MM?</w:t>
      </w:r>
    </w:p>
  </w:comment>
  <w:comment w:initials="FC(S" w:author="Finlay, Charlotte (Energy Security)" w:date="2024-05-08T17:32:00Z" w:id="46">
    <w:p w:rsidR="006F4E08" w:rsidP="006F4E08" w:rsidRDefault="006F4E08" w14:paraId="7AA3C165" w14:textId="77777777">
      <w:pPr>
        <w:pStyle w:val="CommentText"/>
      </w:pPr>
      <w:r>
        <w:rPr>
          <w:rStyle w:val="CommentReference"/>
        </w:rPr>
        <w:annotationRef/>
      </w:r>
      <w:r>
        <w:t xml:space="preserve">Is this because there was no demand for it or because the initial delays lost the goodwill or just gvts had other priorities?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8CCD62A" w15:done="0"/>
  <w15:commentEx w15:paraId="3EB75514" w15:paraIdParent="58CCD62A" w15:done="0"/>
  <w15:commentEx w15:paraId="62D48EE8" w15:done="1"/>
  <w15:commentEx w15:paraId="4C928B76" w15:done="1"/>
  <w15:commentEx w15:paraId="4B4CBFA6" w15:done="1"/>
  <w15:commentEx w15:paraId="50B8997D" w15:paraIdParent="4B4CBFA6" w15:done="1"/>
  <w15:commentEx w15:paraId="56DC0798" w15:done="1"/>
  <w15:commentEx w15:paraId="7B23CFA8" w15:done="1"/>
  <w15:commentEx w15:paraId="6841D8BF" w15:done="1"/>
  <w15:commentEx w15:paraId="5BDD944E" w15:paraIdParent="6841D8BF" w15:done="1"/>
  <w15:commentEx w15:paraId="1974A628" w15:done="1"/>
  <w15:commentEx w15:paraId="6FE3A5D9" w15:done="1"/>
  <w15:commentEx w15:paraId="1E6024DD" w15:done="1"/>
  <w15:commentEx w15:paraId="11888D7F" w15:paraIdParent="1E6024DD" w15:done="1"/>
  <w15:commentEx w15:paraId="234C0715" w15:paraIdParent="1E6024DD" w15:done="1"/>
  <w15:commentEx w15:paraId="2CE5378F" w15:done="1"/>
  <w15:commentEx w15:paraId="1771561D" w15:paraIdParent="2CE5378F" w15:done="1"/>
  <w15:commentEx w15:paraId="0941DC72" w15:done="1"/>
  <w15:commentEx w15:paraId="01F52E07" w15:paraIdParent="0941DC72" w15:done="1"/>
  <w15:commentEx w15:paraId="71B138B6" w15:done="1"/>
  <w15:commentEx w15:paraId="7D1FF6F5" w15:paraIdParent="71B138B6" w15:done="1"/>
  <w15:commentEx w15:paraId="7596E600" w15:done="1"/>
  <w15:commentEx w15:paraId="190F4A58" w15:done="1"/>
  <w15:commentEx w15:paraId="7AA3C16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4AB496E" w16cex:dateUtc="2024-08-27T08:06:00Z"/>
  <w16cex:commentExtensible w16cex:durableId="46308092" w16cex:dateUtc="2024-08-29T14:34:00Z"/>
  <w16cex:commentExtensible w16cex:durableId="48F4304E" w16cex:dateUtc="2024-08-27T07:21:00Z"/>
  <w16cex:commentExtensible w16cex:durableId="3C5EC69F" w16cex:dateUtc="2024-08-27T07:43:00Z"/>
  <w16cex:commentExtensible w16cex:durableId="170F85E2" w16cex:dateUtc="2024-08-27T07:48:00Z"/>
  <w16cex:commentExtensible w16cex:durableId="6FD5BADF" w16cex:dateUtc="2024-08-29T15:04:00Z"/>
  <w16cex:commentExtensible w16cex:durableId="45BAF266" w16cex:dateUtc="2024-05-20T10:27:00Z"/>
  <w16cex:commentExtensible w16cex:durableId="1BDBDC85" w16cex:dateUtc="2024-05-20T10:40:00Z"/>
  <w16cex:commentExtensible w16cex:durableId="3A5E9C2F" w16cex:dateUtc="2024-05-20T10:51:00Z"/>
  <w16cex:commentExtensible w16cex:durableId="0F6C3A64" w16cex:dateUtc="2024-07-12T13:49:00Z"/>
  <w16cex:commentExtensible w16cex:durableId="3861B095" w16cex:dateUtc="2024-05-20T10:55:00Z"/>
  <w16cex:commentExtensible w16cex:durableId="3E31C8D5" w16cex:dateUtc="2024-05-20T10:58:00Z"/>
  <w16cex:commentExtensible w16cex:durableId="2D92B1DB" w16cex:dateUtc="2024-05-20T11:02:00Z"/>
  <w16cex:commentExtensible w16cex:durableId="4F508312" w16cex:dateUtc="2024-05-20T11:03:00Z"/>
  <w16cex:commentExtensible w16cex:durableId="468C9D77" w16cex:dateUtc="2024-07-12T15:51:00Z"/>
  <w16cex:commentExtensible w16cex:durableId="4DC17029" w16cex:dateUtc="2024-05-20T11:00:00Z"/>
  <w16cex:commentExtensible w16cex:durableId="1784FDAA" w16cex:dateUtc="2024-07-12T11:27:00Z"/>
  <w16cex:commentExtensible w16cex:durableId="0510E252" w16cex:dateUtc="2024-05-20T11:06:00Z"/>
  <w16cex:commentExtensible w16cex:durableId="166D2DC5" w16cex:dateUtc="2024-07-12T14:53:00Z"/>
  <w16cex:commentExtensible w16cex:durableId="71F06585" w16cex:dateUtc="2024-05-20T11:12:00Z"/>
  <w16cex:commentExtensible w16cex:durableId="3D8AE413" w16cex:dateUtc="2024-07-12T15:54:00Z"/>
  <w16cex:commentExtensible w16cex:durableId="5A071654" w16cex:dateUtc="2024-05-17T07:46:00Z"/>
  <w16cex:commentExtensible w16cex:durableId="1E9E02E8" w16cex:dateUtc="2024-05-17T07:46:00Z"/>
  <w16cex:commentExtensible w16cex:durableId="629D9471" w16cex:dateUtc="2024-05-17T07: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8CCD62A" w16cid:durableId="44AB496E"/>
  <w16cid:commentId w16cid:paraId="3EB75514" w16cid:durableId="46308092"/>
  <w16cid:commentId w16cid:paraId="62D48EE8" w16cid:durableId="48F4304E"/>
  <w16cid:commentId w16cid:paraId="4C928B76" w16cid:durableId="3C5EC69F"/>
  <w16cid:commentId w16cid:paraId="4B4CBFA6" w16cid:durableId="170F85E2"/>
  <w16cid:commentId w16cid:paraId="50B8997D" w16cid:durableId="6FD5BADF"/>
  <w16cid:commentId w16cid:paraId="56DC0798" w16cid:durableId="45BAF266"/>
  <w16cid:commentId w16cid:paraId="7B23CFA8" w16cid:durableId="1BDBDC85"/>
  <w16cid:commentId w16cid:paraId="6841D8BF" w16cid:durableId="3A5E9C2F"/>
  <w16cid:commentId w16cid:paraId="5BDD944E" w16cid:durableId="0F6C3A64"/>
  <w16cid:commentId w16cid:paraId="1974A628" w16cid:durableId="3861B095"/>
  <w16cid:commentId w16cid:paraId="6FE3A5D9" w16cid:durableId="3E31C8D5"/>
  <w16cid:commentId w16cid:paraId="1E6024DD" w16cid:durableId="2D92B1DB"/>
  <w16cid:commentId w16cid:paraId="11888D7F" w16cid:durableId="4F508312"/>
  <w16cid:commentId w16cid:paraId="234C0715" w16cid:durableId="468C9D77"/>
  <w16cid:commentId w16cid:paraId="2CE5378F" w16cid:durableId="4DC17029"/>
  <w16cid:commentId w16cid:paraId="1771561D" w16cid:durableId="1784FDAA"/>
  <w16cid:commentId w16cid:paraId="0941DC72" w16cid:durableId="0510E252"/>
  <w16cid:commentId w16cid:paraId="01F52E07" w16cid:durableId="166D2DC5"/>
  <w16cid:commentId w16cid:paraId="71B138B6" w16cid:durableId="71F06585"/>
  <w16cid:commentId w16cid:paraId="7D1FF6F5" w16cid:durableId="3D8AE413"/>
  <w16cid:commentId w16cid:paraId="7596E600" w16cid:durableId="5A071654"/>
  <w16cid:commentId w16cid:paraId="190F4A58" w16cid:durableId="1E9E02E8"/>
  <w16cid:commentId w16cid:paraId="7AA3C165" w16cid:durableId="629D94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F0660" w:rsidP="00FE4568" w:rsidRDefault="00EF0660" w14:paraId="527A2EF5" w14:textId="77777777">
      <w:pPr>
        <w:spacing w:after="0" w:line="240" w:lineRule="auto"/>
      </w:pPr>
      <w:r>
        <w:separator/>
      </w:r>
    </w:p>
  </w:endnote>
  <w:endnote w:type="continuationSeparator" w:id="0">
    <w:p w:rsidR="00EF0660" w:rsidP="00FE4568" w:rsidRDefault="00EF0660" w14:paraId="21FF20C9" w14:textId="77777777">
      <w:pPr>
        <w:spacing w:after="0" w:line="240" w:lineRule="auto"/>
      </w:pPr>
      <w:r>
        <w:continuationSeparator/>
      </w:r>
    </w:p>
  </w:endnote>
  <w:endnote w:type="continuationNotice" w:id="1">
    <w:p w:rsidR="00EF0660" w:rsidRDefault="00EF0660" w14:paraId="44427B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9033180"/>
      <w:docPartObj>
        <w:docPartGallery w:val="Page Numbers (Bottom of Page)"/>
        <w:docPartUnique/>
      </w:docPartObj>
    </w:sdtPr>
    <w:sdtEndPr>
      <w:rPr>
        <w:noProof/>
      </w:rPr>
    </w:sdtEndPr>
    <w:sdtContent>
      <w:p w:rsidR="00FE4568" w:rsidRDefault="00FE4568" w14:paraId="32BC8878" w14:textId="168FAF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8B4E2B" w:rsidR="00FE4568" w:rsidRDefault="00FE4568" w14:paraId="371B976A" w14:textId="49294F82">
    <w:pPr>
      <w:pStyle w:val="Footer"/>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3631738"/>
      <w:docPartObj>
        <w:docPartGallery w:val="Page Numbers (Bottom of Page)"/>
        <w:docPartUnique/>
      </w:docPartObj>
    </w:sdtPr>
    <w:sdtEndPr>
      <w:rPr>
        <w:noProof/>
      </w:rPr>
    </w:sdtEndPr>
    <w:sdtContent>
      <w:p w:rsidR="008B4E2B" w:rsidRDefault="008B4E2B" w14:paraId="5321BB14"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8B4E2B" w:rsidR="008B4E2B" w:rsidRDefault="008B4E2B" w14:paraId="5012D511" w14:textId="7D84CF1B">
    <w:pPr>
      <w:pStyle w:val="Footer"/>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F0660" w:rsidP="00FE4568" w:rsidRDefault="00EF0660" w14:paraId="26201FD8" w14:textId="77777777">
      <w:pPr>
        <w:spacing w:after="0" w:line="240" w:lineRule="auto"/>
      </w:pPr>
      <w:r>
        <w:separator/>
      </w:r>
    </w:p>
  </w:footnote>
  <w:footnote w:type="continuationSeparator" w:id="0">
    <w:p w:rsidR="00EF0660" w:rsidP="00FE4568" w:rsidRDefault="00EF0660" w14:paraId="73A18908" w14:textId="77777777">
      <w:pPr>
        <w:spacing w:after="0" w:line="240" w:lineRule="auto"/>
      </w:pPr>
      <w:r>
        <w:continuationSeparator/>
      </w:r>
    </w:p>
  </w:footnote>
  <w:footnote w:type="continuationNotice" w:id="1">
    <w:p w:rsidR="00EF0660" w:rsidRDefault="00EF0660" w14:paraId="49640E5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E5AE0" w:rsidRDefault="008B4E2B" w14:paraId="61CB470B" w14:textId="2F68F23E">
    <w:pPr>
      <w:pStyle w:val="Header"/>
    </w:pPr>
    <w:r>
      <w:rPr>
        <w:noProof/>
      </w:rPr>
      <w:drawing>
        <wp:inline distT="0" distB="0" distL="0" distR="0" wp14:anchorId="6821EEE4" wp14:editId="1874CAA6">
          <wp:extent cx="2244924" cy="1325147"/>
          <wp:effectExtent l="0" t="0" r="0" b="0"/>
          <wp:docPr id="1047597046" name="Picture 1047597046"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57126" name="Picture 3"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370" cy="1363779"/>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4E2B" w:rsidRDefault="008B4E2B" w14:paraId="40EC8FD4" w14:textId="0C9D1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3F2A"/>
    <w:multiLevelType w:val="multilevel"/>
    <w:tmpl w:val="F7B8F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42439"/>
    <w:multiLevelType w:val="hybridMultilevel"/>
    <w:tmpl w:val="95F0BD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CD2764"/>
    <w:multiLevelType w:val="multilevel"/>
    <w:tmpl w:val="C96E38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623F1"/>
    <w:multiLevelType w:val="hybridMultilevel"/>
    <w:tmpl w:val="7728D022"/>
    <w:lvl w:ilvl="0" w:tplc="E7C4CAD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5351E3"/>
    <w:multiLevelType w:val="hybridMultilevel"/>
    <w:tmpl w:val="506466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000C57"/>
    <w:multiLevelType w:val="multilevel"/>
    <w:tmpl w:val="444697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1C3523"/>
    <w:multiLevelType w:val="hybridMultilevel"/>
    <w:tmpl w:val="5FE445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BE1077C"/>
    <w:multiLevelType w:val="hybridMultilevel"/>
    <w:tmpl w:val="C5C23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F5B665A"/>
    <w:multiLevelType w:val="multilevel"/>
    <w:tmpl w:val="CCA0D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D94EBE"/>
    <w:multiLevelType w:val="hybridMultilevel"/>
    <w:tmpl w:val="304A01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E8E1DA8"/>
    <w:multiLevelType w:val="hybridMultilevel"/>
    <w:tmpl w:val="7C2E5996"/>
    <w:lvl w:ilvl="0" w:tplc="59602654">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9B0B61"/>
    <w:multiLevelType w:val="hybridMultilevel"/>
    <w:tmpl w:val="A11C42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B025F"/>
    <w:multiLevelType w:val="hybridMultilevel"/>
    <w:tmpl w:val="E052330E"/>
    <w:lvl w:ilvl="0" w:tplc="56AEB4C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5EE0B6D"/>
    <w:multiLevelType w:val="multilevel"/>
    <w:tmpl w:val="EB105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56221E"/>
    <w:multiLevelType w:val="hybridMultilevel"/>
    <w:tmpl w:val="0D1C70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DD070DB"/>
    <w:multiLevelType w:val="multilevel"/>
    <w:tmpl w:val="982C6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3527DC"/>
    <w:multiLevelType w:val="multilevel"/>
    <w:tmpl w:val="B532C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FA5000"/>
    <w:multiLevelType w:val="hybridMultilevel"/>
    <w:tmpl w:val="C082F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39079A"/>
    <w:multiLevelType w:val="multilevel"/>
    <w:tmpl w:val="7EAC0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F36CDB"/>
    <w:multiLevelType w:val="multilevel"/>
    <w:tmpl w:val="A86A6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4B5361"/>
    <w:multiLevelType w:val="multilevel"/>
    <w:tmpl w:val="F258DC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003713E"/>
    <w:multiLevelType w:val="hybridMultilevel"/>
    <w:tmpl w:val="5B7289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18D0E1E"/>
    <w:multiLevelType w:val="multilevel"/>
    <w:tmpl w:val="6C5C76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0321F8"/>
    <w:multiLevelType w:val="multilevel"/>
    <w:tmpl w:val="D92036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23A6702"/>
    <w:multiLevelType w:val="multilevel"/>
    <w:tmpl w:val="FFDAE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43711C"/>
    <w:multiLevelType w:val="multilevel"/>
    <w:tmpl w:val="01127C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3A726B"/>
    <w:multiLevelType w:val="multilevel"/>
    <w:tmpl w:val="95F0BC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590911"/>
    <w:multiLevelType w:val="multilevel"/>
    <w:tmpl w:val="0D281F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842E39"/>
    <w:multiLevelType w:val="hybridMultilevel"/>
    <w:tmpl w:val="D43EEA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EBB10CA"/>
    <w:multiLevelType w:val="hybridMultilevel"/>
    <w:tmpl w:val="C082F2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6052166">
    <w:abstractNumId w:val="7"/>
  </w:num>
  <w:num w:numId="2" w16cid:durableId="675498886">
    <w:abstractNumId w:val="6"/>
  </w:num>
  <w:num w:numId="3" w16cid:durableId="102040458">
    <w:abstractNumId w:val="28"/>
  </w:num>
  <w:num w:numId="4" w16cid:durableId="1767581599">
    <w:abstractNumId w:val="12"/>
  </w:num>
  <w:num w:numId="5" w16cid:durableId="1842306136">
    <w:abstractNumId w:val="21"/>
  </w:num>
  <w:num w:numId="6" w16cid:durableId="2053340064">
    <w:abstractNumId w:val="20"/>
  </w:num>
  <w:num w:numId="7" w16cid:durableId="1828127503">
    <w:abstractNumId w:val="24"/>
  </w:num>
  <w:num w:numId="8" w16cid:durableId="136150182">
    <w:abstractNumId w:val="0"/>
  </w:num>
  <w:num w:numId="9" w16cid:durableId="677661579">
    <w:abstractNumId w:val="18"/>
  </w:num>
  <w:num w:numId="10" w16cid:durableId="359284395">
    <w:abstractNumId w:val="27"/>
  </w:num>
  <w:num w:numId="11" w16cid:durableId="1258488383">
    <w:abstractNumId w:val="14"/>
  </w:num>
  <w:num w:numId="12" w16cid:durableId="1956983072">
    <w:abstractNumId w:val="29"/>
  </w:num>
  <w:num w:numId="13" w16cid:durableId="1247612713">
    <w:abstractNumId w:val="11"/>
  </w:num>
  <w:num w:numId="14" w16cid:durableId="1959142017">
    <w:abstractNumId w:val="10"/>
  </w:num>
  <w:num w:numId="15" w16cid:durableId="514929114">
    <w:abstractNumId w:val="4"/>
  </w:num>
  <w:num w:numId="16" w16cid:durableId="1317492350">
    <w:abstractNumId w:val="17"/>
  </w:num>
  <w:num w:numId="17" w16cid:durableId="1343050949">
    <w:abstractNumId w:val="15"/>
  </w:num>
  <w:num w:numId="18" w16cid:durableId="314996627">
    <w:abstractNumId w:val="25"/>
  </w:num>
  <w:num w:numId="19" w16cid:durableId="992025189">
    <w:abstractNumId w:val="8"/>
  </w:num>
  <w:num w:numId="20" w16cid:durableId="1461143649">
    <w:abstractNumId w:val="2"/>
  </w:num>
  <w:num w:numId="21" w16cid:durableId="1611623837">
    <w:abstractNumId w:val="3"/>
  </w:num>
  <w:num w:numId="22" w16cid:durableId="313950074">
    <w:abstractNumId w:val="16"/>
  </w:num>
  <w:num w:numId="23" w16cid:durableId="1974284309">
    <w:abstractNumId w:val="13"/>
  </w:num>
  <w:num w:numId="24" w16cid:durableId="893590273">
    <w:abstractNumId w:val="22"/>
  </w:num>
  <w:num w:numId="25" w16cid:durableId="135345385">
    <w:abstractNumId w:val="19"/>
  </w:num>
  <w:num w:numId="26" w16cid:durableId="631909298">
    <w:abstractNumId w:val="5"/>
  </w:num>
  <w:num w:numId="27" w16cid:durableId="1026179987">
    <w:abstractNumId w:val="23"/>
  </w:num>
  <w:num w:numId="28" w16cid:durableId="305665168">
    <w:abstractNumId w:val="26"/>
  </w:num>
  <w:num w:numId="29" w16cid:durableId="1466311772">
    <w:abstractNumId w:val="1"/>
  </w:num>
  <w:num w:numId="30" w16cid:durableId="47090120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radeva, Krissie (Energy Security)">
    <w15:presenceInfo w15:providerId="AD" w15:userId="S::krissie.gradeva@energysecurity.gov.uk::0447a06a-3435-45bc-99ef-12c44c261537"/>
  </w15:person>
  <w15:person w15:author="Apine, Alina (Energy Security)">
    <w15:presenceInfo w15:providerId="AD" w15:userId="S::alina.apine@energysecurity.gov.uk::588acb88-382a-4c32-a701-3e44d8daf7c3"/>
  </w15:person>
  <w15:person w15:author="Gradeva, Krissie (Energy Security) [2]">
    <w15:presenceInfo w15:providerId="AD" w15:userId="S::Krissie.Gradeva@energysecurity.gov.uk::0447a06a-3435-45bc-99ef-12c44c261537"/>
  </w15:person>
  <w15:person w15:author="Bevan, Oliver (Energy Security)">
    <w15:presenceInfo w15:providerId="AD" w15:userId="S::Oliver.Bevan@energysecurity.gov.uk::82cf62a4-7344-4276-ae28-ed3f64b4df32"/>
  </w15:person>
  <w15:person w15:author="Finlay, Charlotte (Energy Security)">
    <w15:presenceInfo w15:providerId="AD" w15:userId="S::Charlotte.Finlay@beis.gov.uk::f49f603a-1de0-4b4f-b369-ed9276246b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BC"/>
    <w:rsid w:val="00000627"/>
    <w:rsid w:val="00000EB8"/>
    <w:rsid w:val="0000253C"/>
    <w:rsid w:val="0000277D"/>
    <w:rsid w:val="00002F8D"/>
    <w:rsid w:val="0000440B"/>
    <w:rsid w:val="000054F8"/>
    <w:rsid w:val="00005C21"/>
    <w:rsid w:val="0000699D"/>
    <w:rsid w:val="000074EC"/>
    <w:rsid w:val="00007615"/>
    <w:rsid w:val="00007A2F"/>
    <w:rsid w:val="00007F01"/>
    <w:rsid w:val="00010091"/>
    <w:rsid w:val="00010297"/>
    <w:rsid w:val="000102EB"/>
    <w:rsid w:val="00010C8D"/>
    <w:rsid w:val="00010DE3"/>
    <w:rsid w:val="00011090"/>
    <w:rsid w:val="0001128E"/>
    <w:rsid w:val="000113B3"/>
    <w:rsid w:val="000115F9"/>
    <w:rsid w:val="00011C59"/>
    <w:rsid w:val="000137C1"/>
    <w:rsid w:val="00015F04"/>
    <w:rsid w:val="00017C85"/>
    <w:rsid w:val="00020177"/>
    <w:rsid w:val="00021426"/>
    <w:rsid w:val="00021438"/>
    <w:rsid w:val="00021AA3"/>
    <w:rsid w:val="000220F8"/>
    <w:rsid w:val="00022859"/>
    <w:rsid w:val="000242B6"/>
    <w:rsid w:val="0002439A"/>
    <w:rsid w:val="0002556D"/>
    <w:rsid w:val="00030C39"/>
    <w:rsid w:val="00030F0D"/>
    <w:rsid w:val="00031F3E"/>
    <w:rsid w:val="00032A0A"/>
    <w:rsid w:val="00032B8D"/>
    <w:rsid w:val="00032E04"/>
    <w:rsid w:val="00033AE3"/>
    <w:rsid w:val="0003459A"/>
    <w:rsid w:val="00034E1E"/>
    <w:rsid w:val="000350C9"/>
    <w:rsid w:val="0003641D"/>
    <w:rsid w:val="000377BF"/>
    <w:rsid w:val="000412D3"/>
    <w:rsid w:val="00041CDC"/>
    <w:rsid w:val="000428FC"/>
    <w:rsid w:val="0004486D"/>
    <w:rsid w:val="00044D78"/>
    <w:rsid w:val="000459E2"/>
    <w:rsid w:val="00047ABA"/>
    <w:rsid w:val="00047F3E"/>
    <w:rsid w:val="00051CE3"/>
    <w:rsid w:val="00051E44"/>
    <w:rsid w:val="00052C46"/>
    <w:rsid w:val="000545CC"/>
    <w:rsid w:val="00055B65"/>
    <w:rsid w:val="000562C7"/>
    <w:rsid w:val="00057165"/>
    <w:rsid w:val="00057EC2"/>
    <w:rsid w:val="00060045"/>
    <w:rsid w:val="0006032F"/>
    <w:rsid w:val="000620AD"/>
    <w:rsid w:val="00062430"/>
    <w:rsid w:val="00064443"/>
    <w:rsid w:val="00064BE9"/>
    <w:rsid w:val="00065C2C"/>
    <w:rsid w:val="00065DE2"/>
    <w:rsid w:val="00066B89"/>
    <w:rsid w:val="000712BC"/>
    <w:rsid w:val="00071952"/>
    <w:rsid w:val="000746F8"/>
    <w:rsid w:val="00075D22"/>
    <w:rsid w:val="00075DFB"/>
    <w:rsid w:val="00076186"/>
    <w:rsid w:val="00080BD1"/>
    <w:rsid w:val="00081BB5"/>
    <w:rsid w:val="00081E80"/>
    <w:rsid w:val="00082FB8"/>
    <w:rsid w:val="000846F5"/>
    <w:rsid w:val="00086001"/>
    <w:rsid w:val="0008640F"/>
    <w:rsid w:val="00087647"/>
    <w:rsid w:val="000902BD"/>
    <w:rsid w:val="0009039F"/>
    <w:rsid w:val="00091B19"/>
    <w:rsid w:val="0009217D"/>
    <w:rsid w:val="00093217"/>
    <w:rsid w:val="00093272"/>
    <w:rsid w:val="000938B9"/>
    <w:rsid w:val="0009576C"/>
    <w:rsid w:val="0009743B"/>
    <w:rsid w:val="000A0C87"/>
    <w:rsid w:val="000A2304"/>
    <w:rsid w:val="000A3B8D"/>
    <w:rsid w:val="000A4911"/>
    <w:rsid w:val="000A4A26"/>
    <w:rsid w:val="000A5EE1"/>
    <w:rsid w:val="000A6D10"/>
    <w:rsid w:val="000A7690"/>
    <w:rsid w:val="000A77D9"/>
    <w:rsid w:val="000A7A70"/>
    <w:rsid w:val="000B09BB"/>
    <w:rsid w:val="000B3328"/>
    <w:rsid w:val="000B4E8B"/>
    <w:rsid w:val="000B6132"/>
    <w:rsid w:val="000B6EED"/>
    <w:rsid w:val="000B7E10"/>
    <w:rsid w:val="000BCFBA"/>
    <w:rsid w:val="000C0150"/>
    <w:rsid w:val="000C025D"/>
    <w:rsid w:val="000C0565"/>
    <w:rsid w:val="000C14DE"/>
    <w:rsid w:val="000C15CD"/>
    <w:rsid w:val="000C30D8"/>
    <w:rsid w:val="000C3F4C"/>
    <w:rsid w:val="000C3F50"/>
    <w:rsid w:val="000C6F85"/>
    <w:rsid w:val="000C77E4"/>
    <w:rsid w:val="000D57D9"/>
    <w:rsid w:val="000D6196"/>
    <w:rsid w:val="000D62BE"/>
    <w:rsid w:val="000D7287"/>
    <w:rsid w:val="000D7AE8"/>
    <w:rsid w:val="000E122D"/>
    <w:rsid w:val="000E35DD"/>
    <w:rsid w:val="000E44B8"/>
    <w:rsid w:val="000E4821"/>
    <w:rsid w:val="000E4F69"/>
    <w:rsid w:val="000E5C2E"/>
    <w:rsid w:val="000E6E07"/>
    <w:rsid w:val="000E7189"/>
    <w:rsid w:val="000F2E58"/>
    <w:rsid w:val="000F313B"/>
    <w:rsid w:val="000F3482"/>
    <w:rsid w:val="000F4ED7"/>
    <w:rsid w:val="000F50DF"/>
    <w:rsid w:val="000F59BB"/>
    <w:rsid w:val="000F5BE8"/>
    <w:rsid w:val="000F5D91"/>
    <w:rsid w:val="000F651A"/>
    <w:rsid w:val="000F722A"/>
    <w:rsid w:val="000F75F3"/>
    <w:rsid w:val="000F7833"/>
    <w:rsid w:val="001006C1"/>
    <w:rsid w:val="00101F18"/>
    <w:rsid w:val="00104E9A"/>
    <w:rsid w:val="0010541C"/>
    <w:rsid w:val="001054A1"/>
    <w:rsid w:val="0010582E"/>
    <w:rsid w:val="001059AD"/>
    <w:rsid w:val="00106B39"/>
    <w:rsid w:val="0010714A"/>
    <w:rsid w:val="001102B7"/>
    <w:rsid w:val="00110907"/>
    <w:rsid w:val="001117A7"/>
    <w:rsid w:val="00111818"/>
    <w:rsid w:val="00111FAB"/>
    <w:rsid w:val="001122C8"/>
    <w:rsid w:val="001133ED"/>
    <w:rsid w:val="00113C26"/>
    <w:rsid w:val="00113E69"/>
    <w:rsid w:val="001141F6"/>
    <w:rsid w:val="00115177"/>
    <w:rsid w:val="00115196"/>
    <w:rsid w:val="001151E6"/>
    <w:rsid w:val="001153EA"/>
    <w:rsid w:val="00115E74"/>
    <w:rsid w:val="00116A2F"/>
    <w:rsid w:val="0012309F"/>
    <w:rsid w:val="00124700"/>
    <w:rsid w:val="001251AB"/>
    <w:rsid w:val="001254AF"/>
    <w:rsid w:val="00125B01"/>
    <w:rsid w:val="00130B18"/>
    <w:rsid w:val="001311C4"/>
    <w:rsid w:val="0013130E"/>
    <w:rsid w:val="0013181C"/>
    <w:rsid w:val="00133E5A"/>
    <w:rsid w:val="00134298"/>
    <w:rsid w:val="00134763"/>
    <w:rsid w:val="00134CF6"/>
    <w:rsid w:val="00135C3F"/>
    <w:rsid w:val="00136140"/>
    <w:rsid w:val="0013745A"/>
    <w:rsid w:val="001403E3"/>
    <w:rsid w:val="00140CCE"/>
    <w:rsid w:val="001428C7"/>
    <w:rsid w:val="00143489"/>
    <w:rsid w:val="001434E3"/>
    <w:rsid w:val="00144BF8"/>
    <w:rsid w:val="001462FA"/>
    <w:rsid w:val="00146AC1"/>
    <w:rsid w:val="00150705"/>
    <w:rsid w:val="001507A2"/>
    <w:rsid w:val="0015122F"/>
    <w:rsid w:val="00151DE6"/>
    <w:rsid w:val="00152858"/>
    <w:rsid w:val="00153170"/>
    <w:rsid w:val="00153521"/>
    <w:rsid w:val="00153F61"/>
    <w:rsid w:val="00155974"/>
    <w:rsid w:val="00156135"/>
    <w:rsid w:val="00156EAC"/>
    <w:rsid w:val="00157077"/>
    <w:rsid w:val="001575CD"/>
    <w:rsid w:val="0015768F"/>
    <w:rsid w:val="00157E21"/>
    <w:rsid w:val="00160B92"/>
    <w:rsid w:val="00161F1F"/>
    <w:rsid w:val="00162423"/>
    <w:rsid w:val="00163860"/>
    <w:rsid w:val="001638D4"/>
    <w:rsid w:val="00163DCB"/>
    <w:rsid w:val="00164A20"/>
    <w:rsid w:val="00165DE1"/>
    <w:rsid w:val="00166BA1"/>
    <w:rsid w:val="001670A4"/>
    <w:rsid w:val="00167310"/>
    <w:rsid w:val="0016759A"/>
    <w:rsid w:val="0016789E"/>
    <w:rsid w:val="00167CD3"/>
    <w:rsid w:val="0017123E"/>
    <w:rsid w:val="00171918"/>
    <w:rsid w:val="001719F0"/>
    <w:rsid w:val="00172E12"/>
    <w:rsid w:val="00173447"/>
    <w:rsid w:val="00173839"/>
    <w:rsid w:val="001744EE"/>
    <w:rsid w:val="001762ED"/>
    <w:rsid w:val="001767B3"/>
    <w:rsid w:val="00176B2F"/>
    <w:rsid w:val="00180292"/>
    <w:rsid w:val="00184509"/>
    <w:rsid w:val="00184A39"/>
    <w:rsid w:val="001854DA"/>
    <w:rsid w:val="00187701"/>
    <w:rsid w:val="00187B17"/>
    <w:rsid w:val="001900A7"/>
    <w:rsid w:val="001900FF"/>
    <w:rsid w:val="00193B16"/>
    <w:rsid w:val="00195EAA"/>
    <w:rsid w:val="00196ABB"/>
    <w:rsid w:val="00196BEB"/>
    <w:rsid w:val="001A13B7"/>
    <w:rsid w:val="001A26EB"/>
    <w:rsid w:val="001A2985"/>
    <w:rsid w:val="001A4966"/>
    <w:rsid w:val="001A692A"/>
    <w:rsid w:val="001A771A"/>
    <w:rsid w:val="001B0201"/>
    <w:rsid w:val="001B04E1"/>
    <w:rsid w:val="001B0590"/>
    <w:rsid w:val="001B06AB"/>
    <w:rsid w:val="001B078D"/>
    <w:rsid w:val="001B13F8"/>
    <w:rsid w:val="001B1707"/>
    <w:rsid w:val="001B2107"/>
    <w:rsid w:val="001B2BE0"/>
    <w:rsid w:val="001B3532"/>
    <w:rsid w:val="001B3B78"/>
    <w:rsid w:val="001B5DDE"/>
    <w:rsid w:val="001B6AFC"/>
    <w:rsid w:val="001B7967"/>
    <w:rsid w:val="001B7AC0"/>
    <w:rsid w:val="001B7B62"/>
    <w:rsid w:val="001B7F3E"/>
    <w:rsid w:val="001C08A6"/>
    <w:rsid w:val="001C0FF9"/>
    <w:rsid w:val="001C1216"/>
    <w:rsid w:val="001C1BE8"/>
    <w:rsid w:val="001C1C4F"/>
    <w:rsid w:val="001C1ED4"/>
    <w:rsid w:val="001C1F61"/>
    <w:rsid w:val="001C2C2C"/>
    <w:rsid w:val="001C4EF6"/>
    <w:rsid w:val="001C567B"/>
    <w:rsid w:val="001C5F9C"/>
    <w:rsid w:val="001C6650"/>
    <w:rsid w:val="001C67E0"/>
    <w:rsid w:val="001C7676"/>
    <w:rsid w:val="001C7FDE"/>
    <w:rsid w:val="001D0CC4"/>
    <w:rsid w:val="001D2AB6"/>
    <w:rsid w:val="001D448C"/>
    <w:rsid w:val="001D741C"/>
    <w:rsid w:val="001D7918"/>
    <w:rsid w:val="001E12FC"/>
    <w:rsid w:val="001E17E9"/>
    <w:rsid w:val="001E25C0"/>
    <w:rsid w:val="001E288F"/>
    <w:rsid w:val="001E33D1"/>
    <w:rsid w:val="001E3664"/>
    <w:rsid w:val="001E3905"/>
    <w:rsid w:val="001E4B38"/>
    <w:rsid w:val="001E4EC0"/>
    <w:rsid w:val="001E5F24"/>
    <w:rsid w:val="001E6AE2"/>
    <w:rsid w:val="001E726E"/>
    <w:rsid w:val="001E758E"/>
    <w:rsid w:val="001F1089"/>
    <w:rsid w:val="001F1412"/>
    <w:rsid w:val="001F4A89"/>
    <w:rsid w:val="001F66EC"/>
    <w:rsid w:val="001F6CE1"/>
    <w:rsid w:val="001F783D"/>
    <w:rsid w:val="001F7F36"/>
    <w:rsid w:val="00200155"/>
    <w:rsid w:val="00200C3C"/>
    <w:rsid w:val="00200DB2"/>
    <w:rsid w:val="00201157"/>
    <w:rsid w:val="00202172"/>
    <w:rsid w:val="002021D9"/>
    <w:rsid w:val="002024C5"/>
    <w:rsid w:val="00202787"/>
    <w:rsid w:val="00203C66"/>
    <w:rsid w:val="00204485"/>
    <w:rsid w:val="00206127"/>
    <w:rsid w:val="002078D4"/>
    <w:rsid w:val="00212335"/>
    <w:rsid w:val="002126DB"/>
    <w:rsid w:val="0021306E"/>
    <w:rsid w:val="0021381B"/>
    <w:rsid w:val="00215B64"/>
    <w:rsid w:val="00216515"/>
    <w:rsid w:val="00217EF6"/>
    <w:rsid w:val="00220927"/>
    <w:rsid w:val="00224A49"/>
    <w:rsid w:val="00225B26"/>
    <w:rsid w:val="0022700C"/>
    <w:rsid w:val="00232B4E"/>
    <w:rsid w:val="00232E1D"/>
    <w:rsid w:val="002339A3"/>
    <w:rsid w:val="00235100"/>
    <w:rsid w:val="0023590B"/>
    <w:rsid w:val="0023595C"/>
    <w:rsid w:val="00236A2E"/>
    <w:rsid w:val="0024033D"/>
    <w:rsid w:val="0024048E"/>
    <w:rsid w:val="00240DBC"/>
    <w:rsid w:val="002415B2"/>
    <w:rsid w:val="00242500"/>
    <w:rsid w:val="00242AD5"/>
    <w:rsid w:val="00243C0E"/>
    <w:rsid w:val="00246D8E"/>
    <w:rsid w:val="0024745D"/>
    <w:rsid w:val="00247C06"/>
    <w:rsid w:val="00251189"/>
    <w:rsid w:val="002512F8"/>
    <w:rsid w:val="002520AB"/>
    <w:rsid w:val="002532FB"/>
    <w:rsid w:val="0025419C"/>
    <w:rsid w:val="00254D42"/>
    <w:rsid w:val="00256E1C"/>
    <w:rsid w:val="002579F6"/>
    <w:rsid w:val="002606F3"/>
    <w:rsid w:val="00261B75"/>
    <w:rsid w:val="00261D86"/>
    <w:rsid w:val="00261EA4"/>
    <w:rsid w:val="00263032"/>
    <w:rsid w:val="002631E7"/>
    <w:rsid w:val="00263BB8"/>
    <w:rsid w:val="00265600"/>
    <w:rsid w:val="00267AF4"/>
    <w:rsid w:val="00267C66"/>
    <w:rsid w:val="00270373"/>
    <w:rsid w:val="00271772"/>
    <w:rsid w:val="00271F27"/>
    <w:rsid w:val="002724DF"/>
    <w:rsid w:val="00273BF4"/>
    <w:rsid w:val="0027480F"/>
    <w:rsid w:val="00274F69"/>
    <w:rsid w:val="002751AD"/>
    <w:rsid w:val="002756CA"/>
    <w:rsid w:val="002758B3"/>
    <w:rsid w:val="00276121"/>
    <w:rsid w:val="00277A45"/>
    <w:rsid w:val="00277ABF"/>
    <w:rsid w:val="00277B7A"/>
    <w:rsid w:val="00280385"/>
    <w:rsid w:val="002804E3"/>
    <w:rsid w:val="00280DC3"/>
    <w:rsid w:val="002818C5"/>
    <w:rsid w:val="00281B08"/>
    <w:rsid w:val="00281EE9"/>
    <w:rsid w:val="00282A06"/>
    <w:rsid w:val="00282AAE"/>
    <w:rsid w:val="00283A0A"/>
    <w:rsid w:val="00283F0B"/>
    <w:rsid w:val="002867AE"/>
    <w:rsid w:val="00287BCD"/>
    <w:rsid w:val="00290C3F"/>
    <w:rsid w:val="0029181C"/>
    <w:rsid w:val="00291C96"/>
    <w:rsid w:val="00294967"/>
    <w:rsid w:val="00294EB5"/>
    <w:rsid w:val="00295194"/>
    <w:rsid w:val="0029580B"/>
    <w:rsid w:val="002962CE"/>
    <w:rsid w:val="0029732D"/>
    <w:rsid w:val="002A0C3C"/>
    <w:rsid w:val="002A136B"/>
    <w:rsid w:val="002A1CCB"/>
    <w:rsid w:val="002A3589"/>
    <w:rsid w:val="002A4562"/>
    <w:rsid w:val="002A5D46"/>
    <w:rsid w:val="002A6A4F"/>
    <w:rsid w:val="002A6A98"/>
    <w:rsid w:val="002A6DE9"/>
    <w:rsid w:val="002A6F92"/>
    <w:rsid w:val="002B074D"/>
    <w:rsid w:val="002B0B0E"/>
    <w:rsid w:val="002B0C34"/>
    <w:rsid w:val="002B0D8D"/>
    <w:rsid w:val="002B274F"/>
    <w:rsid w:val="002B3391"/>
    <w:rsid w:val="002B46E7"/>
    <w:rsid w:val="002B5D54"/>
    <w:rsid w:val="002C19A1"/>
    <w:rsid w:val="002C1E97"/>
    <w:rsid w:val="002C29B4"/>
    <w:rsid w:val="002C2CD8"/>
    <w:rsid w:val="002C37D6"/>
    <w:rsid w:val="002C4ADB"/>
    <w:rsid w:val="002C6E4A"/>
    <w:rsid w:val="002C746E"/>
    <w:rsid w:val="002D02FA"/>
    <w:rsid w:val="002D138A"/>
    <w:rsid w:val="002D1AE1"/>
    <w:rsid w:val="002D25DD"/>
    <w:rsid w:val="002D4543"/>
    <w:rsid w:val="002D4E55"/>
    <w:rsid w:val="002D4E63"/>
    <w:rsid w:val="002D5022"/>
    <w:rsid w:val="002D700D"/>
    <w:rsid w:val="002D719D"/>
    <w:rsid w:val="002D7340"/>
    <w:rsid w:val="002D7C97"/>
    <w:rsid w:val="002E0386"/>
    <w:rsid w:val="002E1078"/>
    <w:rsid w:val="002E10A7"/>
    <w:rsid w:val="002E28A9"/>
    <w:rsid w:val="002E431D"/>
    <w:rsid w:val="002E4BB0"/>
    <w:rsid w:val="002E62D6"/>
    <w:rsid w:val="002E676D"/>
    <w:rsid w:val="002F0343"/>
    <w:rsid w:val="002F1F0A"/>
    <w:rsid w:val="002F28E6"/>
    <w:rsid w:val="002F3473"/>
    <w:rsid w:val="002F3613"/>
    <w:rsid w:val="002F44A2"/>
    <w:rsid w:val="002F4C80"/>
    <w:rsid w:val="002F57AB"/>
    <w:rsid w:val="002F6508"/>
    <w:rsid w:val="002F6FA1"/>
    <w:rsid w:val="002F7610"/>
    <w:rsid w:val="00300448"/>
    <w:rsid w:val="003008AB"/>
    <w:rsid w:val="003030D8"/>
    <w:rsid w:val="00303F12"/>
    <w:rsid w:val="0030479E"/>
    <w:rsid w:val="00304833"/>
    <w:rsid w:val="00305023"/>
    <w:rsid w:val="00305417"/>
    <w:rsid w:val="00306053"/>
    <w:rsid w:val="00306423"/>
    <w:rsid w:val="00307D02"/>
    <w:rsid w:val="00311ABB"/>
    <w:rsid w:val="003123F6"/>
    <w:rsid w:val="00312434"/>
    <w:rsid w:val="00316AF7"/>
    <w:rsid w:val="00316EC5"/>
    <w:rsid w:val="00317A70"/>
    <w:rsid w:val="00320877"/>
    <w:rsid w:val="0032159B"/>
    <w:rsid w:val="00321699"/>
    <w:rsid w:val="00321E80"/>
    <w:rsid w:val="003243BA"/>
    <w:rsid w:val="00324697"/>
    <w:rsid w:val="00324E48"/>
    <w:rsid w:val="00324F0A"/>
    <w:rsid w:val="00324F69"/>
    <w:rsid w:val="003259F1"/>
    <w:rsid w:val="00325BB3"/>
    <w:rsid w:val="0032722D"/>
    <w:rsid w:val="003302EF"/>
    <w:rsid w:val="00330EC2"/>
    <w:rsid w:val="003313A4"/>
    <w:rsid w:val="00331C3B"/>
    <w:rsid w:val="003321F9"/>
    <w:rsid w:val="00335F4E"/>
    <w:rsid w:val="003363AB"/>
    <w:rsid w:val="00337AD0"/>
    <w:rsid w:val="00337F81"/>
    <w:rsid w:val="00340140"/>
    <w:rsid w:val="00340401"/>
    <w:rsid w:val="00340534"/>
    <w:rsid w:val="00340CD0"/>
    <w:rsid w:val="00341C40"/>
    <w:rsid w:val="00341C6A"/>
    <w:rsid w:val="0034264D"/>
    <w:rsid w:val="003438B5"/>
    <w:rsid w:val="003460CD"/>
    <w:rsid w:val="00346C21"/>
    <w:rsid w:val="003477D0"/>
    <w:rsid w:val="00347A74"/>
    <w:rsid w:val="00350BDD"/>
    <w:rsid w:val="0035232F"/>
    <w:rsid w:val="003543A6"/>
    <w:rsid w:val="00354BF7"/>
    <w:rsid w:val="00356396"/>
    <w:rsid w:val="00356A9D"/>
    <w:rsid w:val="00356FCF"/>
    <w:rsid w:val="003573DF"/>
    <w:rsid w:val="00357C34"/>
    <w:rsid w:val="0036001E"/>
    <w:rsid w:val="00360544"/>
    <w:rsid w:val="00361A06"/>
    <w:rsid w:val="003620EB"/>
    <w:rsid w:val="0036221B"/>
    <w:rsid w:val="0036252E"/>
    <w:rsid w:val="00363772"/>
    <w:rsid w:val="0036384E"/>
    <w:rsid w:val="00364C85"/>
    <w:rsid w:val="00365CD7"/>
    <w:rsid w:val="0036752B"/>
    <w:rsid w:val="003677CE"/>
    <w:rsid w:val="00367E17"/>
    <w:rsid w:val="00371776"/>
    <w:rsid w:val="00371B79"/>
    <w:rsid w:val="00371D8B"/>
    <w:rsid w:val="0037209F"/>
    <w:rsid w:val="00372B73"/>
    <w:rsid w:val="00373DCC"/>
    <w:rsid w:val="00373EC0"/>
    <w:rsid w:val="00374993"/>
    <w:rsid w:val="003750E3"/>
    <w:rsid w:val="0037625A"/>
    <w:rsid w:val="00376E0B"/>
    <w:rsid w:val="00377E8C"/>
    <w:rsid w:val="00380DFB"/>
    <w:rsid w:val="00380FFC"/>
    <w:rsid w:val="003811DA"/>
    <w:rsid w:val="00381B56"/>
    <w:rsid w:val="003820C0"/>
    <w:rsid w:val="00382C73"/>
    <w:rsid w:val="003835CB"/>
    <w:rsid w:val="00384EBD"/>
    <w:rsid w:val="00385D09"/>
    <w:rsid w:val="003914B7"/>
    <w:rsid w:val="00392114"/>
    <w:rsid w:val="003925F3"/>
    <w:rsid w:val="003931A8"/>
    <w:rsid w:val="00393CEB"/>
    <w:rsid w:val="00394286"/>
    <w:rsid w:val="00394A01"/>
    <w:rsid w:val="003971F0"/>
    <w:rsid w:val="00397A3D"/>
    <w:rsid w:val="00397B4A"/>
    <w:rsid w:val="003A13EF"/>
    <w:rsid w:val="003A169B"/>
    <w:rsid w:val="003A1B21"/>
    <w:rsid w:val="003A6066"/>
    <w:rsid w:val="003A626F"/>
    <w:rsid w:val="003A75DE"/>
    <w:rsid w:val="003A7A69"/>
    <w:rsid w:val="003A7E58"/>
    <w:rsid w:val="003B025C"/>
    <w:rsid w:val="003B2ACF"/>
    <w:rsid w:val="003B310C"/>
    <w:rsid w:val="003B53BF"/>
    <w:rsid w:val="003B5BD0"/>
    <w:rsid w:val="003B6074"/>
    <w:rsid w:val="003B6408"/>
    <w:rsid w:val="003B70A6"/>
    <w:rsid w:val="003B7955"/>
    <w:rsid w:val="003B7968"/>
    <w:rsid w:val="003C1046"/>
    <w:rsid w:val="003C1400"/>
    <w:rsid w:val="003C1607"/>
    <w:rsid w:val="003C2A2D"/>
    <w:rsid w:val="003C7986"/>
    <w:rsid w:val="003C7C0E"/>
    <w:rsid w:val="003D1AA3"/>
    <w:rsid w:val="003D31C7"/>
    <w:rsid w:val="003D3C11"/>
    <w:rsid w:val="003D3F27"/>
    <w:rsid w:val="003D43A5"/>
    <w:rsid w:val="003D4DE0"/>
    <w:rsid w:val="003D5ABC"/>
    <w:rsid w:val="003D6245"/>
    <w:rsid w:val="003D6C16"/>
    <w:rsid w:val="003D75A1"/>
    <w:rsid w:val="003E02BA"/>
    <w:rsid w:val="003E0662"/>
    <w:rsid w:val="003E0A2A"/>
    <w:rsid w:val="003E1D9D"/>
    <w:rsid w:val="003E29CB"/>
    <w:rsid w:val="003E4DA5"/>
    <w:rsid w:val="003E513C"/>
    <w:rsid w:val="003E5AC8"/>
    <w:rsid w:val="003E5E00"/>
    <w:rsid w:val="003E5FC1"/>
    <w:rsid w:val="003E6673"/>
    <w:rsid w:val="003E677F"/>
    <w:rsid w:val="003F141B"/>
    <w:rsid w:val="003F17C4"/>
    <w:rsid w:val="003F2F83"/>
    <w:rsid w:val="003F41D4"/>
    <w:rsid w:val="003F4798"/>
    <w:rsid w:val="003F4E84"/>
    <w:rsid w:val="003F512F"/>
    <w:rsid w:val="003F52DE"/>
    <w:rsid w:val="003F7575"/>
    <w:rsid w:val="00400D22"/>
    <w:rsid w:val="00401D84"/>
    <w:rsid w:val="00402BAF"/>
    <w:rsid w:val="00402F90"/>
    <w:rsid w:val="0040334A"/>
    <w:rsid w:val="004035A2"/>
    <w:rsid w:val="00403CD9"/>
    <w:rsid w:val="00404740"/>
    <w:rsid w:val="004073CB"/>
    <w:rsid w:val="00410796"/>
    <w:rsid w:val="00410C4F"/>
    <w:rsid w:val="00411874"/>
    <w:rsid w:val="00412325"/>
    <w:rsid w:val="004130C5"/>
    <w:rsid w:val="00413964"/>
    <w:rsid w:val="0041572B"/>
    <w:rsid w:val="00415952"/>
    <w:rsid w:val="00416B5E"/>
    <w:rsid w:val="00416C43"/>
    <w:rsid w:val="00417F0B"/>
    <w:rsid w:val="00420490"/>
    <w:rsid w:val="004206ED"/>
    <w:rsid w:val="00420A4E"/>
    <w:rsid w:val="00420F50"/>
    <w:rsid w:val="00424625"/>
    <w:rsid w:val="00425612"/>
    <w:rsid w:val="004268DF"/>
    <w:rsid w:val="00430079"/>
    <w:rsid w:val="00431F39"/>
    <w:rsid w:val="004325CF"/>
    <w:rsid w:val="00433122"/>
    <w:rsid w:val="00433205"/>
    <w:rsid w:val="0043330A"/>
    <w:rsid w:val="004337A1"/>
    <w:rsid w:val="00433DE0"/>
    <w:rsid w:val="00435057"/>
    <w:rsid w:val="004368C1"/>
    <w:rsid w:val="004371C6"/>
    <w:rsid w:val="00440B70"/>
    <w:rsid w:val="00441364"/>
    <w:rsid w:val="00441B81"/>
    <w:rsid w:val="004420C5"/>
    <w:rsid w:val="00442212"/>
    <w:rsid w:val="00443127"/>
    <w:rsid w:val="00443A9D"/>
    <w:rsid w:val="004453B4"/>
    <w:rsid w:val="00445643"/>
    <w:rsid w:val="0044709E"/>
    <w:rsid w:val="00451F78"/>
    <w:rsid w:val="00452C38"/>
    <w:rsid w:val="00454288"/>
    <w:rsid w:val="0045439C"/>
    <w:rsid w:val="00455395"/>
    <w:rsid w:val="0045724D"/>
    <w:rsid w:val="00457732"/>
    <w:rsid w:val="00457CD0"/>
    <w:rsid w:val="004619BA"/>
    <w:rsid w:val="00461F85"/>
    <w:rsid w:val="00462E61"/>
    <w:rsid w:val="004647FE"/>
    <w:rsid w:val="00464AC9"/>
    <w:rsid w:val="00465467"/>
    <w:rsid w:val="00465A3C"/>
    <w:rsid w:val="00465E1C"/>
    <w:rsid w:val="00466063"/>
    <w:rsid w:val="00470D2D"/>
    <w:rsid w:val="004711FB"/>
    <w:rsid w:val="00471813"/>
    <w:rsid w:val="004718FE"/>
    <w:rsid w:val="004738DB"/>
    <w:rsid w:val="00473E27"/>
    <w:rsid w:val="00474866"/>
    <w:rsid w:val="00474D67"/>
    <w:rsid w:val="004766C3"/>
    <w:rsid w:val="004772BB"/>
    <w:rsid w:val="00477988"/>
    <w:rsid w:val="00477D26"/>
    <w:rsid w:val="00480B7F"/>
    <w:rsid w:val="00480EF5"/>
    <w:rsid w:val="00481FB3"/>
    <w:rsid w:val="0048209B"/>
    <w:rsid w:val="00482AB2"/>
    <w:rsid w:val="0048300D"/>
    <w:rsid w:val="00483535"/>
    <w:rsid w:val="00483D78"/>
    <w:rsid w:val="00483FCB"/>
    <w:rsid w:val="00487914"/>
    <w:rsid w:val="0049256F"/>
    <w:rsid w:val="00493443"/>
    <w:rsid w:val="004939BC"/>
    <w:rsid w:val="00493E0A"/>
    <w:rsid w:val="00493FC9"/>
    <w:rsid w:val="00494462"/>
    <w:rsid w:val="00494D3A"/>
    <w:rsid w:val="00496564"/>
    <w:rsid w:val="004A00F9"/>
    <w:rsid w:val="004A17F7"/>
    <w:rsid w:val="004A2262"/>
    <w:rsid w:val="004A3062"/>
    <w:rsid w:val="004A477B"/>
    <w:rsid w:val="004A62C4"/>
    <w:rsid w:val="004A6766"/>
    <w:rsid w:val="004A7C77"/>
    <w:rsid w:val="004B093C"/>
    <w:rsid w:val="004B0A77"/>
    <w:rsid w:val="004B10AC"/>
    <w:rsid w:val="004B3B8C"/>
    <w:rsid w:val="004B4EF3"/>
    <w:rsid w:val="004B500B"/>
    <w:rsid w:val="004B5957"/>
    <w:rsid w:val="004B6ABE"/>
    <w:rsid w:val="004B6FF6"/>
    <w:rsid w:val="004B791C"/>
    <w:rsid w:val="004B79BB"/>
    <w:rsid w:val="004C0010"/>
    <w:rsid w:val="004C14C2"/>
    <w:rsid w:val="004C2700"/>
    <w:rsid w:val="004C41C2"/>
    <w:rsid w:val="004C45F4"/>
    <w:rsid w:val="004C484F"/>
    <w:rsid w:val="004C595E"/>
    <w:rsid w:val="004C6103"/>
    <w:rsid w:val="004C6490"/>
    <w:rsid w:val="004C6CA7"/>
    <w:rsid w:val="004C70B0"/>
    <w:rsid w:val="004C766E"/>
    <w:rsid w:val="004C7C77"/>
    <w:rsid w:val="004D0A62"/>
    <w:rsid w:val="004D0A72"/>
    <w:rsid w:val="004D1559"/>
    <w:rsid w:val="004D2041"/>
    <w:rsid w:val="004D4A78"/>
    <w:rsid w:val="004D4CCB"/>
    <w:rsid w:val="004D63AF"/>
    <w:rsid w:val="004E0D1D"/>
    <w:rsid w:val="004E1CCA"/>
    <w:rsid w:val="004E1D5E"/>
    <w:rsid w:val="004E547F"/>
    <w:rsid w:val="004E5A39"/>
    <w:rsid w:val="004E5E85"/>
    <w:rsid w:val="004E711B"/>
    <w:rsid w:val="004F0E1E"/>
    <w:rsid w:val="004F11E6"/>
    <w:rsid w:val="004F2ADF"/>
    <w:rsid w:val="004F2D8A"/>
    <w:rsid w:val="004F3CED"/>
    <w:rsid w:val="004F577C"/>
    <w:rsid w:val="004F6284"/>
    <w:rsid w:val="004F68C5"/>
    <w:rsid w:val="00500EBE"/>
    <w:rsid w:val="005012C6"/>
    <w:rsid w:val="00501EE9"/>
    <w:rsid w:val="00502AE7"/>
    <w:rsid w:val="005032E0"/>
    <w:rsid w:val="00503689"/>
    <w:rsid w:val="00503B53"/>
    <w:rsid w:val="005044CB"/>
    <w:rsid w:val="005045E9"/>
    <w:rsid w:val="005062E4"/>
    <w:rsid w:val="005070B7"/>
    <w:rsid w:val="0050723B"/>
    <w:rsid w:val="00507DFD"/>
    <w:rsid w:val="00510C3F"/>
    <w:rsid w:val="0051245F"/>
    <w:rsid w:val="005130D1"/>
    <w:rsid w:val="00513F5F"/>
    <w:rsid w:val="005156B0"/>
    <w:rsid w:val="005164F6"/>
    <w:rsid w:val="005166DB"/>
    <w:rsid w:val="0051678E"/>
    <w:rsid w:val="00517E6F"/>
    <w:rsid w:val="00520288"/>
    <w:rsid w:val="00520B7A"/>
    <w:rsid w:val="00520D17"/>
    <w:rsid w:val="005216E6"/>
    <w:rsid w:val="005222E6"/>
    <w:rsid w:val="00522FA5"/>
    <w:rsid w:val="00524D21"/>
    <w:rsid w:val="005254D2"/>
    <w:rsid w:val="00525665"/>
    <w:rsid w:val="005267E2"/>
    <w:rsid w:val="00527130"/>
    <w:rsid w:val="005278FE"/>
    <w:rsid w:val="00530C2A"/>
    <w:rsid w:val="00532906"/>
    <w:rsid w:val="0053332F"/>
    <w:rsid w:val="00534BA3"/>
    <w:rsid w:val="00535A58"/>
    <w:rsid w:val="0053627A"/>
    <w:rsid w:val="005371E3"/>
    <w:rsid w:val="00540951"/>
    <w:rsid w:val="00541356"/>
    <w:rsid w:val="00541359"/>
    <w:rsid w:val="00541D96"/>
    <w:rsid w:val="00542C8B"/>
    <w:rsid w:val="005437E3"/>
    <w:rsid w:val="00546F68"/>
    <w:rsid w:val="00547B99"/>
    <w:rsid w:val="005501C0"/>
    <w:rsid w:val="0055050E"/>
    <w:rsid w:val="0055099C"/>
    <w:rsid w:val="00556376"/>
    <w:rsid w:val="0055643F"/>
    <w:rsid w:val="0055684A"/>
    <w:rsid w:val="00557891"/>
    <w:rsid w:val="00560094"/>
    <w:rsid w:val="00560ED5"/>
    <w:rsid w:val="0056316D"/>
    <w:rsid w:val="00563DB3"/>
    <w:rsid w:val="00565461"/>
    <w:rsid w:val="00566858"/>
    <w:rsid w:val="005675C8"/>
    <w:rsid w:val="00571A0B"/>
    <w:rsid w:val="00571A10"/>
    <w:rsid w:val="00571E30"/>
    <w:rsid w:val="0057242F"/>
    <w:rsid w:val="005739C9"/>
    <w:rsid w:val="00574081"/>
    <w:rsid w:val="005750B3"/>
    <w:rsid w:val="005754F3"/>
    <w:rsid w:val="00576EBF"/>
    <w:rsid w:val="00576F38"/>
    <w:rsid w:val="00577211"/>
    <w:rsid w:val="005772C3"/>
    <w:rsid w:val="00577755"/>
    <w:rsid w:val="0058013E"/>
    <w:rsid w:val="00580F17"/>
    <w:rsid w:val="00581946"/>
    <w:rsid w:val="00582A67"/>
    <w:rsid w:val="00582CEF"/>
    <w:rsid w:val="005834D1"/>
    <w:rsid w:val="00583777"/>
    <w:rsid w:val="00583A97"/>
    <w:rsid w:val="00584885"/>
    <w:rsid w:val="00584FD1"/>
    <w:rsid w:val="00585866"/>
    <w:rsid w:val="005858EB"/>
    <w:rsid w:val="00585A42"/>
    <w:rsid w:val="00585F3F"/>
    <w:rsid w:val="0058676F"/>
    <w:rsid w:val="005910E4"/>
    <w:rsid w:val="00591134"/>
    <w:rsid w:val="0059191B"/>
    <w:rsid w:val="00591C30"/>
    <w:rsid w:val="00592183"/>
    <w:rsid w:val="005932C6"/>
    <w:rsid w:val="00593E63"/>
    <w:rsid w:val="00594315"/>
    <w:rsid w:val="005943A4"/>
    <w:rsid w:val="00594595"/>
    <w:rsid w:val="00596D3F"/>
    <w:rsid w:val="00597D87"/>
    <w:rsid w:val="005A1798"/>
    <w:rsid w:val="005A3CD9"/>
    <w:rsid w:val="005A3E7E"/>
    <w:rsid w:val="005A435C"/>
    <w:rsid w:val="005B0495"/>
    <w:rsid w:val="005B0DA4"/>
    <w:rsid w:val="005B1654"/>
    <w:rsid w:val="005B2D5F"/>
    <w:rsid w:val="005B3755"/>
    <w:rsid w:val="005B4E1F"/>
    <w:rsid w:val="005B74F1"/>
    <w:rsid w:val="005B7D07"/>
    <w:rsid w:val="005C0252"/>
    <w:rsid w:val="005C0A4B"/>
    <w:rsid w:val="005C1D4A"/>
    <w:rsid w:val="005C2534"/>
    <w:rsid w:val="005C2E95"/>
    <w:rsid w:val="005C4C2C"/>
    <w:rsid w:val="005C50C6"/>
    <w:rsid w:val="005C5A25"/>
    <w:rsid w:val="005C5FBF"/>
    <w:rsid w:val="005C6045"/>
    <w:rsid w:val="005C62E8"/>
    <w:rsid w:val="005C6B7C"/>
    <w:rsid w:val="005C7035"/>
    <w:rsid w:val="005D1B58"/>
    <w:rsid w:val="005D224D"/>
    <w:rsid w:val="005D2ED7"/>
    <w:rsid w:val="005D4B1F"/>
    <w:rsid w:val="005D6D1C"/>
    <w:rsid w:val="005D79BD"/>
    <w:rsid w:val="005D7BB7"/>
    <w:rsid w:val="005E02D5"/>
    <w:rsid w:val="005E083B"/>
    <w:rsid w:val="005E0A5D"/>
    <w:rsid w:val="005E18CC"/>
    <w:rsid w:val="005E2081"/>
    <w:rsid w:val="005E3215"/>
    <w:rsid w:val="005E40E7"/>
    <w:rsid w:val="005E4BEE"/>
    <w:rsid w:val="005E56E8"/>
    <w:rsid w:val="005E5CEB"/>
    <w:rsid w:val="005E6287"/>
    <w:rsid w:val="005E6793"/>
    <w:rsid w:val="005E6FA3"/>
    <w:rsid w:val="005F1D5A"/>
    <w:rsid w:val="005F1E09"/>
    <w:rsid w:val="005F20C6"/>
    <w:rsid w:val="005F20F1"/>
    <w:rsid w:val="005F293F"/>
    <w:rsid w:val="005F3214"/>
    <w:rsid w:val="005F367D"/>
    <w:rsid w:val="005F3F42"/>
    <w:rsid w:val="005F43F7"/>
    <w:rsid w:val="005F4403"/>
    <w:rsid w:val="005F46B2"/>
    <w:rsid w:val="005F4F13"/>
    <w:rsid w:val="005F515B"/>
    <w:rsid w:val="005F552C"/>
    <w:rsid w:val="005F5D60"/>
    <w:rsid w:val="005F7CEA"/>
    <w:rsid w:val="00600805"/>
    <w:rsid w:val="00600E89"/>
    <w:rsid w:val="00602206"/>
    <w:rsid w:val="0060235E"/>
    <w:rsid w:val="00602438"/>
    <w:rsid w:val="006026C3"/>
    <w:rsid w:val="006037A7"/>
    <w:rsid w:val="0060403D"/>
    <w:rsid w:val="00605DF7"/>
    <w:rsid w:val="0060634C"/>
    <w:rsid w:val="006063D7"/>
    <w:rsid w:val="00606467"/>
    <w:rsid w:val="00606676"/>
    <w:rsid w:val="006076FE"/>
    <w:rsid w:val="00607E06"/>
    <w:rsid w:val="006119F5"/>
    <w:rsid w:val="00611D25"/>
    <w:rsid w:val="006130E6"/>
    <w:rsid w:val="00615E86"/>
    <w:rsid w:val="00615F8E"/>
    <w:rsid w:val="00615FEC"/>
    <w:rsid w:val="00616AFB"/>
    <w:rsid w:val="006172B2"/>
    <w:rsid w:val="00617A86"/>
    <w:rsid w:val="00623045"/>
    <w:rsid w:val="0062411D"/>
    <w:rsid w:val="00624166"/>
    <w:rsid w:val="00624844"/>
    <w:rsid w:val="00625131"/>
    <w:rsid w:val="00625521"/>
    <w:rsid w:val="00625C0D"/>
    <w:rsid w:val="006260C1"/>
    <w:rsid w:val="006302FB"/>
    <w:rsid w:val="00630673"/>
    <w:rsid w:val="00630766"/>
    <w:rsid w:val="00631B40"/>
    <w:rsid w:val="006324E1"/>
    <w:rsid w:val="006329D5"/>
    <w:rsid w:val="006349D6"/>
    <w:rsid w:val="00635873"/>
    <w:rsid w:val="006359EB"/>
    <w:rsid w:val="0064054F"/>
    <w:rsid w:val="0064137A"/>
    <w:rsid w:val="006428A9"/>
    <w:rsid w:val="00642D14"/>
    <w:rsid w:val="00642ED9"/>
    <w:rsid w:val="00643B09"/>
    <w:rsid w:val="0064571F"/>
    <w:rsid w:val="006463D3"/>
    <w:rsid w:val="00646E8C"/>
    <w:rsid w:val="0065060F"/>
    <w:rsid w:val="00651093"/>
    <w:rsid w:val="00652695"/>
    <w:rsid w:val="0065348D"/>
    <w:rsid w:val="006534D8"/>
    <w:rsid w:val="00653E2C"/>
    <w:rsid w:val="00654F8A"/>
    <w:rsid w:val="006558B4"/>
    <w:rsid w:val="00656E79"/>
    <w:rsid w:val="006572D8"/>
    <w:rsid w:val="00657503"/>
    <w:rsid w:val="00657B99"/>
    <w:rsid w:val="0066009A"/>
    <w:rsid w:val="00660431"/>
    <w:rsid w:val="00661E17"/>
    <w:rsid w:val="0066384D"/>
    <w:rsid w:val="00663A30"/>
    <w:rsid w:val="006641F6"/>
    <w:rsid w:val="00664DC1"/>
    <w:rsid w:val="00665159"/>
    <w:rsid w:val="00665F60"/>
    <w:rsid w:val="00666B97"/>
    <w:rsid w:val="00666D16"/>
    <w:rsid w:val="00667686"/>
    <w:rsid w:val="006705BD"/>
    <w:rsid w:val="00670B23"/>
    <w:rsid w:val="006711EA"/>
    <w:rsid w:val="006724D3"/>
    <w:rsid w:val="006739C3"/>
    <w:rsid w:val="006743CD"/>
    <w:rsid w:val="0067595B"/>
    <w:rsid w:val="00675DAE"/>
    <w:rsid w:val="0067651C"/>
    <w:rsid w:val="00676AF6"/>
    <w:rsid w:val="00680063"/>
    <w:rsid w:val="006803CA"/>
    <w:rsid w:val="00683E12"/>
    <w:rsid w:val="00684861"/>
    <w:rsid w:val="00685701"/>
    <w:rsid w:val="0068701D"/>
    <w:rsid w:val="00691360"/>
    <w:rsid w:val="00692229"/>
    <w:rsid w:val="00692E5F"/>
    <w:rsid w:val="00693BF3"/>
    <w:rsid w:val="00693F13"/>
    <w:rsid w:val="00694607"/>
    <w:rsid w:val="00694B66"/>
    <w:rsid w:val="006956B5"/>
    <w:rsid w:val="00697212"/>
    <w:rsid w:val="006A01B4"/>
    <w:rsid w:val="006A04BE"/>
    <w:rsid w:val="006A0642"/>
    <w:rsid w:val="006A0D82"/>
    <w:rsid w:val="006A185C"/>
    <w:rsid w:val="006A2E69"/>
    <w:rsid w:val="006A3DC0"/>
    <w:rsid w:val="006A4C4A"/>
    <w:rsid w:val="006A4D07"/>
    <w:rsid w:val="006A5F6B"/>
    <w:rsid w:val="006A65A1"/>
    <w:rsid w:val="006B04CF"/>
    <w:rsid w:val="006B133F"/>
    <w:rsid w:val="006B2BD7"/>
    <w:rsid w:val="006B3B80"/>
    <w:rsid w:val="006B404C"/>
    <w:rsid w:val="006B47FD"/>
    <w:rsid w:val="006B498D"/>
    <w:rsid w:val="006B5776"/>
    <w:rsid w:val="006C1AF6"/>
    <w:rsid w:val="006C257E"/>
    <w:rsid w:val="006C2C5E"/>
    <w:rsid w:val="006C2D92"/>
    <w:rsid w:val="006C3D24"/>
    <w:rsid w:val="006C4F4B"/>
    <w:rsid w:val="006C5526"/>
    <w:rsid w:val="006C6368"/>
    <w:rsid w:val="006C6A2E"/>
    <w:rsid w:val="006D1576"/>
    <w:rsid w:val="006D2160"/>
    <w:rsid w:val="006D2400"/>
    <w:rsid w:val="006D3819"/>
    <w:rsid w:val="006D3D8A"/>
    <w:rsid w:val="006D5E34"/>
    <w:rsid w:val="006D662E"/>
    <w:rsid w:val="006D66BB"/>
    <w:rsid w:val="006D7788"/>
    <w:rsid w:val="006E03D1"/>
    <w:rsid w:val="006E0C55"/>
    <w:rsid w:val="006E1A2E"/>
    <w:rsid w:val="006E1A83"/>
    <w:rsid w:val="006E269C"/>
    <w:rsid w:val="006E2F53"/>
    <w:rsid w:val="006E5D80"/>
    <w:rsid w:val="006E717A"/>
    <w:rsid w:val="006E7A1F"/>
    <w:rsid w:val="006F0DBA"/>
    <w:rsid w:val="006F2264"/>
    <w:rsid w:val="006F31D4"/>
    <w:rsid w:val="006F3911"/>
    <w:rsid w:val="006F3E21"/>
    <w:rsid w:val="006F4E08"/>
    <w:rsid w:val="006F52EF"/>
    <w:rsid w:val="006F5FDA"/>
    <w:rsid w:val="006F64FB"/>
    <w:rsid w:val="006F7E78"/>
    <w:rsid w:val="007005A6"/>
    <w:rsid w:val="007010D3"/>
    <w:rsid w:val="00701A73"/>
    <w:rsid w:val="00703C43"/>
    <w:rsid w:val="0070444D"/>
    <w:rsid w:val="00704C59"/>
    <w:rsid w:val="007054A7"/>
    <w:rsid w:val="007063D0"/>
    <w:rsid w:val="007065A6"/>
    <w:rsid w:val="00707ADB"/>
    <w:rsid w:val="00707CCA"/>
    <w:rsid w:val="007113C1"/>
    <w:rsid w:val="007115BF"/>
    <w:rsid w:val="007132B9"/>
    <w:rsid w:val="00714E24"/>
    <w:rsid w:val="00714E44"/>
    <w:rsid w:val="00715B1B"/>
    <w:rsid w:val="007167F5"/>
    <w:rsid w:val="00716A8E"/>
    <w:rsid w:val="00716E3B"/>
    <w:rsid w:val="007222C2"/>
    <w:rsid w:val="00722963"/>
    <w:rsid w:val="00722DF9"/>
    <w:rsid w:val="00722FAF"/>
    <w:rsid w:val="00723722"/>
    <w:rsid w:val="00723B98"/>
    <w:rsid w:val="007242DB"/>
    <w:rsid w:val="007244F5"/>
    <w:rsid w:val="007245FF"/>
    <w:rsid w:val="00726287"/>
    <w:rsid w:val="0072630D"/>
    <w:rsid w:val="007271B1"/>
    <w:rsid w:val="00727A7F"/>
    <w:rsid w:val="00727AB9"/>
    <w:rsid w:val="00731D2C"/>
    <w:rsid w:val="00732038"/>
    <w:rsid w:val="007336EB"/>
    <w:rsid w:val="00733878"/>
    <w:rsid w:val="00733DBC"/>
    <w:rsid w:val="00734E57"/>
    <w:rsid w:val="00735782"/>
    <w:rsid w:val="00736184"/>
    <w:rsid w:val="0073683C"/>
    <w:rsid w:val="00736EEA"/>
    <w:rsid w:val="007373A2"/>
    <w:rsid w:val="007373C8"/>
    <w:rsid w:val="00740719"/>
    <w:rsid w:val="00740879"/>
    <w:rsid w:val="00740F71"/>
    <w:rsid w:val="007412D6"/>
    <w:rsid w:val="0074151B"/>
    <w:rsid w:val="00741D6A"/>
    <w:rsid w:val="00741E3A"/>
    <w:rsid w:val="00741F9C"/>
    <w:rsid w:val="007429D5"/>
    <w:rsid w:val="00742B2F"/>
    <w:rsid w:val="00742C97"/>
    <w:rsid w:val="007437E0"/>
    <w:rsid w:val="00743AE2"/>
    <w:rsid w:val="007440ED"/>
    <w:rsid w:val="007445DB"/>
    <w:rsid w:val="0074658C"/>
    <w:rsid w:val="00746634"/>
    <w:rsid w:val="00747980"/>
    <w:rsid w:val="00747FFA"/>
    <w:rsid w:val="00750020"/>
    <w:rsid w:val="0075079D"/>
    <w:rsid w:val="00751096"/>
    <w:rsid w:val="007514C2"/>
    <w:rsid w:val="00751F97"/>
    <w:rsid w:val="007524BF"/>
    <w:rsid w:val="00752DDB"/>
    <w:rsid w:val="00753CE4"/>
    <w:rsid w:val="00753DB8"/>
    <w:rsid w:val="007540DE"/>
    <w:rsid w:val="00755FE2"/>
    <w:rsid w:val="0075690E"/>
    <w:rsid w:val="00756E4A"/>
    <w:rsid w:val="007571FD"/>
    <w:rsid w:val="007572B0"/>
    <w:rsid w:val="00757875"/>
    <w:rsid w:val="00757C71"/>
    <w:rsid w:val="00761447"/>
    <w:rsid w:val="0076168C"/>
    <w:rsid w:val="0076294D"/>
    <w:rsid w:val="00763EDD"/>
    <w:rsid w:val="00764E19"/>
    <w:rsid w:val="00765DF5"/>
    <w:rsid w:val="00765F69"/>
    <w:rsid w:val="00765FD5"/>
    <w:rsid w:val="007660F8"/>
    <w:rsid w:val="00766491"/>
    <w:rsid w:val="0076679B"/>
    <w:rsid w:val="00766D42"/>
    <w:rsid w:val="007670FF"/>
    <w:rsid w:val="00767BBB"/>
    <w:rsid w:val="00767D21"/>
    <w:rsid w:val="00770878"/>
    <w:rsid w:val="00770939"/>
    <w:rsid w:val="007714F6"/>
    <w:rsid w:val="00771661"/>
    <w:rsid w:val="007725BE"/>
    <w:rsid w:val="0077319D"/>
    <w:rsid w:val="007738E8"/>
    <w:rsid w:val="00773A19"/>
    <w:rsid w:val="00774588"/>
    <w:rsid w:val="00774AD5"/>
    <w:rsid w:val="0077561E"/>
    <w:rsid w:val="00775AA4"/>
    <w:rsid w:val="007761F4"/>
    <w:rsid w:val="00776807"/>
    <w:rsid w:val="00776882"/>
    <w:rsid w:val="00776BFC"/>
    <w:rsid w:val="007773E7"/>
    <w:rsid w:val="00780993"/>
    <w:rsid w:val="00780E28"/>
    <w:rsid w:val="007812F7"/>
    <w:rsid w:val="00781494"/>
    <w:rsid w:val="00781EB6"/>
    <w:rsid w:val="00781F78"/>
    <w:rsid w:val="00782299"/>
    <w:rsid w:val="00784315"/>
    <w:rsid w:val="007853E8"/>
    <w:rsid w:val="00786247"/>
    <w:rsid w:val="00786CB7"/>
    <w:rsid w:val="00787521"/>
    <w:rsid w:val="007878DA"/>
    <w:rsid w:val="0079466C"/>
    <w:rsid w:val="00795609"/>
    <w:rsid w:val="0079618F"/>
    <w:rsid w:val="007966E1"/>
    <w:rsid w:val="007970B0"/>
    <w:rsid w:val="00797851"/>
    <w:rsid w:val="007A1365"/>
    <w:rsid w:val="007A2D00"/>
    <w:rsid w:val="007A3CA6"/>
    <w:rsid w:val="007A4A0F"/>
    <w:rsid w:val="007A4A5D"/>
    <w:rsid w:val="007A5BCD"/>
    <w:rsid w:val="007B11AA"/>
    <w:rsid w:val="007B26B8"/>
    <w:rsid w:val="007B3A56"/>
    <w:rsid w:val="007B3BA4"/>
    <w:rsid w:val="007B3E76"/>
    <w:rsid w:val="007B43E9"/>
    <w:rsid w:val="007B4DE2"/>
    <w:rsid w:val="007B6DF7"/>
    <w:rsid w:val="007B6F5D"/>
    <w:rsid w:val="007B7220"/>
    <w:rsid w:val="007B7A12"/>
    <w:rsid w:val="007C075D"/>
    <w:rsid w:val="007C1644"/>
    <w:rsid w:val="007C1F36"/>
    <w:rsid w:val="007C3328"/>
    <w:rsid w:val="007C40FC"/>
    <w:rsid w:val="007C7182"/>
    <w:rsid w:val="007D00CC"/>
    <w:rsid w:val="007D2C12"/>
    <w:rsid w:val="007D404A"/>
    <w:rsid w:val="007D4ADE"/>
    <w:rsid w:val="007D541E"/>
    <w:rsid w:val="007D5879"/>
    <w:rsid w:val="007D707A"/>
    <w:rsid w:val="007D7261"/>
    <w:rsid w:val="007E0C09"/>
    <w:rsid w:val="007E26AF"/>
    <w:rsid w:val="007E29DD"/>
    <w:rsid w:val="007E2C25"/>
    <w:rsid w:val="007E3C7B"/>
    <w:rsid w:val="007E3CC7"/>
    <w:rsid w:val="007E487A"/>
    <w:rsid w:val="007E53B6"/>
    <w:rsid w:val="007E5476"/>
    <w:rsid w:val="007E5D34"/>
    <w:rsid w:val="007E5F00"/>
    <w:rsid w:val="007E6302"/>
    <w:rsid w:val="007E642A"/>
    <w:rsid w:val="007E6D1B"/>
    <w:rsid w:val="007E6F31"/>
    <w:rsid w:val="007F0303"/>
    <w:rsid w:val="007F3481"/>
    <w:rsid w:val="007F36B2"/>
    <w:rsid w:val="007F500A"/>
    <w:rsid w:val="007F65D8"/>
    <w:rsid w:val="007F676B"/>
    <w:rsid w:val="007F6C14"/>
    <w:rsid w:val="0080000E"/>
    <w:rsid w:val="00800894"/>
    <w:rsid w:val="00800D8F"/>
    <w:rsid w:val="008024AA"/>
    <w:rsid w:val="00802683"/>
    <w:rsid w:val="00802B51"/>
    <w:rsid w:val="00806676"/>
    <w:rsid w:val="00806970"/>
    <w:rsid w:val="00807BA4"/>
    <w:rsid w:val="00810103"/>
    <w:rsid w:val="00810A34"/>
    <w:rsid w:val="00811951"/>
    <w:rsid w:val="00812123"/>
    <w:rsid w:val="008131BD"/>
    <w:rsid w:val="00813465"/>
    <w:rsid w:val="0081390D"/>
    <w:rsid w:val="008160C2"/>
    <w:rsid w:val="00817259"/>
    <w:rsid w:val="00820D92"/>
    <w:rsid w:val="00826C3A"/>
    <w:rsid w:val="00826FDB"/>
    <w:rsid w:val="00827F06"/>
    <w:rsid w:val="008306E1"/>
    <w:rsid w:val="0083079A"/>
    <w:rsid w:val="0083157B"/>
    <w:rsid w:val="00833DDE"/>
    <w:rsid w:val="0083476D"/>
    <w:rsid w:val="0083480F"/>
    <w:rsid w:val="008348C5"/>
    <w:rsid w:val="00834B98"/>
    <w:rsid w:val="00834BAF"/>
    <w:rsid w:val="00834C03"/>
    <w:rsid w:val="00835335"/>
    <w:rsid w:val="00835338"/>
    <w:rsid w:val="00835A04"/>
    <w:rsid w:val="00835F12"/>
    <w:rsid w:val="00836B61"/>
    <w:rsid w:val="00837D47"/>
    <w:rsid w:val="00837F62"/>
    <w:rsid w:val="00841B3F"/>
    <w:rsid w:val="00841DBF"/>
    <w:rsid w:val="008424F2"/>
    <w:rsid w:val="008447FA"/>
    <w:rsid w:val="00845779"/>
    <w:rsid w:val="00846497"/>
    <w:rsid w:val="00847A4D"/>
    <w:rsid w:val="00847B3D"/>
    <w:rsid w:val="00847D48"/>
    <w:rsid w:val="00850F5E"/>
    <w:rsid w:val="00851203"/>
    <w:rsid w:val="008512F8"/>
    <w:rsid w:val="008556A7"/>
    <w:rsid w:val="00855749"/>
    <w:rsid w:val="00855C0C"/>
    <w:rsid w:val="00856C8F"/>
    <w:rsid w:val="00857DD8"/>
    <w:rsid w:val="00857E89"/>
    <w:rsid w:val="0086052C"/>
    <w:rsid w:val="008605B7"/>
    <w:rsid w:val="00861015"/>
    <w:rsid w:val="008618DC"/>
    <w:rsid w:val="0086229E"/>
    <w:rsid w:val="008629D0"/>
    <w:rsid w:val="0086397E"/>
    <w:rsid w:val="00867347"/>
    <w:rsid w:val="00870255"/>
    <w:rsid w:val="00870C5E"/>
    <w:rsid w:val="00871998"/>
    <w:rsid w:val="00872C44"/>
    <w:rsid w:val="00873335"/>
    <w:rsid w:val="00873CCC"/>
    <w:rsid w:val="00875DF2"/>
    <w:rsid w:val="00876EFD"/>
    <w:rsid w:val="00877141"/>
    <w:rsid w:val="00880545"/>
    <w:rsid w:val="008806D8"/>
    <w:rsid w:val="00881041"/>
    <w:rsid w:val="008810BD"/>
    <w:rsid w:val="0088119C"/>
    <w:rsid w:val="0088132D"/>
    <w:rsid w:val="00881DC9"/>
    <w:rsid w:val="008820DE"/>
    <w:rsid w:val="00883305"/>
    <w:rsid w:val="00883DB9"/>
    <w:rsid w:val="0088406A"/>
    <w:rsid w:val="00884F88"/>
    <w:rsid w:val="0088728E"/>
    <w:rsid w:val="008906D0"/>
    <w:rsid w:val="0089091F"/>
    <w:rsid w:val="00891516"/>
    <w:rsid w:val="00892F2F"/>
    <w:rsid w:val="0089319A"/>
    <w:rsid w:val="00894774"/>
    <w:rsid w:val="008956EF"/>
    <w:rsid w:val="00895B39"/>
    <w:rsid w:val="00895F16"/>
    <w:rsid w:val="00896BAC"/>
    <w:rsid w:val="00896C2F"/>
    <w:rsid w:val="008974D7"/>
    <w:rsid w:val="008A04D1"/>
    <w:rsid w:val="008A068B"/>
    <w:rsid w:val="008A0717"/>
    <w:rsid w:val="008A2C56"/>
    <w:rsid w:val="008A2CF9"/>
    <w:rsid w:val="008A2E53"/>
    <w:rsid w:val="008A3892"/>
    <w:rsid w:val="008A5155"/>
    <w:rsid w:val="008A5533"/>
    <w:rsid w:val="008A5BFA"/>
    <w:rsid w:val="008A5C47"/>
    <w:rsid w:val="008A6678"/>
    <w:rsid w:val="008A7229"/>
    <w:rsid w:val="008A759B"/>
    <w:rsid w:val="008B02EF"/>
    <w:rsid w:val="008B15A2"/>
    <w:rsid w:val="008B1734"/>
    <w:rsid w:val="008B20F1"/>
    <w:rsid w:val="008B2292"/>
    <w:rsid w:val="008B2311"/>
    <w:rsid w:val="008B2653"/>
    <w:rsid w:val="008B3429"/>
    <w:rsid w:val="008B34E6"/>
    <w:rsid w:val="008B391B"/>
    <w:rsid w:val="008B3BE2"/>
    <w:rsid w:val="008B4E2B"/>
    <w:rsid w:val="008B5C04"/>
    <w:rsid w:val="008B74A2"/>
    <w:rsid w:val="008C0D97"/>
    <w:rsid w:val="008C4FC1"/>
    <w:rsid w:val="008C5931"/>
    <w:rsid w:val="008C7386"/>
    <w:rsid w:val="008C7A5F"/>
    <w:rsid w:val="008D0927"/>
    <w:rsid w:val="008D12B9"/>
    <w:rsid w:val="008D19CF"/>
    <w:rsid w:val="008D19DC"/>
    <w:rsid w:val="008D1F81"/>
    <w:rsid w:val="008D225F"/>
    <w:rsid w:val="008D2B5C"/>
    <w:rsid w:val="008D4830"/>
    <w:rsid w:val="008D5116"/>
    <w:rsid w:val="008D6269"/>
    <w:rsid w:val="008D6AC8"/>
    <w:rsid w:val="008D77C8"/>
    <w:rsid w:val="008D78AD"/>
    <w:rsid w:val="008E06A9"/>
    <w:rsid w:val="008E17AF"/>
    <w:rsid w:val="008E1972"/>
    <w:rsid w:val="008E1C22"/>
    <w:rsid w:val="008E297F"/>
    <w:rsid w:val="008E3E58"/>
    <w:rsid w:val="008E461D"/>
    <w:rsid w:val="008E4957"/>
    <w:rsid w:val="008E6908"/>
    <w:rsid w:val="008F0102"/>
    <w:rsid w:val="008F09A9"/>
    <w:rsid w:val="008F2D6E"/>
    <w:rsid w:val="008F3479"/>
    <w:rsid w:val="008F3889"/>
    <w:rsid w:val="008F3B55"/>
    <w:rsid w:val="008F3C30"/>
    <w:rsid w:val="008F4929"/>
    <w:rsid w:val="008F613F"/>
    <w:rsid w:val="008F7D9A"/>
    <w:rsid w:val="008F7FB3"/>
    <w:rsid w:val="009006BC"/>
    <w:rsid w:val="009026A2"/>
    <w:rsid w:val="00904DD3"/>
    <w:rsid w:val="00905FE0"/>
    <w:rsid w:val="0090733B"/>
    <w:rsid w:val="00907508"/>
    <w:rsid w:val="009077E7"/>
    <w:rsid w:val="0091032D"/>
    <w:rsid w:val="00910431"/>
    <w:rsid w:val="00911380"/>
    <w:rsid w:val="00911492"/>
    <w:rsid w:val="00911A80"/>
    <w:rsid w:val="00911B91"/>
    <w:rsid w:val="00914BF0"/>
    <w:rsid w:val="0092007E"/>
    <w:rsid w:val="00920B98"/>
    <w:rsid w:val="00920DE6"/>
    <w:rsid w:val="00920FAB"/>
    <w:rsid w:val="00920FDF"/>
    <w:rsid w:val="009220ED"/>
    <w:rsid w:val="00926EC7"/>
    <w:rsid w:val="0092759C"/>
    <w:rsid w:val="00930F80"/>
    <w:rsid w:val="00931D9C"/>
    <w:rsid w:val="0093214B"/>
    <w:rsid w:val="00935029"/>
    <w:rsid w:val="0093538B"/>
    <w:rsid w:val="009376A8"/>
    <w:rsid w:val="00937B2A"/>
    <w:rsid w:val="009407C6"/>
    <w:rsid w:val="009408AD"/>
    <w:rsid w:val="00941CF3"/>
    <w:rsid w:val="00942039"/>
    <w:rsid w:val="009429F5"/>
    <w:rsid w:val="00943B15"/>
    <w:rsid w:val="00943BA7"/>
    <w:rsid w:val="00944128"/>
    <w:rsid w:val="00944620"/>
    <w:rsid w:val="00945021"/>
    <w:rsid w:val="009458A5"/>
    <w:rsid w:val="00946B6A"/>
    <w:rsid w:val="00946E3E"/>
    <w:rsid w:val="0095093E"/>
    <w:rsid w:val="009511EA"/>
    <w:rsid w:val="009519E6"/>
    <w:rsid w:val="00953B24"/>
    <w:rsid w:val="0095400C"/>
    <w:rsid w:val="00954AB2"/>
    <w:rsid w:val="009559B5"/>
    <w:rsid w:val="00956417"/>
    <w:rsid w:val="00960A27"/>
    <w:rsid w:val="00961765"/>
    <w:rsid w:val="00961C71"/>
    <w:rsid w:val="00962292"/>
    <w:rsid w:val="009624FD"/>
    <w:rsid w:val="00963C09"/>
    <w:rsid w:val="0096519D"/>
    <w:rsid w:val="0096669D"/>
    <w:rsid w:val="00970688"/>
    <w:rsid w:val="009717B3"/>
    <w:rsid w:val="00974AD0"/>
    <w:rsid w:val="00976259"/>
    <w:rsid w:val="0097631A"/>
    <w:rsid w:val="00977C12"/>
    <w:rsid w:val="00981E83"/>
    <w:rsid w:val="00982433"/>
    <w:rsid w:val="00985264"/>
    <w:rsid w:val="009866A2"/>
    <w:rsid w:val="00987C18"/>
    <w:rsid w:val="00990F59"/>
    <w:rsid w:val="0099287B"/>
    <w:rsid w:val="00992AD3"/>
    <w:rsid w:val="00993B04"/>
    <w:rsid w:val="00993FC2"/>
    <w:rsid w:val="00994CB3"/>
    <w:rsid w:val="009959EC"/>
    <w:rsid w:val="0099620D"/>
    <w:rsid w:val="00996DF4"/>
    <w:rsid w:val="00997328"/>
    <w:rsid w:val="0099781D"/>
    <w:rsid w:val="00997CFB"/>
    <w:rsid w:val="009A049F"/>
    <w:rsid w:val="009A0CC5"/>
    <w:rsid w:val="009A1322"/>
    <w:rsid w:val="009A19B6"/>
    <w:rsid w:val="009A2FA8"/>
    <w:rsid w:val="009A3ABD"/>
    <w:rsid w:val="009A4D7A"/>
    <w:rsid w:val="009A4ECE"/>
    <w:rsid w:val="009A57CD"/>
    <w:rsid w:val="009A59E7"/>
    <w:rsid w:val="009A5E15"/>
    <w:rsid w:val="009A7214"/>
    <w:rsid w:val="009A72D2"/>
    <w:rsid w:val="009A77CE"/>
    <w:rsid w:val="009B04F2"/>
    <w:rsid w:val="009B1580"/>
    <w:rsid w:val="009B2623"/>
    <w:rsid w:val="009B38F5"/>
    <w:rsid w:val="009B4206"/>
    <w:rsid w:val="009B539D"/>
    <w:rsid w:val="009B5F9A"/>
    <w:rsid w:val="009C024D"/>
    <w:rsid w:val="009C09EF"/>
    <w:rsid w:val="009C0BD9"/>
    <w:rsid w:val="009C15DA"/>
    <w:rsid w:val="009C1B28"/>
    <w:rsid w:val="009C2064"/>
    <w:rsid w:val="009C4698"/>
    <w:rsid w:val="009C4FE6"/>
    <w:rsid w:val="009C5170"/>
    <w:rsid w:val="009C52F2"/>
    <w:rsid w:val="009C5CF2"/>
    <w:rsid w:val="009C636A"/>
    <w:rsid w:val="009C69FC"/>
    <w:rsid w:val="009C722A"/>
    <w:rsid w:val="009C7CCE"/>
    <w:rsid w:val="009D0D0B"/>
    <w:rsid w:val="009D1485"/>
    <w:rsid w:val="009D23E7"/>
    <w:rsid w:val="009D3FE2"/>
    <w:rsid w:val="009D5D20"/>
    <w:rsid w:val="009D672B"/>
    <w:rsid w:val="009D71FC"/>
    <w:rsid w:val="009D7658"/>
    <w:rsid w:val="009D7D6A"/>
    <w:rsid w:val="009E01C5"/>
    <w:rsid w:val="009E0679"/>
    <w:rsid w:val="009E1EAC"/>
    <w:rsid w:val="009E29E2"/>
    <w:rsid w:val="009E3180"/>
    <w:rsid w:val="009E3347"/>
    <w:rsid w:val="009E3E88"/>
    <w:rsid w:val="009E3F46"/>
    <w:rsid w:val="009E4E0B"/>
    <w:rsid w:val="009E5064"/>
    <w:rsid w:val="009E5AE0"/>
    <w:rsid w:val="009E60E8"/>
    <w:rsid w:val="009E61DE"/>
    <w:rsid w:val="009E6314"/>
    <w:rsid w:val="009E664A"/>
    <w:rsid w:val="009E764A"/>
    <w:rsid w:val="009F0CA2"/>
    <w:rsid w:val="009F0EB7"/>
    <w:rsid w:val="009F18CD"/>
    <w:rsid w:val="009F1DD0"/>
    <w:rsid w:val="009F2CB4"/>
    <w:rsid w:val="009F3771"/>
    <w:rsid w:val="009F4E49"/>
    <w:rsid w:val="009F736A"/>
    <w:rsid w:val="009F75EE"/>
    <w:rsid w:val="00A023D6"/>
    <w:rsid w:val="00A028FF"/>
    <w:rsid w:val="00A02E57"/>
    <w:rsid w:val="00A039DC"/>
    <w:rsid w:val="00A051F4"/>
    <w:rsid w:val="00A05B2C"/>
    <w:rsid w:val="00A05BF0"/>
    <w:rsid w:val="00A06BCF"/>
    <w:rsid w:val="00A10BF1"/>
    <w:rsid w:val="00A1196E"/>
    <w:rsid w:val="00A120A4"/>
    <w:rsid w:val="00A12781"/>
    <w:rsid w:val="00A12A75"/>
    <w:rsid w:val="00A13368"/>
    <w:rsid w:val="00A139EA"/>
    <w:rsid w:val="00A13DBF"/>
    <w:rsid w:val="00A15FF4"/>
    <w:rsid w:val="00A16C09"/>
    <w:rsid w:val="00A2020B"/>
    <w:rsid w:val="00A204FB"/>
    <w:rsid w:val="00A20704"/>
    <w:rsid w:val="00A20F4C"/>
    <w:rsid w:val="00A223F1"/>
    <w:rsid w:val="00A23743"/>
    <w:rsid w:val="00A23B93"/>
    <w:rsid w:val="00A23C7D"/>
    <w:rsid w:val="00A23F2F"/>
    <w:rsid w:val="00A2521A"/>
    <w:rsid w:val="00A2549F"/>
    <w:rsid w:val="00A2624A"/>
    <w:rsid w:val="00A2678F"/>
    <w:rsid w:val="00A277AB"/>
    <w:rsid w:val="00A30CA9"/>
    <w:rsid w:val="00A3156B"/>
    <w:rsid w:val="00A31684"/>
    <w:rsid w:val="00A3268B"/>
    <w:rsid w:val="00A33D78"/>
    <w:rsid w:val="00A3596F"/>
    <w:rsid w:val="00A36664"/>
    <w:rsid w:val="00A36A18"/>
    <w:rsid w:val="00A40D45"/>
    <w:rsid w:val="00A42290"/>
    <w:rsid w:val="00A427EF"/>
    <w:rsid w:val="00A42875"/>
    <w:rsid w:val="00A4469D"/>
    <w:rsid w:val="00A4510F"/>
    <w:rsid w:val="00A46137"/>
    <w:rsid w:val="00A47AE0"/>
    <w:rsid w:val="00A47D9F"/>
    <w:rsid w:val="00A501A4"/>
    <w:rsid w:val="00A50F50"/>
    <w:rsid w:val="00A51427"/>
    <w:rsid w:val="00A51BEA"/>
    <w:rsid w:val="00A535F0"/>
    <w:rsid w:val="00A541C3"/>
    <w:rsid w:val="00A55BD3"/>
    <w:rsid w:val="00A6093D"/>
    <w:rsid w:val="00A6120D"/>
    <w:rsid w:val="00A622A2"/>
    <w:rsid w:val="00A6294E"/>
    <w:rsid w:val="00A634EA"/>
    <w:rsid w:val="00A63C6D"/>
    <w:rsid w:val="00A63DE5"/>
    <w:rsid w:val="00A63EDE"/>
    <w:rsid w:val="00A649EF"/>
    <w:rsid w:val="00A650EC"/>
    <w:rsid w:val="00A652B1"/>
    <w:rsid w:val="00A71EA0"/>
    <w:rsid w:val="00A7374F"/>
    <w:rsid w:val="00A73B11"/>
    <w:rsid w:val="00A73CB6"/>
    <w:rsid w:val="00A745BB"/>
    <w:rsid w:val="00A74B07"/>
    <w:rsid w:val="00A80493"/>
    <w:rsid w:val="00A80DB0"/>
    <w:rsid w:val="00A819AD"/>
    <w:rsid w:val="00A835F5"/>
    <w:rsid w:val="00A83BE5"/>
    <w:rsid w:val="00A86668"/>
    <w:rsid w:val="00A9054D"/>
    <w:rsid w:val="00A91697"/>
    <w:rsid w:val="00A93469"/>
    <w:rsid w:val="00A94204"/>
    <w:rsid w:val="00A95CA1"/>
    <w:rsid w:val="00A95E32"/>
    <w:rsid w:val="00A9689C"/>
    <w:rsid w:val="00A96DF8"/>
    <w:rsid w:val="00AA01E9"/>
    <w:rsid w:val="00AA12D8"/>
    <w:rsid w:val="00AA167B"/>
    <w:rsid w:val="00AA2A3E"/>
    <w:rsid w:val="00AA322D"/>
    <w:rsid w:val="00AA3728"/>
    <w:rsid w:val="00AA3B35"/>
    <w:rsid w:val="00AA4460"/>
    <w:rsid w:val="00AA4E98"/>
    <w:rsid w:val="00AA61E2"/>
    <w:rsid w:val="00AB0EFC"/>
    <w:rsid w:val="00AB17BC"/>
    <w:rsid w:val="00AB2038"/>
    <w:rsid w:val="00AB31E4"/>
    <w:rsid w:val="00AB387C"/>
    <w:rsid w:val="00AB4D68"/>
    <w:rsid w:val="00AB4E0C"/>
    <w:rsid w:val="00AB5038"/>
    <w:rsid w:val="00AB6102"/>
    <w:rsid w:val="00AB7CC2"/>
    <w:rsid w:val="00AC102F"/>
    <w:rsid w:val="00AC18F4"/>
    <w:rsid w:val="00AC3D85"/>
    <w:rsid w:val="00AC4EFD"/>
    <w:rsid w:val="00AC5A48"/>
    <w:rsid w:val="00AC5BA0"/>
    <w:rsid w:val="00AC6584"/>
    <w:rsid w:val="00AC6E05"/>
    <w:rsid w:val="00AD00E2"/>
    <w:rsid w:val="00AD11B3"/>
    <w:rsid w:val="00AD1BC5"/>
    <w:rsid w:val="00AD28C5"/>
    <w:rsid w:val="00AD3AB5"/>
    <w:rsid w:val="00AD3E53"/>
    <w:rsid w:val="00AD54CE"/>
    <w:rsid w:val="00AD54D2"/>
    <w:rsid w:val="00AD5D4B"/>
    <w:rsid w:val="00AD640B"/>
    <w:rsid w:val="00AD6A5D"/>
    <w:rsid w:val="00AD766B"/>
    <w:rsid w:val="00AE0352"/>
    <w:rsid w:val="00AE08C7"/>
    <w:rsid w:val="00AE0C39"/>
    <w:rsid w:val="00AE0E12"/>
    <w:rsid w:val="00AE1086"/>
    <w:rsid w:val="00AE144E"/>
    <w:rsid w:val="00AE296A"/>
    <w:rsid w:val="00AE2E06"/>
    <w:rsid w:val="00AE526E"/>
    <w:rsid w:val="00AE723D"/>
    <w:rsid w:val="00AF0480"/>
    <w:rsid w:val="00AF0585"/>
    <w:rsid w:val="00AF09DB"/>
    <w:rsid w:val="00AF0CD5"/>
    <w:rsid w:val="00AF24B7"/>
    <w:rsid w:val="00AF2AA8"/>
    <w:rsid w:val="00AF38E1"/>
    <w:rsid w:val="00AF3ACE"/>
    <w:rsid w:val="00AF3B0F"/>
    <w:rsid w:val="00AF4D09"/>
    <w:rsid w:val="00AF5D94"/>
    <w:rsid w:val="00AF65D8"/>
    <w:rsid w:val="00AF67F7"/>
    <w:rsid w:val="00B00C07"/>
    <w:rsid w:val="00B019A5"/>
    <w:rsid w:val="00B02193"/>
    <w:rsid w:val="00B03993"/>
    <w:rsid w:val="00B04B25"/>
    <w:rsid w:val="00B05AB4"/>
    <w:rsid w:val="00B064D4"/>
    <w:rsid w:val="00B1052C"/>
    <w:rsid w:val="00B108A8"/>
    <w:rsid w:val="00B10D53"/>
    <w:rsid w:val="00B115C9"/>
    <w:rsid w:val="00B1194A"/>
    <w:rsid w:val="00B123D6"/>
    <w:rsid w:val="00B12765"/>
    <w:rsid w:val="00B14892"/>
    <w:rsid w:val="00B17668"/>
    <w:rsid w:val="00B17CE3"/>
    <w:rsid w:val="00B203A8"/>
    <w:rsid w:val="00B20FB4"/>
    <w:rsid w:val="00B23D6E"/>
    <w:rsid w:val="00B25558"/>
    <w:rsid w:val="00B25625"/>
    <w:rsid w:val="00B26805"/>
    <w:rsid w:val="00B26843"/>
    <w:rsid w:val="00B26964"/>
    <w:rsid w:val="00B275C5"/>
    <w:rsid w:val="00B27EB4"/>
    <w:rsid w:val="00B3088F"/>
    <w:rsid w:val="00B30BD2"/>
    <w:rsid w:val="00B312A2"/>
    <w:rsid w:val="00B314A9"/>
    <w:rsid w:val="00B3225C"/>
    <w:rsid w:val="00B322BD"/>
    <w:rsid w:val="00B33C76"/>
    <w:rsid w:val="00B348F8"/>
    <w:rsid w:val="00B349EB"/>
    <w:rsid w:val="00B359F7"/>
    <w:rsid w:val="00B35FA5"/>
    <w:rsid w:val="00B37A9B"/>
    <w:rsid w:val="00B4035C"/>
    <w:rsid w:val="00B429B0"/>
    <w:rsid w:val="00B42F3F"/>
    <w:rsid w:val="00B44039"/>
    <w:rsid w:val="00B4681F"/>
    <w:rsid w:val="00B47CA2"/>
    <w:rsid w:val="00B5006E"/>
    <w:rsid w:val="00B5084D"/>
    <w:rsid w:val="00B50CD1"/>
    <w:rsid w:val="00B50DF1"/>
    <w:rsid w:val="00B51D28"/>
    <w:rsid w:val="00B52BE4"/>
    <w:rsid w:val="00B52E5D"/>
    <w:rsid w:val="00B53D33"/>
    <w:rsid w:val="00B542DF"/>
    <w:rsid w:val="00B544B2"/>
    <w:rsid w:val="00B54576"/>
    <w:rsid w:val="00B56C66"/>
    <w:rsid w:val="00B56CD1"/>
    <w:rsid w:val="00B601BE"/>
    <w:rsid w:val="00B604AF"/>
    <w:rsid w:val="00B60682"/>
    <w:rsid w:val="00B61890"/>
    <w:rsid w:val="00B65667"/>
    <w:rsid w:val="00B66BE1"/>
    <w:rsid w:val="00B66CA3"/>
    <w:rsid w:val="00B66F2E"/>
    <w:rsid w:val="00B6731E"/>
    <w:rsid w:val="00B67F2B"/>
    <w:rsid w:val="00B702C4"/>
    <w:rsid w:val="00B704F7"/>
    <w:rsid w:val="00B71455"/>
    <w:rsid w:val="00B71E16"/>
    <w:rsid w:val="00B72B9F"/>
    <w:rsid w:val="00B73324"/>
    <w:rsid w:val="00B742FE"/>
    <w:rsid w:val="00B74850"/>
    <w:rsid w:val="00B75212"/>
    <w:rsid w:val="00B753E1"/>
    <w:rsid w:val="00B75E51"/>
    <w:rsid w:val="00B76816"/>
    <w:rsid w:val="00B7694F"/>
    <w:rsid w:val="00B802E8"/>
    <w:rsid w:val="00B8087B"/>
    <w:rsid w:val="00B8187A"/>
    <w:rsid w:val="00B81933"/>
    <w:rsid w:val="00B82230"/>
    <w:rsid w:val="00B83170"/>
    <w:rsid w:val="00B84491"/>
    <w:rsid w:val="00B85BC4"/>
    <w:rsid w:val="00B86740"/>
    <w:rsid w:val="00B86940"/>
    <w:rsid w:val="00B86EE5"/>
    <w:rsid w:val="00B90318"/>
    <w:rsid w:val="00B90379"/>
    <w:rsid w:val="00B915EB"/>
    <w:rsid w:val="00B920AD"/>
    <w:rsid w:val="00B92C87"/>
    <w:rsid w:val="00B96C2B"/>
    <w:rsid w:val="00B9774E"/>
    <w:rsid w:val="00B97B92"/>
    <w:rsid w:val="00BA15B0"/>
    <w:rsid w:val="00BA1844"/>
    <w:rsid w:val="00BA2DFD"/>
    <w:rsid w:val="00BA2E33"/>
    <w:rsid w:val="00BA32B6"/>
    <w:rsid w:val="00BA34C1"/>
    <w:rsid w:val="00BA399E"/>
    <w:rsid w:val="00BA449A"/>
    <w:rsid w:val="00BA5A05"/>
    <w:rsid w:val="00BA5AD0"/>
    <w:rsid w:val="00BA5C34"/>
    <w:rsid w:val="00BA6375"/>
    <w:rsid w:val="00BA689B"/>
    <w:rsid w:val="00BA7141"/>
    <w:rsid w:val="00BB029F"/>
    <w:rsid w:val="00BB0E03"/>
    <w:rsid w:val="00BB134D"/>
    <w:rsid w:val="00BB14B8"/>
    <w:rsid w:val="00BB2723"/>
    <w:rsid w:val="00BB298B"/>
    <w:rsid w:val="00BB3F19"/>
    <w:rsid w:val="00BB403B"/>
    <w:rsid w:val="00BB4406"/>
    <w:rsid w:val="00BB5360"/>
    <w:rsid w:val="00BB6FD2"/>
    <w:rsid w:val="00BC0A0A"/>
    <w:rsid w:val="00BC0CB4"/>
    <w:rsid w:val="00BC40FD"/>
    <w:rsid w:val="00BC6113"/>
    <w:rsid w:val="00BC76A8"/>
    <w:rsid w:val="00BC7AE4"/>
    <w:rsid w:val="00BD0538"/>
    <w:rsid w:val="00BD07D3"/>
    <w:rsid w:val="00BD0960"/>
    <w:rsid w:val="00BD1321"/>
    <w:rsid w:val="00BD1386"/>
    <w:rsid w:val="00BD14EB"/>
    <w:rsid w:val="00BD1E46"/>
    <w:rsid w:val="00BD2E8E"/>
    <w:rsid w:val="00BD3330"/>
    <w:rsid w:val="00BD4067"/>
    <w:rsid w:val="00BD4A0F"/>
    <w:rsid w:val="00BD5B80"/>
    <w:rsid w:val="00BD5C23"/>
    <w:rsid w:val="00BD6D5B"/>
    <w:rsid w:val="00BD793D"/>
    <w:rsid w:val="00BE007E"/>
    <w:rsid w:val="00BE05DB"/>
    <w:rsid w:val="00BE0670"/>
    <w:rsid w:val="00BE0868"/>
    <w:rsid w:val="00BE10FF"/>
    <w:rsid w:val="00BE1B03"/>
    <w:rsid w:val="00BE2ED6"/>
    <w:rsid w:val="00BE4D82"/>
    <w:rsid w:val="00BE523D"/>
    <w:rsid w:val="00BE5484"/>
    <w:rsid w:val="00BE5489"/>
    <w:rsid w:val="00BE5ADD"/>
    <w:rsid w:val="00BE6D42"/>
    <w:rsid w:val="00BE76CA"/>
    <w:rsid w:val="00BF00E6"/>
    <w:rsid w:val="00BF019F"/>
    <w:rsid w:val="00BF24EC"/>
    <w:rsid w:val="00BF28A6"/>
    <w:rsid w:val="00BF6941"/>
    <w:rsid w:val="00C014AA"/>
    <w:rsid w:val="00C01AC4"/>
    <w:rsid w:val="00C02A8D"/>
    <w:rsid w:val="00C02E1B"/>
    <w:rsid w:val="00C04F9D"/>
    <w:rsid w:val="00C07735"/>
    <w:rsid w:val="00C07C93"/>
    <w:rsid w:val="00C106D6"/>
    <w:rsid w:val="00C10A55"/>
    <w:rsid w:val="00C11D7F"/>
    <w:rsid w:val="00C13BE2"/>
    <w:rsid w:val="00C13EFA"/>
    <w:rsid w:val="00C15140"/>
    <w:rsid w:val="00C15C11"/>
    <w:rsid w:val="00C16186"/>
    <w:rsid w:val="00C16A56"/>
    <w:rsid w:val="00C16CC2"/>
    <w:rsid w:val="00C21F38"/>
    <w:rsid w:val="00C227E1"/>
    <w:rsid w:val="00C22A73"/>
    <w:rsid w:val="00C23CCE"/>
    <w:rsid w:val="00C23D23"/>
    <w:rsid w:val="00C24156"/>
    <w:rsid w:val="00C24C07"/>
    <w:rsid w:val="00C25149"/>
    <w:rsid w:val="00C25C92"/>
    <w:rsid w:val="00C301D7"/>
    <w:rsid w:val="00C3023B"/>
    <w:rsid w:val="00C30403"/>
    <w:rsid w:val="00C3079F"/>
    <w:rsid w:val="00C33B4C"/>
    <w:rsid w:val="00C33FE6"/>
    <w:rsid w:val="00C34594"/>
    <w:rsid w:val="00C36043"/>
    <w:rsid w:val="00C360E7"/>
    <w:rsid w:val="00C36327"/>
    <w:rsid w:val="00C406BD"/>
    <w:rsid w:val="00C4077C"/>
    <w:rsid w:val="00C41341"/>
    <w:rsid w:val="00C41986"/>
    <w:rsid w:val="00C439E3"/>
    <w:rsid w:val="00C43C3C"/>
    <w:rsid w:val="00C45E12"/>
    <w:rsid w:val="00C4707E"/>
    <w:rsid w:val="00C47978"/>
    <w:rsid w:val="00C47CA2"/>
    <w:rsid w:val="00C50808"/>
    <w:rsid w:val="00C50DF5"/>
    <w:rsid w:val="00C50F78"/>
    <w:rsid w:val="00C51EC4"/>
    <w:rsid w:val="00C52527"/>
    <w:rsid w:val="00C52783"/>
    <w:rsid w:val="00C527FB"/>
    <w:rsid w:val="00C55D2D"/>
    <w:rsid w:val="00C565DD"/>
    <w:rsid w:val="00C56A93"/>
    <w:rsid w:val="00C57608"/>
    <w:rsid w:val="00C61D0B"/>
    <w:rsid w:val="00C62827"/>
    <w:rsid w:val="00C63817"/>
    <w:rsid w:val="00C6568E"/>
    <w:rsid w:val="00C65A26"/>
    <w:rsid w:val="00C665E2"/>
    <w:rsid w:val="00C66F02"/>
    <w:rsid w:val="00C675F3"/>
    <w:rsid w:val="00C70914"/>
    <w:rsid w:val="00C7110B"/>
    <w:rsid w:val="00C740A6"/>
    <w:rsid w:val="00C74295"/>
    <w:rsid w:val="00C74DAF"/>
    <w:rsid w:val="00C80128"/>
    <w:rsid w:val="00C812A0"/>
    <w:rsid w:val="00C83317"/>
    <w:rsid w:val="00C8487B"/>
    <w:rsid w:val="00C84A0E"/>
    <w:rsid w:val="00C84CC9"/>
    <w:rsid w:val="00C86853"/>
    <w:rsid w:val="00C869EE"/>
    <w:rsid w:val="00C86D01"/>
    <w:rsid w:val="00C874DC"/>
    <w:rsid w:val="00C878DB"/>
    <w:rsid w:val="00C91611"/>
    <w:rsid w:val="00C91C7D"/>
    <w:rsid w:val="00C9213E"/>
    <w:rsid w:val="00C935F7"/>
    <w:rsid w:val="00C9598C"/>
    <w:rsid w:val="00C963F4"/>
    <w:rsid w:val="00CA0098"/>
    <w:rsid w:val="00CA174D"/>
    <w:rsid w:val="00CA1B6B"/>
    <w:rsid w:val="00CA1E42"/>
    <w:rsid w:val="00CA2354"/>
    <w:rsid w:val="00CA292F"/>
    <w:rsid w:val="00CA45EF"/>
    <w:rsid w:val="00CA49D3"/>
    <w:rsid w:val="00CA6302"/>
    <w:rsid w:val="00CA7092"/>
    <w:rsid w:val="00CA71F6"/>
    <w:rsid w:val="00CB0312"/>
    <w:rsid w:val="00CB04AC"/>
    <w:rsid w:val="00CB11DA"/>
    <w:rsid w:val="00CB13AD"/>
    <w:rsid w:val="00CB1717"/>
    <w:rsid w:val="00CB215F"/>
    <w:rsid w:val="00CB45BA"/>
    <w:rsid w:val="00CB6C7C"/>
    <w:rsid w:val="00CB6D39"/>
    <w:rsid w:val="00CB7638"/>
    <w:rsid w:val="00CB7677"/>
    <w:rsid w:val="00CC09DD"/>
    <w:rsid w:val="00CC10DD"/>
    <w:rsid w:val="00CC1AA6"/>
    <w:rsid w:val="00CC277E"/>
    <w:rsid w:val="00CC35A4"/>
    <w:rsid w:val="00CC3C55"/>
    <w:rsid w:val="00CC3D5D"/>
    <w:rsid w:val="00CC3FE9"/>
    <w:rsid w:val="00CC4B58"/>
    <w:rsid w:val="00CC59F3"/>
    <w:rsid w:val="00CD01FE"/>
    <w:rsid w:val="00CD12E6"/>
    <w:rsid w:val="00CD2F1E"/>
    <w:rsid w:val="00CD31A2"/>
    <w:rsid w:val="00CD3ABE"/>
    <w:rsid w:val="00CD5FB6"/>
    <w:rsid w:val="00CD7095"/>
    <w:rsid w:val="00CD7C7C"/>
    <w:rsid w:val="00CE0CF9"/>
    <w:rsid w:val="00CE134E"/>
    <w:rsid w:val="00CE2D7F"/>
    <w:rsid w:val="00CE2E15"/>
    <w:rsid w:val="00CE2FEB"/>
    <w:rsid w:val="00CE37B8"/>
    <w:rsid w:val="00CE3FE4"/>
    <w:rsid w:val="00CE42DB"/>
    <w:rsid w:val="00CE47CA"/>
    <w:rsid w:val="00CE5264"/>
    <w:rsid w:val="00CE5397"/>
    <w:rsid w:val="00CE5730"/>
    <w:rsid w:val="00CE59BD"/>
    <w:rsid w:val="00CE6D50"/>
    <w:rsid w:val="00CF026F"/>
    <w:rsid w:val="00CF3540"/>
    <w:rsid w:val="00CF5626"/>
    <w:rsid w:val="00CF5675"/>
    <w:rsid w:val="00CF6736"/>
    <w:rsid w:val="00CF70DB"/>
    <w:rsid w:val="00CF7258"/>
    <w:rsid w:val="00CF740D"/>
    <w:rsid w:val="00D00FB7"/>
    <w:rsid w:val="00D0134F"/>
    <w:rsid w:val="00D022E1"/>
    <w:rsid w:val="00D02AEB"/>
    <w:rsid w:val="00D04094"/>
    <w:rsid w:val="00D05849"/>
    <w:rsid w:val="00D05F17"/>
    <w:rsid w:val="00D06999"/>
    <w:rsid w:val="00D06CD5"/>
    <w:rsid w:val="00D07FF1"/>
    <w:rsid w:val="00D115D0"/>
    <w:rsid w:val="00D11799"/>
    <w:rsid w:val="00D12852"/>
    <w:rsid w:val="00D13867"/>
    <w:rsid w:val="00D13B15"/>
    <w:rsid w:val="00D14A24"/>
    <w:rsid w:val="00D20835"/>
    <w:rsid w:val="00D233C1"/>
    <w:rsid w:val="00D25313"/>
    <w:rsid w:val="00D262B2"/>
    <w:rsid w:val="00D2742D"/>
    <w:rsid w:val="00D276FB"/>
    <w:rsid w:val="00D30E5D"/>
    <w:rsid w:val="00D30E6A"/>
    <w:rsid w:val="00D3128C"/>
    <w:rsid w:val="00D31C52"/>
    <w:rsid w:val="00D31E1F"/>
    <w:rsid w:val="00D3227F"/>
    <w:rsid w:val="00D3278D"/>
    <w:rsid w:val="00D329EC"/>
    <w:rsid w:val="00D32F2D"/>
    <w:rsid w:val="00D34305"/>
    <w:rsid w:val="00D3479F"/>
    <w:rsid w:val="00D34C75"/>
    <w:rsid w:val="00D35DF3"/>
    <w:rsid w:val="00D370FD"/>
    <w:rsid w:val="00D3737C"/>
    <w:rsid w:val="00D37C8B"/>
    <w:rsid w:val="00D402B4"/>
    <w:rsid w:val="00D416B2"/>
    <w:rsid w:val="00D424C8"/>
    <w:rsid w:val="00D43DB3"/>
    <w:rsid w:val="00D45245"/>
    <w:rsid w:val="00D46273"/>
    <w:rsid w:val="00D46DA6"/>
    <w:rsid w:val="00D471AE"/>
    <w:rsid w:val="00D47E59"/>
    <w:rsid w:val="00D514F8"/>
    <w:rsid w:val="00D51B07"/>
    <w:rsid w:val="00D52040"/>
    <w:rsid w:val="00D52486"/>
    <w:rsid w:val="00D52932"/>
    <w:rsid w:val="00D53153"/>
    <w:rsid w:val="00D5346B"/>
    <w:rsid w:val="00D54BE0"/>
    <w:rsid w:val="00D551FD"/>
    <w:rsid w:val="00D554C8"/>
    <w:rsid w:val="00D558A6"/>
    <w:rsid w:val="00D55AD1"/>
    <w:rsid w:val="00D55C49"/>
    <w:rsid w:val="00D55D3F"/>
    <w:rsid w:val="00D55F06"/>
    <w:rsid w:val="00D5738E"/>
    <w:rsid w:val="00D5773E"/>
    <w:rsid w:val="00D615AA"/>
    <w:rsid w:val="00D62018"/>
    <w:rsid w:val="00D623B9"/>
    <w:rsid w:val="00D62A2F"/>
    <w:rsid w:val="00D6478C"/>
    <w:rsid w:val="00D6591A"/>
    <w:rsid w:val="00D66BD4"/>
    <w:rsid w:val="00D67E31"/>
    <w:rsid w:val="00D7211F"/>
    <w:rsid w:val="00D73934"/>
    <w:rsid w:val="00D745BA"/>
    <w:rsid w:val="00D74D0D"/>
    <w:rsid w:val="00D75491"/>
    <w:rsid w:val="00D76F9D"/>
    <w:rsid w:val="00D77F04"/>
    <w:rsid w:val="00D80AE7"/>
    <w:rsid w:val="00D80E50"/>
    <w:rsid w:val="00D81273"/>
    <w:rsid w:val="00D8331D"/>
    <w:rsid w:val="00D83D3A"/>
    <w:rsid w:val="00D84209"/>
    <w:rsid w:val="00D84760"/>
    <w:rsid w:val="00D858B2"/>
    <w:rsid w:val="00D87046"/>
    <w:rsid w:val="00D875F1"/>
    <w:rsid w:val="00D9006C"/>
    <w:rsid w:val="00D91DCA"/>
    <w:rsid w:val="00D92214"/>
    <w:rsid w:val="00D923C5"/>
    <w:rsid w:val="00D934A2"/>
    <w:rsid w:val="00D93C20"/>
    <w:rsid w:val="00D94688"/>
    <w:rsid w:val="00D94FE4"/>
    <w:rsid w:val="00D95162"/>
    <w:rsid w:val="00D9565A"/>
    <w:rsid w:val="00D95BF9"/>
    <w:rsid w:val="00D964BD"/>
    <w:rsid w:val="00D96CEF"/>
    <w:rsid w:val="00D97923"/>
    <w:rsid w:val="00D97F37"/>
    <w:rsid w:val="00DA100C"/>
    <w:rsid w:val="00DA4F07"/>
    <w:rsid w:val="00DA64A0"/>
    <w:rsid w:val="00DA672D"/>
    <w:rsid w:val="00DA7082"/>
    <w:rsid w:val="00DB0797"/>
    <w:rsid w:val="00DB0C96"/>
    <w:rsid w:val="00DB1708"/>
    <w:rsid w:val="00DB1A73"/>
    <w:rsid w:val="00DB20F7"/>
    <w:rsid w:val="00DB218E"/>
    <w:rsid w:val="00DB2570"/>
    <w:rsid w:val="00DB27EC"/>
    <w:rsid w:val="00DB29DB"/>
    <w:rsid w:val="00DB40ED"/>
    <w:rsid w:val="00DB503A"/>
    <w:rsid w:val="00DB569D"/>
    <w:rsid w:val="00DB5DA6"/>
    <w:rsid w:val="00DB7E7B"/>
    <w:rsid w:val="00DC0C4A"/>
    <w:rsid w:val="00DC1363"/>
    <w:rsid w:val="00DC25BB"/>
    <w:rsid w:val="00DC2B11"/>
    <w:rsid w:val="00DC3BDB"/>
    <w:rsid w:val="00DC480A"/>
    <w:rsid w:val="00DC5B3D"/>
    <w:rsid w:val="00DC66C6"/>
    <w:rsid w:val="00DC7837"/>
    <w:rsid w:val="00DD0064"/>
    <w:rsid w:val="00DD0BB3"/>
    <w:rsid w:val="00DD125D"/>
    <w:rsid w:val="00DD2839"/>
    <w:rsid w:val="00DD2BEB"/>
    <w:rsid w:val="00DD33F5"/>
    <w:rsid w:val="00DD35A4"/>
    <w:rsid w:val="00DD426E"/>
    <w:rsid w:val="00DD5B03"/>
    <w:rsid w:val="00DD7A8D"/>
    <w:rsid w:val="00DE0186"/>
    <w:rsid w:val="00DE0A69"/>
    <w:rsid w:val="00DE0D87"/>
    <w:rsid w:val="00DE0E50"/>
    <w:rsid w:val="00DE12CF"/>
    <w:rsid w:val="00DE14C6"/>
    <w:rsid w:val="00DE24C0"/>
    <w:rsid w:val="00DE31CE"/>
    <w:rsid w:val="00DE4026"/>
    <w:rsid w:val="00DE5381"/>
    <w:rsid w:val="00DE53FC"/>
    <w:rsid w:val="00DE57BF"/>
    <w:rsid w:val="00DE5F48"/>
    <w:rsid w:val="00DE74EF"/>
    <w:rsid w:val="00DE7BC5"/>
    <w:rsid w:val="00DF04F0"/>
    <w:rsid w:val="00DF0A9D"/>
    <w:rsid w:val="00DF20DB"/>
    <w:rsid w:val="00DF30AF"/>
    <w:rsid w:val="00DF4A4C"/>
    <w:rsid w:val="00DF4AE2"/>
    <w:rsid w:val="00DF5FDB"/>
    <w:rsid w:val="00DF6DFF"/>
    <w:rsid w:val="00DF7E6D"/>
    <w:rsid w:val="00E0084C"/>
    <w:rsid w:val="00E01903"/>
    <w:rsid w:val="00E01C52"/>
    <w:rsid w:val="00E02BCB"/>
    <w:rsid w:val="00E02DE9"/>
    <w:rsid w:val="00E03C3C"/>
    <w:rsid w:val="00E03F83"/>
    <w:rsid w:val="00E05201"/>
    <w:rsid w:val="00E06402"/>
    <w:rsid w:val="00E077F1"/>
    <w:rsid w:val="00E07A92"/>
    <w:rsid w:val="00E07E3E"/>
    <w:rsid w:val="00E10C34"/>
    <w:rsid w:val="00E10DB1"/>
    <w:rsid w:val="00E1167E"/>
    <w:rsid w:val="00E11D7A"/>
    <w:rsid w:val="00E125C8"/>
    <w:rsid w:val="00E12F0C"/>
    <w:rsid w:val="00E1337F"/>
    <w:rsid w:val="00E13D4A"/>
    <w:rsid w:val="00E164D2"/>
    <w:rsid w:val="00E165C0"/>
    <w:rsid w:val="00E16B8C"/>
    <w:rsid w:val="00E20060"/>
    <w:rsid w:val="00E20DE9"/>
    <w:rsid w:val="00E21C23"/>
    <w:rsid w:val="00E21F0F"/>
    <w:rsid w:val="00E227F1"/>
    <w:rsid w:val="00E2338F"/>
    <w:rsid w:val="00E23744"/>
    <w:rsid w:val="00E242EE"/>
    <w:rsid w:val="00E244E5"/>
    <w:rsid w:val="00E24E4D"/>
    <w:rsid w:val="00E25E73"/>
    <w:rsid w:val="00E265BF"/>
    <w:rsid w:val="00E27267"/>
    <w:rsid w:val="00E27ED4"/>
    <w:rsid w:val="00E31F9A"/>
    <w:rsid w:val="00E32F2F"/>
    <w:rsid w:val="00E332C6"/>
    <w:rsid w:val="00E3370A"/>
    <w:rsid w:val="00E342B9"/>
    <w:rsid w:val="00E3537D"/>
    <w:rsid w:val="00E35B6D"/>
    <w:rsid w:val="00E362AE"/>
    <w:rsid w:val="00E36539"/>
    <w:rsid w:val="00E36BD6"/>
    <w:rsid w:val="00E40D35"/>
    <w:rsid w:val="00E4148E"/>
    <w:rsid w:val="00E42554"/>
    <w:rsid w:val="00E45265"/>
    <w:rsid w:val="00E45DA0"/>
    <w:rsid w:val="00E46DF0"/>
    <w:rsid w:val="00E5053B"/>
    <w:rsid w:val="00E512CE"/>
    <w:rsid w:val="00E52D7B"/>
    <w:rsid w:val="00E532D7"/>
    <w:rsid w:val="00E54150"/>
    <w:rsid w:val="00E550E2"/>
    <w:rsid w:val="00E55A6D"/>
    <w:rsid w:val="00E56537"/>
    <w:rsid w:val="00E56B7C"/>
    <w:rsid w:val="00E56C87"/>
    <w:rsid w:val="00E60062"/>
    <w:rsid w:val="00E60300"/>
    <w:rsid w:val="00E60390"/>
    <w:rsid w:val="00E60D35"/>
    <w:rsid w:val="00E6156C"/>
    <w:rsid w:val="00E62AF3"/>
    <w:rsid w:val="00E6345A"/>
    <w:rsid w:val="00E63631"/>
    <w:rsid w:val="00E65BFC"/>
    <w:rsid w:val="00E6683A"/>
    <w:rsid w:val="00E71F27"/>
    <w:rsid w:val="00E720EC"/>
    <w:rsid w:val="00E7285B"/>
    <w:rsid w:val="00E732A7"/>
    <w:rsid w:val="00E73824"/>
    <w:rsid w:val="00E760E6"/>
    <w:rsid w:val="00E76EED"/>
    <w:rsid w:val="00E76F16"/>
    <w:rsid w:val="00E77522"/>
    <w:rsid w:val="00E80335"/>
    <w:rsid w:val="00E873C4"/>
    <w:rsid w:val="00E876E7"/>
    <w:rsid w:val="00E87D04"/>
    <w:rsid w:val="00E90237"/>
    <w:rsid w:val="00E9055B"/>
    <w:rsid w:val="00E909EE"/>
    <w:rsid w:val="00E9138A"/>
    <w:rsid w:val="00E92372"/>
    <w:rsid w:val="00E92698"/>
    <w:rsid w:val="00E92999"/>
    <w:rsid w:val="00E94BBD"/>
    <w:rsid w:val="00E9580A"/>
    <w:rsid w:val="00E958EA"/>
    <w:rsid w:val="00E96D6C"/>
    <w:rsid w:val="00EA01D9"/>
    <w:rsid w:val="00EA1198"/>
    <w:rsid w:val="00EA1BD3"/>
    <w:rsid w:val="00EA25BA"/>
    <w:rsid w:val="00EA2A86"/>
    <w:rsid w:val="00EA2AA3"/>
    <w:rsid w:val="00EA2EE7"/>
    <w:rsid w:val="00EA4999"/>
    <w:rsid w:val="00EA53FB"/>
    <w:rsid w:val="00EA59D2"/>
    <w:rsid w:val="00EA6B53"/>
    <w:rsid w:val="00EA7398"/>
    <w:rsid w:val="00EB0204"/>
    <w:rsid w:val="00EB071E"/>
    <w:rsid w:val="00EB0850"/>
    <w:rsid w:val="00EB10D2"/>
    <w:rsid w:val="00EB3092"/>
    <w:rsid w:val="00EB41B4"/>
    <w:rsid w:val="00EB5665"/>
    <w:rsid w:val="00EB5BAC"/>
    <w:rsid w:val="00EB6305"/>
    <w:rsid w:val="00EB6709"/>
    <w:rsid w:val="00EB6902"/>
    <w:rsid w:val="00EB711C"/>
    <w:rsid w:val="00EC0605"/>
    <w:rsid w:val="00EC0707"/>
    <w:rsid w:val="00EC0F76"/>
    <w:rsid w:val="00EC1214"/>
    <w:rsid w:val="00EC1BA2"/>
    <w:rsid w:val="00EC38B9"/>
    <w:rsid w:val="00EC3D9F"/>
    <w:rsid w:val="00EC4D35"/>
    <w:rsid w:val="00EC64D7"/>
    <w:rsid w:val="00EC7D86"/>
    <w:rsid w:val="00ED0A4F"/>
    <w:rsid w:val="00ED1EAD"/>
    <w:rsid w:val="00ED3176"/>
    <w:rsid w:val="00ED3C9E"/>
    <w:rsid w:val="00ED6059"/>
    <w:rsid w:val="00ED70EC"/>
    <w:rsid w:val="00ED7ADE"/>
    <w:rsid w:val="00EE179A"/>
    <w:rsid w:val="00EE2069"/>
    <w:rsid w:val="00EE27AF"/>
    <w:rsid w:val="00EE2947"/>
    <w:rsid w:val="00EE347E"/>
    <w:rsid w:val="00EE387F"/>
    <w:rsid w:val="00EE3F8B"/>
    <w:rsid w:val="00EE5529"/>
    <w:rsid w:val="00EE5876"/>
    <w:rsid w:val="00EE71B9"/>
    <w:rsid w:val="00EE7BF3"/>
    <w:rsid w:val="00EF0660"/>
    <w:rsid w:val="00EF128E"/>
    <w:rsid w:val="00EF1F0B"/>
    <w:rsid w:val="00EF271E"/>
    <w:rsid w:val="00EF2E8B"/>
    <w:rsid w:val="00EF3142"/>
    <w:rsid w:val="00EF385C"/>
    <w:rsid w:val="00EF3B4C"/>
    <w:rsid w:val="00EF3BBA"/>
    <w:rsid w:val="00EF3F87"/>
    <w:rsid w:val="00EF4AC4"/>
    <w:rsid w:val="00EF5A1A"/>
    <w:rsid w:val="00EF65F5"/>
    <w:rsid w:val="00F0037D"/>
    <w:rsid w:val="00F004FD"/>
    <w:rsid w:val="00F0179F"/>
    <w:rsid w:val="00F04511"/>
    <w:rsid w:val="00F04CB5"/>
    <w:rsid w:val="00F065F1"/>
    <w:rsid w:val="00F0697C"/>
    <w:rsid w:val="00F073FE"/>
    <w:rsid w:val="00F10210"/>
    <w:rsid w:val="00F105F2"/>
    <w:rsid w:val="00F10AA5"/>
    <w:rsid w:val="00F11755"/>
    <w:rsid w:val="00F12096"/>
    <w:rsid w:val="00F122CA"/>
    <w:rsid w:val="00F126A9"/>
    <w:rsid w:val="00F126ED"/>
    <w:rsid w:val="00F12C12"/>
    <w:rsid w:val="00F12D77"/>
    <w:rsid w:val="00F12E17"/>
    <w:rsid w:val="00F1319F"/>
    <w:rsid w:val="00F13202"/>
    <w:rsid w:val="00F1345D"/>
    <w:rsid w:val="00F13C0D"/>
    <w:rsid w:val="00F13E22"/>
    <w:rsid w:val="00F13FC9"/>
    <w:rsid w:val="00F14663"/>
    <w:rsid w:val="00F15E69"/>
    <w:rsid w:val="00F15EBD"/>
    <w:rsid w:val="00F1624D"/>
    <w:rsid w:val="00F16553"/>
    <w:rsid w:val="00F1673A"/>
    <w:rsid w:val="00F217F7"/>
    <w:rsid w:val="00F21893"/>
    <w:rsid w:val="00F226E4"/>
    <w:rsid w:val="00F227CD"/>
    <w:rsid w:val="00F23F3F"/>
    <w:rsid w:val="00F24C34"/>
    <w:rsid w:val="00F25135"/>
    <w:rsid w:val="00F262B5"/>
    <w:rsid w:val="00F26B88"/>
    <w:rsid w:val="00F27425"/>
    <w:rsid w:val="00F314B8"/>
    <w:rsid w:val="00F34836"/>
    <w:rsid w:val="00F34B12"/>
    <w:rsid w:val="00F3512D"/>
    <w:rsid w:val="00F365C7"/>
    <w:rsid w:val="00F36DE7"/>
    <w:rsid w:val="00F36FFB"/>
    <w:rsid w:val="00F3714A"/>
    <w:rsid w:val="00F371AB"/>
    <w:rsid w:val="00F377C6"/>
    <w:rsid w:val="00F3790B"/>
    <w:rsid w:val="00F40A1F"/>
    <w:rsid w:val="00F419E2"/>
    <w:rsid w:val="00F41BBB"/>
    <w:rsid w:val="00F41E15"/>
    <w:rsid w:val="00F41EA8"/>
    <w:rsid w:val="00F42084"/>
    <w:rsid w:val="00F430C0"/>
    <w:rsid w:val="00F43296"/>
    <w:rsid w:val="00F435C1"/>
    <w:rsid w:val="00F43F19"/>
    <w:rsid w:val="00F440E9"/>
    <w:rsid w:val="00F4486E"/>
    <w:rsid w:val="00F45C9A"/>
    <w:rsid w:val="00F4667C"/>
    <w:rsid w:val="00F50347"/>
    <w:rsid w:val="00F50807"/>
    <w:rsid w:val="00F50D63"/>
    <w:rsid w:val="00F53568"/>
    <w:rsid w:val="00F572EA"/>
    <w:rsid w:val="00F574EE"/>
    <w:rsid w:val="00F57B63"/>
    <w:rsid w:val="00F619F8"/>
    <w:rsid w:val="00F62DAB"/>
    <w:rsid w:val="00F639D8"/>
    <w:rsid w:val="00F6471F"/>
    <w:rsid w:val="00F64AC9"/>
    <w:rsid w:val="00F66658"/>
    <w:rsid w:val="00F670B0"/>
    <w:rsid w:val="00F67AAB"/>
    <w:rsid w:val="00F70098"/>
    <w:rsid w:val="00F71B92"/>
    <w:rsid w:val="00F73865"/>
    <w:rsid w:val="00F745AB"/>
    <w:rsid w:val="00F74F26"/>
    <w:rsid w:val="00F757B4"/>
    <w:rsid w:val="00F77831"/>
    <w:rsid w:val="00F805B1"/>
    <w:rsid w:val="00F80B57"/>
    <w:rsid w:val="00F810B7"/>
    <w:rsid w:val="00F81BD3"/>
    <w:rsid w:val="00F8224F"/>
    <w:rsid w:val="00F8288D"/>
    <w:rsid w:val="00F82B3A"/>
    <w:rsid w:val="00F82C21"/>
    <w:rsid w:val="00F82E7A"/>
    <w:rsid w:val="00F850EF"/>
    <w:rsid w:val="00F859BB"/>
    <w:rsid w:val="00F86E3F"/>
    <w:rsid w:val="00F87B3A"/>
    <w:rsid w:val="00F91368"/>
    <w:rsid w:val="00F914E6"/>
    <w:rsid w:val="00F9177E"/>
    <w:rsid w:val="00F9189F"/>
    <w:rsid w:val="00F92B5B"/>
    <w:rsid w:val="00F93300"/>
    <w:rsid w:val="00F93A14"/>
    <w:rsid w:val="00F93FE0"/>
    <w:rsid w:val="00F940EE"/>
    <w:rsid w:val="00F95E92"/>
    <w:rsid w:val="00F95FC3"/>
    <w:rsid w:val="00F96325"/>
    <w:rsid w:val="00F96D0F"/>
    <w:rsid w:val="00F97425"/>
    <w:rsid w:val="00F97D37"/>
    <w:rsid w:val="00FA08BE"/>
    <w:rsid w:val="00FA08F7"/>
    <w:rsid w:val="00FA18C2"/>
    <w:rsid w:val="00FA19AF"/>
    <w:rsid w:val="00FA2402"/>
    <w:rsid w:val="00FA28DE"/>
    <w:rsid w:val="00FA2D76"/>
    <w:rsid w:val="00FA312B"/>
    <w:rsid w:val="00FA3CA1"/>
    <w:rsid w:val="00FA4EDB"/>
    <w:rsid w:val="00FA5BF8"/>
    <w:rsid w:val="00FA67AF"/>
    <w:rsid w:val="00FA6EA5"/>
    <w:rsid w:val="00FA7189"/>
    <w:rsid w:val="00FA7869"/>
    <w:rsid w:val="00FB0A12"/>
    <w:rsid w:val="00FB14DE"/>
    <w:rsid w:val="00FB15C9"/>
    <w:rsid w:val="00FB22A5"/>
    <w:rsid w:val="00FB5815"/>
    <w:rsid w:val="00FB5E73"/>
    <w:rsid w:val="00FB6A0B"/>
    <w:rsid w:val="00FB6DA8"/>
    <w:rsid w:val="00FB711C"/>
    <w:rsid w:val="00FB7718"/>
    <w:rsid w:val="00FB7D20"/>
    <w:rsid w:val="00FC0226"/>
    <w:rsid w:val="00FC17A4"/>
    <w:rsid w:val="00FC2D22"/>
    <w:rsid w:val="00FC3879"/>
    <w:rsid w:val="00FC57FA"/>
    <w:rsid w:val="00FC655F"/>
    <w:rsid w:val="00FC763B"/>
    <w:rsid w:val="00FC7BF5"/>
    <w:rsid w:val="00FC7CC5"/>
    <w:rsid w:val="00FD011B"/>
    <w:rsid w:val="00FD0A9A"/>
    <w:rsid w:val="00FD12F9"/>
    <w:rsid w:val="00FD144E"/>
    <w:rsid w:val="00FD14D5"/>
    <w:rsid w:val="00FD15A9"/>
    <w:rsid w:val="00FD30DC"/>
    <w:rsid w:val="00FD42C9"/>
    <w:rsid w:val="00FD43CF"/>
    <w:rsid w:val="00FD491C"/>
    <w:rsid w:val="00FD4AA3"/>
    <w:rsid w:val="00FD55D9"/>
    <w:rsid w:val="00FD568A"/>
    <w:rsid w:val="00FD5BCB"/>
    <w:rsid w:val="00FD6796"/>
    <w:rsid w:val="00FD6F75"/>
    <w:rsid w:val="00FD6FC5"/>
    <w:rsid w:val="00FD723A"/>
    <w:rsid w:val="00FD7250"/>
    <w:rsid w:val="00FE04F1"/>
    <w:rsid w:val="00FE082B"/>
    <w:rsid w:val="00FE09A5"/>
    <w:rsid w:val="00FE365B"/>
    <w:rsid w:val="00FE4568"/>
    <w:rsid w:val="00FE4E64"/>
    <w:rsid w:val="00FE68BC"/>
    <w:rsid w:val="00FF0041"/>
    <w:rsid w:val="00FF0E27"/>
    <w:rsid w:val="00FF0F4C"/>
    <w:rsid w:val="00FF0F7F"/>
    <w:rsid w:val="00FF3754"/>
    <w:rsid w:val="00FF48C2"/>
    <w:rsid w:val="00FF5493"/>
    <w:rsid w:val="00FF56D7"/>
    <w:rsid w:val="00FF6461"/>
    <w:rsid w:val="00FF6769"/>
    <w:rsid w:val="00FF7682"/>
    <w:rsid w:val="00FF7720"/>
    <w:rsid w:val="01F57438"/>
    <w:rsid w:val="037F7B11"/>
    <w:rsid w:val="040D7D45"/>
    <w:rsid w:val="056C3E80"/>
    <w:rsid w:val="05C0E3F4"/>
    <w:rsid w:val="06A98519"/>
    <w:rsid w:val="06AA227A"/>
    <w:rsid w:val="0724DA3F"/>
    <w:rsid w:val="07612553"/>
    <w:rsid w:val="07629C67"/>
    <w:rsid w:val="08B6C848"/>
    <w:rsid w:val="08B7341C"/>
    <w:rsid w:val="08E5DE4C"/>
    <w:rsid w:val="0A6A43B8"/>
    <w:rsid w:val="0A86A4F7"/>
    <w:rsid w:val="0AB544ED"/>
    <w:rsid w:val="0C72613B"/>
    <w:rsid w:val="0CB49629"/>
    <w:rsid w:val="0D11B935"/>
    <w:rsid w:val="0EA2076E"/>
    <w:rsid w:val="0EC544EA"/>
    <w:rsid w:val="0F058BF3"/>
    <w:rsid w:val="0F2515DF"/>
    <w:rsid w:val="10D77284"/>
    <w:rsid w:val="12F9163A"/>
    <w:rsid w:val="140E4991"/>
    <w:rsid w:val="14778D1E"/>
    <w:rsid w:val="148D1C51"/>
    <w:rsid w:val="15B9DE9F"/>
    <w:rsid w:val="16F9AA05"/>
    <w:rsid w:val="170FB8EA"/>
    <w:rsid w:val="176CA1B6"/>
    <w:rsid w:val="18F226D2"/>
    <w:rsid w:val="18F82DEA"/>
    <w:rsid w:val="1944B379"/>
    <w:rsid w:val="1B73FC8F"/>
    <w:rsid w:val="1B7ACE0B"/>
    <w:rsid w:val="1B88169D"/>
    <w:rsid w:val="1D99707E"/>
    <w:rsid w:val="1E2D2AEE"/>
    <w:rsid w:val="1EFA4E29"/>
    <w:rsid w:val="1F43A6DC"/>
    <w:rsid w:val="203A0BBB"/>
    <w:rsid w:val="204B8342"/>
    <w:rsid w:val="21ADF615"/>
    <w:rsid w:val="221ACBE2"/>
    <w:rsid w:val="2286DFDB"/>
    <w:rsid w:val="22B4F5A2"/>
    <w:rsid w:val="236425DF"/>
    <w:rsid w:val="239EE2CE"/>
    <w:rsid w:val="23A66E05"/>
    <w:rsid w:val="242A7071"/>
    <w:rsid w:val="245903BE"/>
    <w:rsid w:val="249088DF"/>
    <w:rsid w:val="2667A464"/>
    <w:rsid w:val="27920BE6"/>
    <w:rsid w:val="27C4E0AE"/>
    <w:rsid w:val="28FD4AD9"/>
    <w:rsid w:val="290217D0"/>
    <w:rsid w:val="2979759D"/>
    <w:rsid w:val="29C6FEF6"/>
    <w:rsid w:val="29E5BDE7"/>
    <w:rsid w:val="2A24C7A7"/>
    <w:rsid w:val="2A32D4AF"/>
    <w:rsid w:val="2A48690E"/>
    <w:rsid w:val="2C2F2204"/>
    <w:rsid w:val="2C7472BC"/>
    <w:rsid w:val="2D2093FD"/>
    <w:rsid w:val="2D639C4B"/>
    <w:rsid w:val="2D82E486"/>
    <w:rsid w:val="2E3D4477"/>
    <w:rsid w:val="2E564621"/>
    <w:rsid w:val="2EA8FE50"/>
    <w:rsid w:val="2EC38FF8"/>
    <w:rsid w:val="2FE86472"/>
    <w:rsid w:val="3095105B"/>
    <w:rsid w:val="311A5038"/>
    <w:rsid w:val="3184A3A7"/>
    <w:rsid w:val="31A6B5DC"/>
    <w:rsid w:val="346BC240"/>
    <w:rsid w:val="365F0ED7"/>
    <w:rsid w:val="36901F8B"/>
    <w:rsid w:val="36A90C6D"/>
    <w:rsid w:val="380A8E26"/>
    <w:rsid w:val="38EFC245"/>
    <w:rsid w:val="3D3C1B7E"/>
    <w:rsid w:val="3E0E05A8"/>
    <w:rsid w:val="3E916210"/>
    <w:rsid w:val="3F45473D"/>
    <w:rsid w:val="41AE4677"/>
    <w:rsid w:val="42354024"/>
    <w:rsid w:val="4667A00A"/>
    <w:rsid w:val="4BD4615C"/>
    <w:rsid w:val="4C07593D"/>
    <w:rsid w:val="4D24AC00"/>
    <w:rsid w:val="4E725754"/>
    <w:rsid w:val="4ED0028D"/>
    <w:rsid w:val="4F9687A8"/>
    <w:rsid w:val="500C6E21"/>
    <w:rsid w:val="50801FB0"/>
    <w:rsid w:val="5281DC43"/>
    <w:rsid w:val="529BC259"/>
    <w:rsid w:val="53B1931D"/>
    <w:rsid w:val="540E3FE8"/>
    <w:rsid w:val="56695FEC"/>
    <w:rsid w:val="580F5657"/>
    <w:rsid w:val="5891EA36"/>
    <w:rsid w:val="5920D671"/>
    <w:rsid w:val="596DDE79"/>
    <w:rsid w:val="5AC2ECD8"/>
    <w:rsid w:val="5AF00577"/>
    <w:rsid w:val="5B1B3EF6"/>
    <w:rsid w:val="5C7036F1"/>
    <w:rsid w:val="5CC2929E"/>
    <w:rsid w:val="5CDFAFFA"/>
    <w:rsid w:val="5D3D313C"/>
    <w:rsid w:val="5D4A23DC"/>
    <w:rsid w:val="5D61965D"/>
    <w:rsid w:val="5E0C1F2A"/>
    <w:rsid w:val="5E7E0BC2"/>
    <w:rsid w:val="5F0BF3AB"/>
    <w:rsid w:val="5F880A9A"/>
    <w:rsid w:val="5FDB7563"/>
    <w:rsid w:val="60ADC8FF"/>
    <w:rsid w:val="61E19E70"/>
    <w:rsid w:val="62875939"/>
    <w:rsid w:val="62E1C6C1"/>
    <w:rsid w:val="62FE3D28"/>
    <w:rsid w:val="638B4698"/>
    <w:rsid w:val="6487296B"/>
    <w:rsid w:val="66BD0AB1"/>
    <w:rsid w:val="66E7B3E1"/>
    <w:rsid w:val="678EFFCF"/>
    <w:rsid w:val="6801F2C9"/>
    <w:rsid w:val="681ADE4B"/>
    <w:rsid w:val="690CA5D1"/>
    <w:rsid w:val="69D504AD"/>
    <w:rsid w:val="6B300EAA"/>
    <w:rsid w:val="6CA7B181"/>
    <w:rsid w:val="6CE578A7"/>
    <w:rsid w:val="6FA142B9"/>
    <w:rsid w:val="6FDBDDCF"/>
    <w:rsid w:val="70A96BD4"/>
    <w:rsid w:val="7232D33F"/>
    <w:rsid w:val="75302318"/>
    <w:rsid w:val="75578D33"/>
    <w:rsid w:val="7594D1B4"/>
    <w:rsid w:val="771B6791"/>
    <w:rsid w:val="7A79A6F8"/>
    <w:rsid w:val="7BA21364"/>
    <w:rsid w:val="7BC85D21"/>
    <w:rsid w:val="7C1CDB03"/>
    <w:rsid w:val="7EFFC32D"/>
    <w:rsid w:val="7F9392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2124F"/>
  <w15:chartTrackingRefBased/>
  <w15:docId w15:val="{5E096016-4178-4CEB-99AF-2A13C7C3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510F"/>
  </w:style>
  <w:style w:type="paragraph" w:styleId="Heading1">
    <w:name w:val="heading 1"/>
    <w:basedOn w:val="Normal"/>
    <w:next w:val="Normal"/>
    <w:link w:val="Heading1Char"/>
    <w:uiPriority w:val="9"/>
    <w:qFormat/>
    <w:rsid w:val="00EC7D86"/>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7182"/>
    <w:pPr>
      <w:keepNext/>
      <w:keepLines/>
      <w:spacing w:before="40" w:after="0"/>
      <w:outlineLvl w:val="1"/>
    </w:pPr>
    <w:rPr>
      <w:rFonts w:ascii="Arial" w:hAnsi="Arial" w:eastAsiaTheme="majorEastAsia" w:cstheme="majorBidi"/>
      <w:b/>
      <w:szCs w:val="26"/>
    </w:rPr>
  </w:style>
  <w:style w:type="paragraph" w:styleId="Heading3">
    <w:name w:val="heading 3"/>
    <w:basedOn w:val="Normal"/>
    <w:next w:val="Normal"/>
    <w:link w:val="Heading3Char"/>
    <w:uiPriority w:val="9"/>
    <w:unhideWhenUsed/>
    <w:qFormat/>
    <w:rsid w:val="00B064D4"/>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585F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EC7D86"/>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EC7D86"/>
    <w:pPr>
      <w:outlineLvl w:val="9"/>
    </w:pPr>
    <w:rPr>
      <w:kern w:val="0"/>
      <w:lang w:val="en-US"/>
      <w14:ligatures w14:val="none"/>
    </w:rPr>
  </w:style>
  <w:style w:type="character" w:styleId="Heading2Char" w:customStyle="1">
    <w:name w:val="Heading 2 Char"/>
    <w:basedOn w:val="DefaultParagraphFont"/>
    <w:link w:val="Heading2"/>
    <w:uiPriority w:val="9"/>
    <w:rsid w:val="007C7182"/>
    <w:rPr>
      <w:rFonts w:ascii="Arial" w:hAnsi="Arial" w:eastAsiaTheme="majorEastAsia" w:cstheme="majorBidi"/>
      <w:b/>
      <w:szCs w:val="26"/>
    </w:rPr>
  </w:style>
  <w:style w:type="paragraph" w:styleId="TOC1">
    <w:name w:val="toc 1"/>
    <w:basedOn w:val="Normal"/>
    <w:next w:val="Normal"/>
    <w:autoRedefine/>
    <w:uiPriority w:val="39"/>
    <w:unhideWhenUsed/>
    <w:rsid w:val="008F2D6E"/>
    <w:pPr>
      <w:spacing w:after="100"/>
    </w:pPr>
  </w:style>
  <w:style w:type="paragraph" w:styleId="TOC2">
    <w:name w:val="toc 2"/>
    <w:basedOn w:val="Normal"/>
    <w:next w:val="Normal"/>
    <w:autoRedefine/>
    <w:uiPriority w:val="39"/>
    <w:unhideWhenUsed/>
    <w:rsid w:val="008F2D6E"/>
    <w:pPr>
      <w:spacing w:after="100"/>
      <w:ind w:left="220"/>
    </w:pPr>
  </w:style>
  <w:style w:type="character" w:styleId="Hyperlink">
    <w:name w:val="Hyperlink"/>
    <w:basedOn w:val="DefaultParagraphFont"/>
    <w:uiPriority w:val="99"/>
    <w:unhideWhenUsed/>
    <w:rsid w:val="008F2D6E"/>
    <w:rPr>
      <w:color w:val="0563C1" w:themeColor="hyperlink"/>
      <w:u w:val="single"/>
    </w:rPr>
  </w:style>
  <w:style w:type="character" w:styleId="UnresolvedMention">
    <w:name w:val="Unresolved Mention"/>
    <w:basedOn w:val="DefaultParagraphFont"/>
    <w:uiPriority w:val="99"/>
    <w:semiHidden/>
    <w:unhideWhenUsed/>
    <w:rsid w:val="00D25313"/>
    <w:rPr>
      <w:color w:val="605E5C"/>
      <w:shd w:val="clear" w:color="auto" w:fill="E1DFDD"/>
    </w:rPr>
  </w:style>
  <w:style w:type="paragraph" w:styleId="ListParagraph">
    <w:name w:val="List Paragraph"/>
    <w:basedOn w:val="Normal"/>
    <w:uiPriority w:val="34"/>
    <w:qFormat/>
    <w:rsid w:val="00EE2947"/>
    <w:pPr>
      <w:ind w:left="720"/>
      <w:contextualSpacing/>
    </w:pPr>
  </w:style>
  <w:style w:type="character" w:styleId="Heading3Char" w:customStyle="1">
    <w:name w:val="Heading 3 Char"/>
    <w:basedOn w:val="DefaultParagraphFont"/>
    <w:link w:val="Heading3"/>
    <w:uiPriority w:val="9"/>
    <w:rsid w:val="00B064D4"/>
    <w:rPr>
      <w:rFonts w:asciiTheme="majorHAnsi" w:hAnsiTheme="majorHAnsi" w:eastAsiaTheme="majorEastAsia" w:cstheme="majorBidi"/>
      <w:color w:val="1F3763" w:themeColor="accent1" w:themeShade="7F"/>
      <w:sz w:val="24"/>
      <w:szCs w:val="24"/>
    </w:rPr>
  </w:style>
  <w:style w:type="paragraph" w:styleId="TOC3">
    <w:name w:val="toc 3"/>
    <w:basedOn w:val="Normal"/>
    <w:next w:val="Normal"/>
    <w:autoRedefine/>
    <w:uiPriority w:val="39"/>
    <w:unhideWhenUsed/>
    <w:rsid w:val="00B064D4"/>
    <w:pPr>
      <w:spacing w:after="100"/>
      <w:ind w:left="440"/>
    </w:pPr>
  </w:style>
  <w:style w:type="paragraph" w:styleId="Header">
    <w:name w:val="header"/>
    <w:basedOn w:val="Normal"/>
    <w:link w:val="HeaderChar"/>
    <w:uiPriority w:val="99"/>
    <w:unhideWhenUsed/>
    <w:rsid w:val="00FE45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4568"/>
  </w:style>
  <w:style w:type="paragraph" w:styleId="Footer">
    <w:name w:val="footer"/>
    <w:basedOn w:val="Normal"/>
    <w:link w:val="FooterChar"/>
    <w:uiPriority w:val="99"/>
    <w:unhideWhenUsed/>
    <w:rsid w:val="00FE45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4568"/>
  </w:style>
  <w:style w:type="character" w:styleId="CommentReference">
    <w:name w:val="annotation reference"/>
    <w:basedOn w:val="DefaultParagraphFont"/>
    <w:semiHidden/>
    <w:unhideWhenUsed/>
    <w:rsid w:val="00F91368"/>
    <w:rPr>
      <w:sz w:val="16"/>
      <w:szCs w:val="16"/>
    </w:rPr>
  </w:style>
  <w:style w:type="paragraph" w:styleId="CommentText">
    <w:name w:val="annotation text"/>
    <w:basedOn w:val="Normal"/>
    <w:link w:val="CommentTextChar"/>
    <w:unhideWhenUsed/>
    <w:rsid w:val="00F91368"/>
    <w:pPr>
      <w:spacing w:line="240" w:lineRule="auto"/>
    </w:pPr>
    <w:rPr>
      <w:sz w:val="20"/>
      <w:szCs w:val="20"/>
    </w:rPr>
  </w:style>
  <w:style w:type="character" w:styleId="CommentTextChar" w:customStyle="1">
    <w:name w:val="Comment Text Char"/>
    <w:basedOn w:val="DefaultParagraphFont"/>
    <w:link w:val="CommentText"/>
    <w:rsid w:val="00F91368"/>
    <w:rPr>
      <w:sz w:val="20"/>
      <w:szCs w:val="20"/>
    </w:rPr>
  </w:style>
  <w:style w:type="paragraph" w:styleId="CommentSubject">
    <w:name w:val="annotation subject"/>
    <w:basedOn w:val="CommentText"/>
    <w:next w:val="CommentText"/>
    <w:link w:val="CommentSubjectChar"/>
    <w:uiPriority w:val="99"/>
    <w:semiHidden/>
    <w:unhideWhenUsed/>
    <w:rsid w:val="00F91368"/>
    <w:rPr>
      <w:b/>
      <w:bCs/>
    </w:rPr>
  </w:style>
  <w:style w:type="character" w:styleId="CommentSubjectChar" w:customStyle="1">
    <w:name w:val="Comment Subject Char"/>
    <w:basedOn w:val="CommentTextChar"/>
    <w:link w:val="CommentSubject"/>
    <w:uiPriority w:val="99"/>
    <w:semiHidden/>
    <w:rsid w:val="00F91368"/>
    <w:rPr>
      <w:b/>
      <w:bCs/>
      <w:sz w:val="20"/>
      <w:szCs w:val="20"/>
    </w:rPr>
  </w:style>
  <w:style w:type="paragraph" w:styleId="Revision">
    <w:name w:val="Revision"/>
    <w:hidden/>
    <w:uiPriority w:val="99"/>
    <w:semiHidden/>
    <w:rsid w:val="001E17E9"/>
    <w:pPr>
      <w:spacing w:after="0" w:line="240" w:lineRule="auto"/>
    </w:pPr>
  </w:style>
  <w:style w:type="character" w:styleId="normaltextrun" w:customStyle="1">
    <w:name w:val="normaltextrun"/>
    <w:basedOn w:val="DefaultParagraphFont"/>
    <w:rsid w:val="0058676F"/>
  </w:style>
  <w:style w:type="character" w:styleId="eop" w:customStyle="1">
    <w:name w:val="eop"/>
    <w:basedOn w:val="DefaultParagraphFont"/>
    <w:rsid w:val="00397A3D"/>
  </w:style>
  <w:style w:type="paragraph" w:styleId="paragraph" w:customStyle="1">
    <w:name w:val="paragraph"/>
    <w:basedOn w:val="Normal"/>
    <w:rsid w:val="009F75E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3B5BD0"/>
    <w:rPr>
      <w:color w:val="954F72" w:themeColor="followedHyperlink"/>
      <w:u w:val="single"/>
    </w:rPr>
  </w:style>
  <w:style w:type="paragraph" w:styleId="NormalWeb">
    <w:name w:val="Normal (Web)"/>
    <w:basedOn w:val="Normal"/>
    <w:uiPriority w:val="99"/>
    <w:unhideWhenUsed/>
    <w:rsid w:val="007115BF"/>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wacimagecontainer" w:customStyle="1">
    <w:name w:val="wacimagecontainer"/>
    <w:basedOn w:val="DefaultParagraphFont"/>
    <w:rsid w:val="0099620D"/>
  </w:style>
  <w:style w:type="character" w:styleId="scxw60086416" w:customStyle="1">
    <w:name w:val="scxw60086416"/>
    <w:basedOn w:val="DefaultParagraphFont"/>
    <w:rsid w:val="00A36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5915">
      <w:bodyDiv w:val="1"/>
      <w:marLeft w:val="0"/>
      <w:marRight w:val="0"/>
      <w:marTop w:val="0"/>
      <w:marBottom w:val="0"/>
      <w:divBdr>
        <w:top w:val="none" w:sz="0" w:space="0" w:color="auto"/>
        <w:left w:val="none" w:sz="0" w:space="0" w:color="auto"/>
        <w:bottom w:val="none" w:sz="0" w:space="0" w:color="auto"/>
        <w:right w:val="none" w:sz="0" w:space="0" w:color="auto"/>
      </w:divBdr>
      <w:divsChild>
        <w:div w:id="27143283">
          <w:marLeft w:val="0"/>
          <w:marRight w:val="0"/>
          <w:marTop w:val="0"/>
          <w:marBottom w:val="0"/>
          <w:divBdr>
            <w:top w:val="none" w:sz="0" w:space="0" w:color="auto"/>
            <w:left w:val="none" w:sz="0" w:space="0" w:color="auto"/>
            <w:bottom w:val="none" w:sz="0" w:space="0" w:color="auto"/>
            <w:right w:val="none" w:sz="0" w:space="0" w:color="auto"/>
          </w:divBdr>
          <w:divsChild>
            <w:div w:id="1516453662">
              <w:marLeft w:val="0"/>
              <w:marRight w:val="0"/>
              <w:marTop w:val="0"/>
              <w:marBottom w:val="0"/>
              <w:divBdr>
                <w:top w:val="none" w:sz="0" w:space="0" w:color="auto"/>
                <w:left w:val="none" w:sz="0" w:space="0" w:color="auto"/>
                <w:bottom w:val="none" w:sz="0" w:space="0" w:color="auto"/>
                <w:right w:val="none" w:sz="0" w:space="0" w:color="auto"/>
              </w:divBdr>
            </w:div>
          </w:divsChild>
        </w:div>
        <w:div w:id="35471356">
          <w:marLeft w:val="0"/>
          <w:marRight w:val="0"/>
          <w:marTop w:val="0"/>
          <w:marBottom w:val="0"/>
          <w:divBdr>
            <w:top w:val="none" w:sz="0" w:space="0" w:color="auto"/>
            <w:left w:val="none" w:sz="0" w:space="0" w:color="auto"/>
            <w:bottom w:val="none" w:sz="0" w:space="0" w:color="auto"/>
            <w:right w:val="none" w:sz="0" w:space="0" w:color="auto"/>
          </w:divBdr>
          <w:divsChild>
            <w:div w:id="1287663773">
              <w:marLeft w:val="0"/>
              <w:marRight w:val="0"/>
              <w:marTop w:val="0"/>
              <w:marBottom w:val="0"/>
              <w:divBdr>
                <w:top w:val="none" w:sz="0" w:space="0" w:color="auto"/>
                <w:left w:val="none" w:sz="0" w:space="0" w:color="auto"/>
                <w:bottom w:val="none" w:sz="0" w:space="0" w:color="auto"/>
                <w:right w:val="none" w:sz="0" w:space="0" w:color="auto"/>
              </w:divBdr>
            </w:div>
          </w:divsChild>
        </w:div>
        <w:div w:id="269319636">
          <w:marLeft w:val="0"/>
          <w:marRight w:val="0"/>
          <w:marTop w:val="0"/>
          <w:marBottom w:val="0"/>
          <w:divBdr>
            <w:top w:val="none" w:sz="0" w:space="0" w:color="auto"/>
            <w:left w:val="none" w:sz="0" w:space="0" w:color="auto"/>
            <w:bottom w:val="none" w:sz="0" w:space="0" w:color="auto"/>
            <w:right w:val="none" w:sz="0" w:space="0" w:color="auto"/>
          </w:divBdr>
          <w:divsChild>
            <w:div w:id="942807893">
              <w:marLeft w:val="0"/>
              <w:marRight w:val="0"/>
              <w:marTop w:val="0"/>
              <w:marBottom w:val="0"/>
              <w:divBdr>
                <w:top w:val="none" w:sz="0" w:space="0" w:color="auto"/>
                <w:left w:val="none" w:sz="0" w:space="0" w:color="auto"/>
                <w:bottom w:val="none" w:sz="0" w:space="0" w:color="auto"/>
                <w:right w:val="none" w:sz="0" w:space="0" w:color="auto"/>
              </w:divBdr>
            </w:div>
          </w:divsChild>
        </w:div>
        <w:div w:id="485753669">
          <w:marLeft w:val="0"/>
          <w:marRight w:val="0"/>
          <w:marTop w:val="0"/>
          <w:marBottom w:val="0"/>
          <w:divBdr>
            <w:top w:val="none" w:sz="0" w:space="0" w:color="auto"/>
            <w:left w:val="none" w:sz="0" w:space="0" w:color="auto"/>
            <w:bottom w:val="none" w:sz="0" w:space="0" w:color="auto"/>
            <w:right w:val="none" w:sz="0" w:space="0" w:color="auto"/>
          </w:divBdr>
          <w:divsChild>
            <w:div w:id="1435129509">
              <w:marLeft w:val="0"/>
              <w:marRight w:val="0"/>
              <w:marTop w:val="0"/>
              <w:marBottom w:val="0"/>
              <w:divBdr>
                <w:top w:val="none" w:sz="0" w:space="0" w:color="auto"/>
                <w:left w:val="none" w:sz="0" w:space="0" w:color="auto"/>
                <w:bottom w:val="none" w:sz="0" w:space="0" w:color="auto"/>
                <w:right w:val="none" w:sz="0" w:space="0" w:color="auto"/>
              </w:divBdr>
            </w:div>
          </w:divsChild>
        </w:div>
        <w:div w:id="549344362">
          <w:marLeft w:val="0"/>
          <w:marRight w:val="0"/>
          <w:marTop w:val="0"/>
          <w:marBottom w:val="0"/>
          <w:divBdr>
            <w:top w:val="none" w:sz="0" w:space="0" w:color="auto"/>
            <w:left w:val="none" w:sz="0" w:space="0" w:color="auto"/>
            <w:bottom w:val="none" w:sz="0" w:space="0" w:color="auto"/>
            <w:right w:val="none" w:sz="0" w:space="0" w:color="auto"/>
          </w:divBdr>
          <w:divsChild>
            <w:div w:id="794760461">
              <w:marLeft w:val="0"/>
              <w:marRight w:val="0"/>
              <w:marTop w:val="0"/>
              <w:marBottom w:val="0"/>
              <w:divBdr>
                <w:top w:val="none" w:sz="0" w:space="0" w:color="auto"/>
                <w:left w:val="none" w:sz="0" w:space="0" w:color="auto"/>
                <w:bottom w:val="none" w:sz="0" w:space="0" w:color="auto"/>
                <w:right w:val="none" w:sz="0" w:space="0" w:color="auto"/>
              </w:divBdr>
            </w:div>
          </w:divsChild>
        </w:div>
        <w:div w:id="617758969">
          <w:marLeft w:val="0"/>
          <w:marRight w:val="0"/>
          <w:marTop w:val="0"/>
          <w:marBottom w:val="0"/>
          <w:divBdr>
            <w:top w:val="none" w:sz="0" w:space="0" w:color="auto"/>
            <w:left w:val="none" w:sz="0" w:space="0" w:color="auto"/>
            <w:bottom w:val="none" w:sz="0" w:space="0" w:color="auto"/>
            <w:right w:val="none" w:sz="0" w:space="0" w:color="auto"/>
          </w:divBdr>
          <w:divsChild>
            <w:div w:id="1241478240">
              <w:marLeft w:val="0"/>
              <w:marRight w:val="0"/>
              <w:marTop w:val="0"/>
              <w:marBottom w:val="0"/>
              <w:divBdr>
                <w:top w:val="none" w:sz="0" w:space="0" w:color="auto"/>
                <w:left w:val="none" w:sz="0" w:space="0" w:color="auto"/>
                <w:bottom w:val="none" w:sz="0" w:space="0" w:color="auto"/>
                <w:right w:val="none" w:sz="0" w:space="0" w:color="auto"/>
              </w:divBdr>
            </w:div>
          </w:divsChild>
        </w:div>
        <w:div w:id="645399338">
          <w:marLeft w:val="0"/>
          <w:marRight w:val="0"/>
          <w:marTop w:val="0"/>
          <w:marBottom w:val="0"/>
          <w:divBdr>
            <w:top w:val="none" w:sz="0" w:space="0" w:color="auto"/>
            <w:left w:val="none" w:sz="0" w:space="0" w:color="auto"/>
            <w:bottom w:val="none" w:sz="0" w:space="0" w:color="auto"/>
            <w:right w:val="none" w:sz="0" w:space="0" w:color="auto"/>
          </w:divBdr>
          <w:divsChild>
            <w:div w:id="1215580730">
              <w:marLeft w:val="0"/>
              <w:marRight w:val="0"/>
              <w:marTop w:val="0"/>
              <w:marBottom w:val="0"/>
              <w:divBdr>
                <w:top w:val="none" w:sz="0" w:space="0" w:color="auto"/>
                <w:left w:val="none" w:sz="0" w:space="0" w:color="auto"/>
                <w:bottom w:val="none" w:sz="0" w:space="0" w:color="auto"/>
                <w:right w:val="none" w:sz="0" w:space="0" w:color="auto"/>
              </w:divBdr>
            </w:div>
          </w:divsChild>
        </w:div>
        <w:div w:id="750272627">
          <w:marLeft w:val="0"/>
          <w:marRight w:val="0"/>
          <w:marTop w:val="0"/>
          <w:marBottom w:val="0"/>
          <w:divBdr>
            <w:top w:val="none" w:sz="0" w:space="0" w:color="auto"/>
            <w:left w:val="none" w:sz="0" w:space="0" w:color="auto"/>
            <w:bottom w:val="none" w:sz="0" w:space="0" w:color="auto"/>
            <w:right w:val="none" w:sz="0" w:space="0" w:color="auto"/>
          </w:divBdr>
          <w:divsChild>
            <w:div w:id="1810785939">
              <w:marLeft w:val="0"/>
              <w:marRight w:val="0"/>
              <w:marTop w:val="0"/>
              <w:marBottom w:val="0"/>
              <w:divBdr>
                <w:top w:val="none" w:sz="0" w:space="0" w:color="auto"/>
                <w:left w:val="none" w:sz="0" w:space="0" w:color="auto"/>
                <w:bottom w:val="none" w:sz="0" w:space="0" w:color="auto"/>
                <w:right w:val="none" w:sz="0" w:space="0" w:color="auto"/>
              </w:divBdr>
            </w:div>
          </w:divsChild>
        </w:div>
        <w:div w:id="754979413">
          <w:marLeft w:val="0"/>
          <w:marRight w:val="0"/>
          <w:marTop w:val="0"/>
          <w:marBottom w:val="0"/>
          <w:divBdr>
            <w:top w:val="none" w:sz="0" w:space="0" w:color="auto"/>
            <w:left w:val="none" w:sz="0" w:space="0" w:color="auto"/>
            <w:bottom w:val="none" w:sz="0" w:space="0" w:color="auto"/>
            <w:right w:val="none" w:sz="0" w:space="0" w:color="auto"/>
          </w:divBdr>
          <w:divsChild>
            <w:div w:id="2026860740">
              <w:marLeft w:val="0"/>
              <w:marRight w:val="0"/>
              <w:marTop w:val="0"/>
              <w:marBottom w:val="0"/>
              <w:divBdr>
                <w:top w:val="none" w:sz="0" w:space="0" w:color="auto"/>
                <w:left w:val="none" w:sz="0" w:space="0" w:color="auto"/>
                <w:bottom w:val="none" w:sz="0" w:space="0" w:color="auto"/>
                <w:right w:val="none" w:sz="0" w:space="0" w:color="auto"/>
              </w:divBdr>
            </w:div>
          </w:divsChild>
        </w:div>
        <w:div w:id="895899076">
          <w:marLeft w:val="0"/>
          <w:marRight w:val="0"/>
          <w:marTop w:val="0"/>
          <w:marBottom w:val="0"/>
          <w:divBdr>
            <w:top w:val="none" w:sz="0" w:space="0" w:color="auto"/>
            <w:left w:val="none" w:sz="0" w:space="0" w:color="auto"/>
            <w:bottom w:val="none" w:sz="0" w:space="0" w:color="auto"/>
            <w:right w:val="none" w:sz="0" w:space="0" w:color="auto"/>
          </w:divBdr>
          <w:divsChild>
            <w:div w:id="1617129745">
              <w:marLeft w:val="0"/>
              <w:marRight w:val="0"/>
              <w:marTop w:val="0"/>
              <w:marBottom w:val="0"/>
              <w:divBdr>
                <w:top w:val="none" w:sz="0" w:space="0" w:color="auto"/>
                <w:left w:val="none" w:sz="0" w:space="0" w:color="auto"/>
                <w:bottom w:val="none" w:sz="0" w:space="0" w:color="auto"/>
                <w:right w:val="none" w:sz="0" w:space="0" w:color="auto"/>
              </w:divBdr>
            </w:div>
          </w:divsChild>
        </w:div>
        <w:div w:id="936904160">
          <w:marLeft w:val="0"/>
          <w:marRight w:val="0"/>
          <w:marTop w:val="0"/>
          <w:marBottom w:val="0"/>
          <w:divBdr>
            <w:top w:val="none" w:sz="0" w:space="0" w:color="auto"/>
            <w:left w:val="none" w:sz="0" w:space="0" w:color="auto"/>
            <w:bottom w:val="none" w:sz="0" w:space="0" w:color="auto"/>
            <w:right w:val="none" w:sz="0" w:space="0" w:color="auto"/>
          </w:divBdr>
          <w:divsChild>
            <w:div w:id="830409223">
              <w:marLeft w:val="0"/>
              <w:marRight w:val="0"/>
              <w:marTop w:val="0"/>
              <w:marBottom w:val="0"/>
              <w:divBdr>
                <w:top w:val="none" w:sz="0" w:space="0" w:color="auto"/>
                <w:left w:val="none" w:sz="0" w:space="0" w:color="auto"/>
                <w:bottom w:val="none" w:sz="0" w:space="0" w:color="auto"/>
                <w:right w:val="none" w:sz="0" w:space="0" w:color="auto"/>
              </w:divBdr>
            </w:div>
          </w:divsChild>
        </w:div>
        <w:div w:id="938566078">
          <w:marLeft w:val="0"/>
          <w:marRight w:val="0"/>
          <w:marTop w:val="0"/>
          <w:marBottom w:val="0"/>
          <w:divBdr>
            <w:top w:val="none" w:sz="0" w:space="0" w:color="auto"/>
            <w:left w:val="none" w:sz="0" w:space="0" w:color="auto"/>
            <w:bottom w:val="none" w:sz="0" w:space="0" w:color="auto"/>
            <w:right w:val="none" w:sz="0" w:space="0" w:color="auto"/>
          </w:divBdr>
          <w:divsChild>
            <w:div w:id="1390373600">
              <w:marLeft w:val="0"/>
              <w:marRight w:val="0"/>
              <w:marTop w:val="0"/>
              <w:marBottom w:val="0"/>
              <w:divBdr>
                <w:top w:val="none" w:sz="0" w:space="0" w:color="auto"/>
                <w:left w:val="none" w:sz="0" w:space="0" w:color="auto"/>
                <w:bottom w:val="none" w:sz="0" w:space="0" w:color="auto"/>
                <w:right w:val="none" w:sz="0" w:space="0" w:color="auto"/>
              </w:divBdr>
            </w:div>
          </w:divsChild>
        </w:div>
        <w:div w:id="949163250">
          <w:marLeft w:val="0"/>
          <w:marRight w:val="0"/>
          <w:marTop w:val="0"/>
          <w:marBottom w:val="0"/>
          <w:divBdr>
            <w:top w:val="none" w:sz="0" w:space="0" w:color="auto"/>
            <w:left w:val="none" w:sz="0" w:space="0" w:color="auto"/>
            <w:bottom w:val="none" w:sz="0" w:space="0" w:color="auto"/>
            <w:right w:val="none" w:sz="0" w:space="0" w:color="auto"/>
          </w:divBdr>
          <w:divsChild>
            <w:div w:id="1731150590">
              <w:marLeft w:val="0"/>
              <w:marRight w:val="0"/>
              <w:marTop w:val="0"/>
              <w:marBottom w:val="0"/>
              <w:divBdr>
                <w:top w:val="none" w:sz="0" w:space="0" w:color="auto"/>
                <w:left w:val="none" w:sz="0" w:space="0" w:color="auto"/>
                <w:bottom w:val="none" w:sz="0" w:space="0" w:color="auto"/>
                <w:right w:val="none" w:sz="0" w:space="0" w:color="auto"/>
              </w:divBdr>
            </w:div>
          </w:divsChild>
        </w:div>
        <w:div w:id="1081217318">
          <w:marLeft w:val="0"/>
          <w:marRight w:val="0"/>
          <w:marTop w:val="0"/>
          <w:marBottom w:val="0"/>
          <w:divBdr>
            <w:top w:val="none" w:sz="0" w:space="0" w:color="auto"/>
            <w:left w:val="none" w:sz="0" w:space="0" w:color="auto"/>
            <w:bottom w:val="none" w:sz="0" w:space="0" w:color="auto"/>
            <w:right w:val="none" w:sz="0" w:space="0" w:color="auto"/>
          </w:divBdr>
          <w:divsChild>
            <w:div w:id="1544906601">
              <w:marLeft w:val="0"/>
              <w:marRight w:val="0"/>
              <w:marTop w:val="0"/>
              <w:marBottom w:val="0"/>
              <w:divBdr>
                <w:top w:val="none" w:sz="0" w:space="0" w:color="auto"/>
                <w:left w:val="none" w:sz="0" w:space="0" w:color="auto"/>
                <w:bottom w:val="none" w:sz="0" w:space="0" w:color="auto"/>
                <w:right w:val="none" w:sz="0" w:space="0" w:color="auto"/>
              </w:divBdr>
            </w:div>
          </w:divsChild>
        </w:div>
        <w:div w:id="1090587366">
          <w:marLeft w:val="0"/>
          <w:marRight w:val="0"/>
          <w:marTop w:val="0"/>
          <w:marBottom w:val="0"/>
          <w:divBdr>
            <w:top w:val="none" w:sz="0" w:space="0" w:color="auto"/>
            <w:left w:val="none" w:sz="0" w:space="0" w:color="auto"/>
            <w:bottom w:val="none" w:sz="0" w:space="0" w:color="auto"/>
            <w:right w:val="none" w:sz="0" w:space="0" w:color="auto"/>
          </w:divBdr>
          <w:divsChild>
            <w:div w:id="455609356">
              <w:marLeft w:val="0"/>
              <w:marRight w:val="0"/>
              <w:marTop w:val="0"/>
              <w:marBottom w:val="0"/>
              <w:divBdr>
                <w:top w:val="none" w:sz="0" w:space="0" w:color="auto"/>
                <w:left w:val="none" w:sz="0" w:space="0" w:color="auto"/>
                <w:bottom w:val="none" w:sz="0" w:space="0" w:color="auto"/>
                <w:right w:val="none" w:sz="0" w:space="0" w:color="auto"/>
              </w:divBdr>
            </w:div>
          </w:divsChild>
        </w:div>
        <w:div w:id="1117604013">
          <w:marLeft w:val="0"/>
          <w:marRight w:val="0"/>
          <w:marTop w:val="0"/>
          <w:marBottom w:val="0"/>
          <w:divBdr>
            <w:top w:val="none" w:sz="0" w:space="0" w:color="auto"/>
            <w:left w:val="none" w:sz="0" w:space="0" w:color="auto"/>
            <w:bottom w:val="none" w:sz="0" w:space="0" w:color="auto"/>
            <w:right w:val="none" w:sz="0" w:space="0" w:color="auto"/>
          </w:divBdr>
          <w:divsChild>
            <w:div w:id="1057241564">
              <w:marLeft w:val="0"/>
              <w:marRight w:val="0"/>
              <w:marTop w:val="0"/>
              <w:marBottom w:val="0"/>
              <w:divBdr>
                <w:top w:val="none" w:sz="0" w:space="0" w:color="auto"/>
                <w:left w:val="none" w:sz="0" w:space="0" w:color="auto"/>
                <w:bottom w:val="none" w:sz="0" w:space="0" w:color="auto"/>
                <w:right w:val="none" w:sz="0" w:space="0" w:color="auto"/>
              </w:divBdr>
            </w:div>
          </w:divsChild>
        </w:div>
        <w:div w:id="1215391203">
          <w:marLeft w:val="0"/>
          <w:marRight w:val="0"/>
          <w:marTop w:val="0"/>
          <w:marBottom w:val="0"/>
          <w:divBdr>
            <w:top w:val="none" w:sz="0" w:space="0" w:color="auto"/>
            <w:left w:val="none" w:sz="0" w:space="0" w:color="auto"/>
            <w:bottom w:val="none" w:sz="0" w:space="0" w:color="auto"/>
            <w:right w:val="none" w:sz="0" w:space="0" w:color="auto"/>
          </w:divBdr>
          <w:divsChild>
            <w:div w:id="1253928696">
              <w:marLeft w:val="0"/>
              <w:marRight w:val="0"/>
              <w:marTop w:val="0"/>
              <w:marBottom w:val="0"/>
              <w:divBdr>
                <w:top w:val="none" w:sz="0" w:space="0" w:color="auto"/>
                <w:left w:val="none" w:sz="0" w:space="0" w:color="auto"/>
                <w:bottom w:val="none" w:sz="0" w:space="0" w:color="auto"/>
                <w:right w:val="none" w:sz="0" w:space="0" w:color="auto"/>
              </w:divBdr>
            </w:div>
          </w:divsChild>
        </w:div>
        <w:div w:id="1221790398">
          <w:marLeft w:val="0"/>
          <w:marRight w:val="0"/>
          <w:marTop w:val="0"/>
          <w:marBottom w:val="0"/>
          <w:divBdr>
            <w:top w:val="none" w:sz="0" w:space="0" w:color="auto"/>
            <w:left w:val="none" w:sz="0" w:space="0" w:color="auto"/>
            <w:bottom w:val="none" w:sz="0" w:space="0" w:color="auto"/>
            <w:right w:val="none" w:sz="0" w:space="0" w:color="auto"/>
          </w:divBdr>
          <w:divsChild>
            <w:div w:id="1370453055">
              <w:marLeft w:val="0"/>
              <w:marRight w:val="0"/>
              <w:marTop w:val="0"/>
              <w:marBottom w:val="0"/>
              <w:divBdr>
                <w:top w:val="none" w:sz="0" w:space="0" w:color="auto"/>
                <w:left w:val="none" w:sz="0" w:space="0" w:color="auto"/>
                <w:bottom w:val="none" w:sz="0" w:space="0" w:color="auto"/>
                <w:right w:val="none" w:sz="0" w:space="0" w:color="auto"/>
              </w:divBdr>
            </w:div>
          </w:divsChild>
        </w:div>
        <w:div w:id="1316832500">
          <w:marLeft w:val="0"/>
          <w:marRight w:val="0"/>
          <w:marTop w:val="0"/>
          <w:marBottom w:val="0"/>
          <w:divBdr>
            <w:top w:val="none" w:sz="0" w:space="0" w:color="auto"/>
            <w:left w:val="none" w:sz="0" w:space="0" w:color="auto"/>
            <w:bottom w:val="none" w:sz="0" w:space="0" w:color="auto"/>
            <w:right w:val="none" w:sz="0" w:space="0" w:color="auto"/>
          </w:divBdr>
          <w:divsChild>
            <w:div w:id="325523820">
              <w:marLeft w:val="0"/>
              <w:marRight w:val="0"/>
              <w:marTop w:val="0"/>
              <w:marBottom w:val="0"/>
              <w:divBdr>
                <w:top w:val="none" w:sz="0" w:space="0" w:color="auto"/>
                <w:left w:val="none" w:sz="0" w:space="0" w:color="auto"/>
                <w:bottom w:val="none" w:sz="0" w:space="0" w:color="auto"/>
                <w:right w:val="none" w:sz="0" w:space="0" w:color="auto"/>
              </w:divBdr>
            </w:div>
          </w:divsChild>
        </w:div>
        <w:div w:id="1574849865">
          <w:marLeft w:val="0"/>
          <w:marRight w:val="0"/>
          <w:marTop w:val="0"/>
          <w:marBottom w:val="0"/>
          <w:divBdr>
            <w:top w:val="none" w:sz="0" w:space="0" w:color="auto"/>
            <w:left w:val="none" w:sz="0" w:space="0" w:color="auto"/>
            <w:bottom w:val="none" w:sz="0" w:space="0" w:color="auto"/>
            <w:right w:val="none" w:sz="0" w:space="0" w:color="auto"/>
          </w:divBdr>
          <w:divsChild>
            <w:div w:id="647629443">
              <w:marLeft w:val="0"/>
              <w:marRight w:val="0"/>
              <w:marTop w:val="0"/>
              <w:marBottom w:val="0"/>
              <w:divBdr>
                <w:top w:val="none" w:sz="0" w:space="0" w:color="auto"/>
                <w:left w:val="none" w:sz="0" w:space="0" w:color="auto"/>
                <w:bottom w:val="none" w:sz="0" w:space="0" w:color="auto"/>
                <w:right w:val="none" w:sz="0" w:space="0" w:color="auto"/>
              </w:divBdr>
            </w:div>
          </w:divsChild>
        </w:div>
        <w:div w:id="1599831688">
          <w:marLeft w:val="0"/>
          <w:marRight w:val="0"/>
          <w:marTop w:val="0"/>
          <w:marBottom w:val="0"/>
          <w:divBdr>
            <w:top w:val="none" w:sz="0" w:space="0" w:color="auto"/>
            <w:left w:val="none" w:sz="0" w:space="0" w:color="auto"/>
            <w:bottom w:val="none" w:sz="0" w:space="0" w:color="auto"/>
            <w:right w:val="none" w:sz="0" w:space="0" w:color="auto"/>
          </w:divBdr>
          <w:divsChild>
            <w:div w:id="157506122">
              <w:marLeft w:val="0"/>
              <w:marRight w:val="0"/>
              <w:marTop w:val="0"/>
              <w:marBottom w:val="0"/>
              <w:divBdr>
                <w:top w:val="none" w:sz="0" w:space="0" w:color="auto"/>
                <w:left w:val="none" w:sz="0" w:space="0" w:color="auto"/>
                <w:bottom w:val="none" w:sz="0" w:space="0" w:color="auto"/>
                <w:right w:val="none" w:sz="0" w:space="0" w:color="auto"/>
              </w:divBdr>
            </w:div>
          </w:divsChild>
        </w:div>
        <w:div w:id="1644963573">
          <w:marLeft w:val="0"/>
          <w:marRight w:val="0"/>
          <w:marTop w:val="0"/>
          <w:marBottom w:val="0"/>
          <w:divBdr>
            <w:top w:val="none" w:sz="0" w:space="0" w:color="auto"/>
            <w:left w:val="none" w:sz="0" w:space="0" w:color="auto"/>
            <w:bottom w:val="none" w:sz="0" w:space="0" w:color="auto"/>
            <w:right w:val="none" w:sz="0" w:space="0" w:color="auto"/>
          </w:divBdr>
          <w:divsChild>
            <w:div w:id="1404641061">
              <w:marLeft w:val="0"/>
              <w:marRight w:val="0"/>
              <w:marTop w:val="0"/>
              <w:marBottom w:val="0"/>
              <w:divBdr>
                <w:top w:val="none" w:sz="0" w:space="0" w:color="auto"/>
                <w:left w:val="none" w:sz="0" w:space="0" w:color="auto"/>
                <w:bottom w:val="none" w:sz="0" w:space="0" w:color="auto"/>
                <w:right w:val="none" w:sz="0" w:space="0" w:color="auto"/>
              </w:divBdr>
            </w:div>
          </w:divsChild>
        </w:div>
        <w:div w:id="1653488625">
          <w:marLeft w:val="0"/>
          <w:marRight w:val="0"/>
          <w:marTop w:val="0"/>
          <w:marBottom w:val="0"/>
          <w:divBdr>
            <w:top w:val="none" w:sz="0" w:space="0" w:color="auto"/>
            <w:left w:val="none" w:sz="0" w:space="0" w:color="auto"/>
            <w:bottom w:val="none" w:sz="0" w:space="0" w:color="auto"/>
            <w:right w:val="none" w:sz="0" w:space="0" w:color="auto"/>
          </w:divBdr>
          <w:divsChild>
            <w:div w:id="567153745">
              <w:marLeft w:val="0"/>
              <w:marRight w:val="0"/>
              <w:marTop w:val="0"/>
              <w:marBottom w:val="0"/>
              <w:divBdr>
                <w:top w:val="none" w:sz="0" w:space="0" w:color="auto"/>
                <w:left w:val="none" w:sz="0" w:space="0" w:color="auto"/>
                <w:bottom w:val="none" w:sz="0" w:space="0" w:color="auto"/>
                <w:right w:val="none" w:sz="0" w:space="0" w:color="auto"/>
              </w:divBdr>
            </w:div>
          </w:divsChild>
        </w:div>
        <w:div w:id="1744990207">
          <w:marLeft w:val="0"/>
          <w:marRight w:val="0"/>
          <w:marTop w:val="0"/>
          <w:marBottom w:val="0"/>
          <w:divBdr>
            <w:top w:val="none" w:sz="0" w:space="0" w:color="auto"/>
            <w:left w:val="none" w:sz="0" w:space="0" w:color="auto"/>
            <w:bottom w:val="none" w:sz="0" w:space="0" w:color="auto"/>
            <w:right w:val="none" w:sz="0" w:space="0" w:color="auto"/>
          </w:divBdr>
          <w:divsChild>
            <w:div w:id="1377394570">
              <w:marLeft w:val="0"/>
              <w:marRight w:val="0"/>
              <w:marTop w:val="0"/>
              <w:marBottom w:val="0"/>
              <w:divBdr>
                <w:top w:val="none" w:sz="0" w:space="0" w:color="auto"/>
                <w:left w:val="none" w:sz="0" w:space="0" w:color="auto"/>
                <w:bottom w:val="none" w:sz="0" w:space="0" w:color="auto"/>
                <w:right w:val="none" w:sz="0" w:space="0" w:color="auto"/>
              </w:divBdr>
            </w:div>
          </w:divsChild>
        </w:div>
        <w:div w:id="1745906604">
          <w:marLeft w:val="0"/>
          <w:marRight w:val="0"/>
          <w:marTop w:val="0"/>
          <w:marBottom w:val="0"/>
          <w:divBdr>
            <w:top w:val="none" w:sz="0" w:space="0" w:color="auto"/>
            <w:left w:val="none" w:sz="0" w:space="0" w:color="auto"/>
            <w:bottom w:val="none" w:sz="0" w:space="0" w:color="auto"/>
            <w:right w:val="none" w:sz="0" w:space="0" w:color="auto"/>
          </w:divBdr>
          <w:divsChild>
            <w:div w:id="1588879119">
              <w:marLeft w:val="0"/>
              <w:marRight w:val="0"/>
              <w:marTop w:val="0"/>
              <w:marBottom w:val="0"/>
              <w:divBdr>
                <w:top w:val="none" w:sz="0" w:space="0" w:color="auto"/>
                <w:left w:val="none" w:sz="0" w:space="0" w:color="auto"/>
                <w:bottom w:val="none" w:sz="0" w:space="0" w:color="auto"/>
                <w:right w:val="none" w:sz="0" w:space="0" w:color="auto"/>
              </w:divBdr>
            </w:div>
          </w:divsChild>
        </w:div>
        <w:div w:id="1780447953">
          <w:marLeft w:val="0"/>
          <w:marRight w:val="0"/>
          <w:marTop w:val="0"/>
          <w:marBottom w:val="0"/>
          <w:divBdr>
            <w:top w:val="none" w:sz="0" w:space="0" w:color="auto"/>
            <w:left w:val="none" w:sz="0" w:space="0" w:color="auto"/>
            <w:bottom w:val="none" w:sz="0" w:space="0" w:color="auto"/>
            <w:right w:val="none" w:sz="0" w:space="0" w:color="auto"/>
          </w:divBdr>
          <w:divsChild>
            <w:div w:id="2050063275">
              <w:marLeft w:val="0"/>
              <w:marRight w:val="0"/>
              <w:marTop w:val="0"/>
              <w:marBottom w:val="0"/>
              <w:divBdr>
                <w:top w:val="none" w:sz="0" w:space="0" w:color="auto"/>
                <w:left w:val="none" w:sz="0" w:space="0" w:color="auto"/>
                <w:bottom w:val="none" w:sz="0" w:space="0" w:color="auto"/>
                <w:right w:val="none" w:sz="0" w:space="0" w:color="auto"/>
              </w:divBdr>
            </w:div>
          </w:divsChild>
        </w:div>
        <w:div w:id="1928034561">
          <w:marLeft w:val="0"/>
          <w:marRight w:val="0"/>
          <w:marTop w:val="0"/>
          <w:marBottom w:val="0"/>
          <w:divBdr>
            <w:top w:val="none" w:sz="0" w:space="0" w:color="auto"/>
            <w:left w:val="none" w:sz="0" w:space="0" w:color="auto"/>
            <w:bottom w:val="none" w:sz="0" w:space="0" w:color="auto"/>
            <w:right w:val="none" w:sz="0" w:space="0" w:color="auto"/>
          </w:divBdr>
          <w:divsChild>
            <w:div w:id="556747551">
              <w:marLeft w:val="0"/>
              <w:marRight w:val="0"/>
              <w:marTop w:val="0"/>
              <w:marBottom w:val="0"/>
              <w:divBdr>
                <w:top w:val="none" w:sz="0" w:space="0" w:color="auto"/>
                <w:left w:val="none" w:sz="0" w:space="0" w:color="auto"/>
                <w:bottom w:val="none" w:sz="0" w:space="0" w:color="auto"/>
                <w:right w:val="none" w:sz="0" w:space="0" w:color="auto"/>
              </w:divBdr>
            </w:div>
          </w:divsChild>
        </w:div>
        <w:div w:id="1966960610">
          <w:marLeft w:val="0"/>
          <w:marRight w:val="0"/>
          <w:marTop w:val="0"/>
          <w:marBottom w:val="0"/>
          <w:divBdr>
            <w:top w:val="none" w:sz="0" w:space="0" w:color="auto"/>
            <w:left w:val="none" w:sz="0" w:space="0" w:color="auto"/>
            <w:bottom w:val="none" w:sz="0" w:space="0" w:color="auto"/>
            <w:right w:val="none" w:sz="0" w:space="0" w:color="auto"/>
          </w:divBdr>
          <w:divsChild>
            <w:div w:id="162553515">
              <w:marLeft w:val="0"/>
              <w:marRight w:val="0"/>
              <w:marTop w:val="0"/>
              <w:marBottom w:val="0"/>
              <w:divBdr>
                <w:top w:val="none" w:sz="0" w:space="0" w:color="auto"/>
                <w:left w:val="none" w:sz="0" w:space="0" w:color="auto"/>
                <w:bottom w:val="none" w:sz="0" w:space="0" w:color="auto"/>
                <w:right w:val="none" w:sz="0" w:space="0" w:color="auto"/>
              </w:divBdr>
            </w:div>
          </w:divsChild>
        </w:div>
        <w:div w:id="2053457909">
          <w:marLeft w:val="0"/>
          <w:marRight w:val="0"/>
          <w:marTop w:val="0"/>
          <w:marBottom w:val="0"/>
          <w:divBdr>
            <w:top w:val="none" w:sz="0" w:space="0" w:color="auto"/>
            <w:left w:val="none" w:sz="0" w:space="0" w:color="auto"/>
            <w:bottom w:val="none" w:sz="0" w:space="0" w:color="auto"/>
            <w:right w:val="none" w:sz="0" w:space="0" w:color="auto"/>
          </w:divBdr>
          <w:divsChild>
            <w:div w:id="367491824">
              <w:marLeft w:val="0"/>
              <w:marRight w:val="0"/>
              <w:marTop w:val="0"/>
              <w:marBottom w:val="0"/>
              <w:divBdr>
                <w:top w:val="none" w:sz="0" w:space="0" w:color="auto"/>
                <w:left w:val="none" w:sz="0" w:space="0" w:color="auto"/>
                <w:bottom w:val="none" w:sz="0" w:space="0" w:color="auto"/>
                <w:right w:val="none" w:sz="0" w:space="0" w:color="auto"/>
              </w:divBdr>
            </w:div>
          </w:divsChild>
        </w:div>
        <w:div w:id="2055882467">
          <w:marLeft w:val="0"/>
          <w:marRight w:val="0"/>
          <w:marTop w:val="0"/>
          <w:marBottom w:val="0"/>
          <w:divBdr>
            <w:top w:val="none" w:sz="0" w:space="0" w:color="auto"/>
            <w:left w:val="none" w:sz="0" w:space="0" w:color="auto"/>
            <w:bottom w:val="none" w:sz="0" w:space="0" w:color="auto"/>
            <w:right w:val="none" w:sz="0" w:space="0" w:color="auto"/>
          </w:divBdr>
          <w:divsChild>
            <w:div w:id="5603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386152118">
          <w:marLeft w:val="0"/>
          <w:marRight w:val="0"/>
          <w:marTop w:val="0"/>
          <w:marBottom w:val="0"/>
          <w:divBdr>
            <w:top w:val="none" w:sz="0" w:space="0" w:color="auto"/>
            <w:left w:val="none" w:sz="0" w:space="0" w:color="auto"/>
            <w:bottom w:val="none" w:sz="0" w:space="0" w:color="auto"/>
            <w:right w:val="none" w:sz="0" w:space="0" w:color="auto"/>
          </w:divBdr>
        </w:div>
        <w:div w:id="696391718">
          <w:marLeft w:val="0"/>
          <w:marRight w:val="0"/>
          <w:marTop w:val="0"/>
          <w:marBottom w:val="0"/>
          <w:divBdr>
            <w:top w:val="none" w:sz="0" w:space="0" w:color="auto"/>
            <w:left w:val="none" w:sz="0" w:space="0" w:color="auto"/>
            <w:bottom w:val="none" w:sz="0" w:space="0" w:color="auto"/>
            <w:right w:val="none" w:sz="0" w:space="0" w:color="auto"/>
          </w:divBdr>
        </w:div>
        <w:div w:id="1607540032">
          <w:marLeft w:val="0"/>
          <w:marRight w:val="0"/>
          <w:marTop w:val="0"/>
          <w:marBottom w:val="0"/>
          <w:divBdr>
            <w:top w:val="none" w:sz="0" w:space="0" w:color="auto"/>
            <w:left w:val="none" w:sz="0" w:space="0" w:color="auto"/>
            <w:bottom w:val="none" w:sz="0" w:space="0" w:color="auto"/>
            <w:right w:val="none" w:sz="0" w:space="0" w:color="auto"/>
          </w:divBdr>
        </w:div>
        <w:div w:id="1831671829">
          <w:marLeft w:val="0"/>
          <w:marRight w:val="0"/>
          <w:marTop w:val="0"/>
          <w:marBottom w:val="0"/>
          <w:divBdr>
            <w:top w:val="none" w:sz="0" w:space="0" w:color="auto"/>
            <w:left w:val="none" w:sz="0" w:space="0" w:color="auto"/>
            <w:bottom w:val="none" w:sz="0" w:space="0" w:color="auto"/>
            <w:right w:val="none" w:sz="0" w:space="0" w:color="auto"/>
          </w:divBdr>
        </w:div>
      </w:divsChild>
    </w:div>
    <w:div w:id="77213268">
      <w:bodyDiv w:val="1"/>
      <w:marLeft w:val="0"/>
      <w:marRight w:val="0"/>
      <w:marTop w:val="0"/>
      <w:marBottom w:val="0"/>
      <w:divBdr>
        <w:top w:val="none" w:sz="0" w:space="0" w:color="auto"/>
        <w:left w:val="none" w:sz="0" w:space="0" w:color="auto"/>
        <w:bottom w:val="none" w:sz="0" w:space="0" w:color="auto"/>
        <w:right w:val="none" w:sz="0" w:space="0" w:color="auto"/>
      </w:divBdr>
    </w:div>
    <w:div w:id="89860299">
      <w:bodyDiv w:val="1"/>
      <w:marLeft w:val="0"/>
      <w:marRight w:val="0"/>
      <w:marTop w:val="0"/>
      <w:marBottom w:val="0"/>
      <w:divBdr>
        <w:top w:val="none" w:sz="0" w:space="0" w:color="auto"/>
        <w:left w:val="none" w:sz="0" w:space="0" w:color="auto"/>
        <w:bottom w:val="none" w:sz="0" w:space="0" w:color="auto"/>
        <w:right w:val="none" w:sz="0" w:space="0" w:color="auto"/>
      </w:divBdr>
      <w:divsChild>
        <w:div w:id="113133265">
          <w:marLeft w:val="0"/>
          <w:marRight w:val="0"/>
          <w:marTop w:val="0"/>
          <w:marBottom w:val="0"/>
          <w:divBdr>
            <w:top w:val="none" w:sz="0" w:space="0" w:color="auto"/>
            <w:left w:val="none" w:sz="0" w:space="0" w:color="auto"/>
            <w:bottom w:val="none" w:sz="0" w:space="0" w:color="auto"/>
            <w:right w:val="none" w:sz="0" w:space="0" w:color="auto"/>
          </w:divBdr>
          <w:divsChild>
            <w:div w:id="360664270">
              <w:marLeft w:val="0"/>
              <w:marRight w:val="0"/>
              <w:marTop w:val="0"/>
              <w:marBottom w:val="0"/>
              <w:divBdr>
                <w:top w:val="none" w:sz="0" w:space="0" w:color="auto"/>
                <w:left w:val="none" w:sz="0" w:space="0" w:color="auto"/>
                <w:bottom w:val="none" w:sz="0" w:space="0" w:color="auto"/>
                <w:right w:val="none" w:sz="0" w:space="0" w:color="auto"/>
              </w:divBdr>
            </w:div>
          </w:divsChild>
        </w:div>
        <w:div w:id="202637466">
          <w:marLeft w:val="0"/>
          <w:marRight w:val="0"/>
          <w:marTop w:val="0"/>
          <w:marBottom w:val="0"/>
          <w:divBdr>
            <w:top w:val="none" w:sz="0" w:space="0" w:color="auto"/>
            <w:left w:val="none" w:sz="0" w:space="0" w:color="auto"/>
            <w:bottom w:val="none" w:sz="0" w:space="0" w:color="auto"/>
            <w:right w:val="none" w:sz="0" w:space="0" w:color="auto"/>
          </w:divBdr>
          <w:divsChild>
            <w:div w:id="969749431">
              <w:marLeft w:val="0"/>
              <w:marRight w:val="0"/>
              <w:marTop w:val="0"/>
              <w:marBottom w:val="0"/>
              <w:divBdr>
                <w:top w:val="none" w:sz="0" w:space="0" w:color="auto"/>
                <w:left w:val="none" w:sz="0" w:space="0" w:color="auto"/>
                <w:bottom w:val="none" w:sz="0" w:space="0" w:color="auto"/>
                <w:right w:val="none" w:sz="0" w:space="0" w:color="auto"/>
              </w:divBdr>
            </w:div>
          </w:divsChild>
        </w:div>
        <w:div w:id="470710875">
          <w:marLeft w:val="0"/>
          <w:marRight w:val="0"/>
          <w:marTop w:val="0"/>
          <w:marBottom w:val="0"/>
          <w:divBdr>
            <w:top w:val="none" w:sz="0" w:space="0" w:color="auto"/>
            <w:left w:val="none" w:sz="0" w:space="0" w:color="auto"/>
            <w:bottom w:val="none" w:sz="0" w:space="0" w:color="auto"/>
            <w:right w:val="none" w:sz="0" w:space="0" w:color="auto"/>
          </w:divBdr>
          <w:divsChild>
            <w:div w:id="1412235271">
              <w:marLeft w:val="0"/>
              <w:marRight w:val="0"/>
              <w:marTop w:val="0"/>
              <w:marBottom w:val="0"/>
              <w:divBdr>
                <w:top w:val="none" w:sz="0" w:space="0" w:color="auto"/>
                <w:left w:val="none" w:sz="0" w:space="0" w:color="auto"/>
                <w:bottom w:val="none" w:sz="0" w:space="0" w:color="auto"/>
                <w:right w:val="none" w:sz="0" w:space="0" w:color="auto"/>
              </w:divBdr>
            </w:div>
          </w:divsChild>
        </w:div>
        <w:div w:id="698548448">
          <w:marLeft w:val="0"/>
          <w:marRight w:val="0"/>
          <w:marTop w:val="0"/>
          <w:marBottom w:val="0"/>
          <w:divBdr>
            <w:top w:val="none" w:sz="0" w:space="0" w:color="auto"/>
            <w:left w:val="none" w:sz="0" w:space="0" w:color="auto"/>
            <w:bottom w:val="none" w:sz="0" w:space="0" w:color="auto"/>
            <w:right w:val="none" w:sz="0" w:space="0" w:color="auto"/>
          </w:divBdr>
          <w:divsChild>
            <w:div w:id="128473535">
              <w:marLeft w:val="0"/>
              <w:marRight w:val="0"/>
              <w:marTop w:val="0"/>
              <w:marBottom w:val="0"/>
              <w:divBdr>
                <w:top w:val="none" w:sz="0" w:space="0" w:color="auto"/>
                <w:left w:val="none" w:sz="0" w:space="0" w:color="auto"/>
                <w:bottom w:val="none" w:sz="0" w:space="0" w:color="auto"/>
                <w:right w:val="none" w:sz="0" w:space="0" w:color="auto"/>
              </w:divBdr>
            </w:div>
            <w:div w:id="1258174328">
              <w:marLeft w:val="0"/>
              <w:marRight w:val="0"/>
              <w:marTop w:val="0"/>
              <w:marBottom w:val="0"/>
              <w:divBdr>
                <w:top w:val="none" w:sz="0" w:space="0" w:color="auto"/>
                <w:left w:val="none" w:sz="0" w:space="0" w:color="auto"/>
                <w:bottom w:val="none" w:sz="0" w:space="0" w:color="auto"/>
                <w:right w:val="none" w:sz="0" w:space="0" w:color="auto"/>
              </w:divBdr>
            </w:div>
          </w:divsChild>
        </w:div>
        <w:div w:id="714936579">
          <w:marLeft w:val="0"/>
          <w:marRight w:val="0"/>
          <w:marTop w:val="0"/>
          <w:marBottom w:val="0"/>
          <w:divBdr>
            <w:top w:val="none" w:sz="0" w:space="0" w:color="auto"/>
            <w:left w:val="none" w:sz="0" w:space="0" w:color="auto"/>
            <w:bottom w:val="none" w:sz="0" w:space="0" w:color="auto"/>
            <w:right w:val="none" w:sz="0" w:space="0" w:color="auto"/>
          </w:divBdr>
          <w:divsChild>
            <w:div w:id="251552666">
              <w:marLeft w:val="0"/>
              <w:marRight w:val="0"/>
              <w:marTop w:val="0"/>
              <w:marBottom w:val="0"/>
              <w:divBdr>
                <w:top w:val="none" w:sz="0" w:space="0" w:color="auto"/>
                <w:left w:val="none" w:sz="0" w:space="0" w:color="auto"/>
                <w:bottom w:val="none" w:sz="0" w:space="0" w:color="auto"/>
                <w:right w:val="none" w:sz="0" w:space="0" w:color="auto"/>
              </w:divBdr>
            </w:div>
          </w:divsChild>
        </w:div>
        <w:div w:id="880635233">
          <w:marLeft w:val="0"/>
          <w:marRight w:val="0"/>
          <w:marTop w:val="0"/>
          <w:marBottom w:val="0"/>
          <w:divBdr>
            <w:top w:val="none" w:sz="0" w:space="0" w:color="auto"/>
            <w:left w:val="none" w:sz="0" w:space="0" w:color="auto"/>
            <w:bottom w:val="none" w:sz="0" w:space="0" w:color="auto"/>
            <w:right w:val="none" w:sz="0" w:space="0" w:color="auto"/>
          </w:divBdr>
          <w:divsChild>
            <w:div w:id="365761133">
              <w:marLeft w:val="0"/>
              <w:marRight w:val="0"/>
              <w:marTop w:val="0"/>
              <w:marBottom w:val="0"/>
              <w:divBdr>
                <w:top w:val="none" w:sz="0" w:space="0" w:color="auto"/>
                <w:left w:val="none" w:sz="0" w:space="0" w:color="auto"/>
                <w:bottom w:val="none" w:sz="0" w:space="0" w:color="auto"/>
                <w:right w:val="none" w:sz="0" w:space="0" w:color="auto"/>
              </w:divBdr>
            </w:div>
            <w:div w:id="1811753004">
              <w:marLeft w:val="0"/>
              <w:marRight w:val="0"/>
              <w:marTop w:val="0"/>
              <w:marBottom w:val="0"/>
              <w:divBdr>
                <w:top w:val="none" w:sz="0" w:space="0" w:color="auto"/>
                <w:left w:val="none" w:sz="0" w:space="0" w:color="auto"/>
                <w:bottom w:val="none" w:sz="0" w:space="0" w:color="auto"/>
                <w:right w:val="none" w:sz="0" w:space="0" w:color="auto"/>
              </w:divBdr>
            </w:div>
          </w:divsChild>
        </w:div>
        <w:div w:id="952597245">
          <w:marLeft w:val="0"/>
          <w:marRight w:val="0"/>
          <w:marTop w:val="0"/>
          <w:marBottom w:val="0"/>
          <w:divBdr>
            <w:top w:val="none" w:sz="0" w:space="0" w:color="auto"/>
            <w:left w:val="none" w:sz="0" w:space="0" w:color="auto"/>
            <w:bottom w:val="none" w:sz="0" w:space="0" w:color="auto"/>
            <w:right w:val="none" w:sz="0" w:space="0" w:color="auto"/>
          </w:divBdr>
          <w:divsChild>
            <w:div w:id="619067477">
              <w:marLeft w:val="0"/>
              <w:marRight w:val="0"/>
              <w:marTop w:val="0"/>
              <w:marBottom w:val="0"/>
              <w:divBdr>
                <w:top w:val="none" w:sz="0" w:space="0" w:color="auto"/>
                <w:left w:val="none" w:sz="0" w:space="0" w:color="auto"/>
                <w:bottom w:val="none" w:sz="0" w:space="0" w:color="auto"/>
                <w:right w:val="none" w:sz="0" w:space="0" w:color="auto"/>
              </w:divBdr>
            </w:div>
            <w:div w:id="1059942546">
              <w:marLeft w:val="0"/>
              <w:marRight w:val="0"/>
              <w:marTop w:val="0"/>
              <w:marBottom w:val="0"/>
              <w:divBdr>
                <w:top w:val="none" w:sz="0" w:space="0" w:color="auto"/>
                <w:left w:val="none" w:sz="0" w:space="0" w:color="auto"/>
                <w:bottom w:val="none" w:sz="0" w:space="0" w:color="auto"/>
                <w:right w:val="none" w:sz="0" w:space="0" w:color="auto"/>
              </w:divBdr>
            </w:div>
          </w:divsChild>
        </w:div>
        <w:div w:id="1260523922">
          <w:marLeft w:val="0"/>
          <w:marRight w:val="0"/>
          <w:marTop w:val="0"/>
          <w:marBottom w:val="0"/>
          <w:divBdr>
            <w:top w:val="none" w:sz="0" w:space="0" w:color="auto"/>
            <w:left w:val="none" w:sz="0" w:space="0" w:color="auto"/>
            <w:bottom w:val="none" w:sz="0" w:space="0" w:color="auto"/>
            <w:right w:val="none" w:sz="0" w:space="0" w:color="auto"/>
          </w:divBdr>
          <w:divsChild>
            <w:div w:id="1760254827">
              <w:marLeft w:val="0"/>
              <w:marRight w:val="0"/>
              <w:marTop w:val="0"/>
              <w:marBottom w:val="0"/>
              <w:divBdr>
                <w:top w:val="none" w:sz="0" w:space="0" w:color="auto"/>
                <w:left w:val="none" w:sz="0" w:space="0" w:color="auto"/>
                <w:bottom w:val="none" w:sz="0" w:space="0" w:color="auto"/>
                <w:right w:val="none" w:sz="0" w:space="0" w:color="auto"/>
              </w:divBdr>
            </w:div>
          </w:divsChild>
        </w:div>
        <w:div w:id="1338655719">
          <w:marLeft w:val="0"/>
          <w:marRight w:val="0"/>
          <w:marTop w:val="0"/>
          <w:marBottom w:val="0"/>
          <w:divBdr>
            <w:top w:val="none" w:sz="0" w:space="0" w:color="auto"/>
            <w:left w:val="none" w:sz="0" w:space="0" w:color="auto"/>
            <w:bottom w:val="none" w:sz="0" w:space="0" w:color="auto"/>
            <w:right w:val="none" w:sz="0" w:space="0" w:color="auto"/>
          </w:divBdr>
          <w:divsChild>
            <w:div w:id="523062039">
              <w:marLeft w:val="0"/>
              <w:marRight w:val="0"/>
              <w:marTop w:val="0"/>
              <w:marBottom w:val="0"/>
              <w:divBdr>
                <w:top w:val="none" w:sz="0" w:space="0" w:color="auto"/>
                <w:left w:val="none" w:sz="0" w:space="0" w:color="auto"/>
                <w:bottom w:val="none" w:sz="0" w:space="0" w:color="auto"/>
                <w:right w:val="none" w:sz="0" w:space="0" w:color="auto"/>
              </w:divBdr>
            </w:div>
          </w:divsChild>
        </w:div>
        <w:div w:id="1370060426">
          <w:marLeft w:val="0"/>
          <w:marRight w:val="0"/>
          <w:marTop w:val="0"/>
          <w:marBottom w:val="0"/>
          <w:divBdr>
            <w:top w:val="none" w:sz="0" w:space="0" w:color="auto"/>
            <w:left w:val="none" w:sz="0" w:space="0" w:color="auto"/>
            <w:bottom w:val="none" w:sz="0" w:space="0" w:color="auto"/>
            <w:right w:val="none" w:sz="0" w:space="0" w:color="auto"/>
          </w:divBdr>
          <w:divsChild>
            <w:div w:id="249854806">
              <w:marLeft w:val="0"/>
              <w:marRight w:val="0"/>
              <w:marTop w:val="0"/>
              <w:marBottom w:val="0"/>
              <w:divBdr>
                <w:top w:val="none" w:sz="0" w:space="0" w:color="auto"/>
                <w:left w:val="none" w:sz="0" w:space="0" w:color="auto"/>
                <w:bottom w:val="none" w:sz="0" w:space="0" w:color="auto"/>
                <w:right w:val="none" w:sz="0" w:space="0" w:color="auto"/>
              </w:divBdr>
            </w:div>
          </w:divsChild>
        </w:div>
        <w:div w:id="1624651580">
          <w:marLeft w:val="0"/>
          <w:marRight w:val="0"/>
          <w:marTop w:val="0"/>
          <w:marBottom w:val="0"/>
          <w:divBdr>
            <w:top w:val="none" w:sz="0" w:space="0" w:color="auto"/>
            <w:left w:val="none" w:sz="0" w:space="0" w:color="auto"/>
            <w:bottom w:val="none" w:sz="0" w:space="0" w:color="auto"/>
            <w:right w:val="none" w:sz="0" w:space="0" w:color="auto"/>
          </w:divBdr>
          <w:divsChild>
            <w:div w:id="193345993">
              <w:marLeft w:val="0"/>
              <w:marRight w:val="0"/>
              <w:marTop w:val="0"/>
              <w:marBottom w:val="0"/>
              <w:divBdr>
                <w:top w:val="none" w:sz="0" w:space="0" w:color="auto"/>
                <w:left w:val="none" w:sz="0" w:space="0" w:color="auto"/>
                <w:bottom w:val="none" w:sz="0" w:space="0" w:color="auto"/>
                <w:right w:val="none" w:sz="0" w:space="0" w:color="auto"/>
              </w:divBdr>
            </w:div>
          </w:divsChild>
        </w:div>
        <w:div w:id="1788112987">
          <w:marLeft w:val="0"/>
          <w:marRight w:val="0"/>
          <w:marTop w:val="0"/>
          <w:marBottom w:val="0"/>
          <w:divBdr>
            <w:top w:val="none" w:sz="0" w:space="0" w:color="auto"/>
            <w:left w:val="none" w:sz="0" w:space="0" w:color="auto"/>
            <w:bottom w:val="none" w:sz="0" w:space="0" w:color="auto"/>
            <w:right w:val="none" w:sz="0" w:space="0" w:color="auto"/>
          </w:divBdr>
          <w:divsChild>
            <w:div w:id="570507978">
              <w:marLeft w:val="0"/>
              <w:marRight w:val="0"/>
              <w:marTop w:val="0"/>
              <w:marBottom w:val="0"/>
              <w:divBdr>
                <w:top w:val="none" w:sz="0" w:space="0" w:color="auto"/>
                <w:left w:val="none" w:sz="0" w:space="0" w:color="auto"/>
                <w:bottom w:val="none" w:sz="0" w:space="0" w:color="auto"/>
                <w:right w:val="none" w:sz="0" w:space="0" w:color="auto"/>
              </w:divBdr>
            </w:div>
          </w:divsChild>
        </w:div>
        <w:div w:id="1795099972">
          <w:marLeft w:val="0"/>
          <w:marRight w:val="0"/>
          <w:marTop w:val="0"/>
          <w:marBottom w:val="0"/>
          <w:divBdr>
            <w:top w:val="none" w:sz="0" w:space="0" w:color="auto"/>
            <w:left w:val="none" w:sz="0" w:space="0" w:color="auto"/>
            <w:bottom w:val="none" w:sz="0" w:space="0" w:color="auto"/>
            <w:right w:val="none" w:sz="0" w:space="0" w:color="auto"/>
          </w:divBdr>
          <w:divsChild>
            <w:div w:id="1247114614">
              <w:marLeft w:val="0"/>
              <w:marRight w:val="0"/>
              <w:marTop w:val="0"/>
              <w:marBottom w:val="0"/>
              <w:divBdr>
                <w:top w:val="none" w:sz="0" w:space="0" w:color="auto"/>
                <w:left w:val="none" w:sz="0" w:space="0" w:color="auto"/>
                <w:bottom w:val="none" w:sz="0" w:space="0" w:color="auto"/>
                <w:right w:val="none" w:sz="0" w:space="0" w:color="auto"/>
              </w:divBdr>
            </w:div>
          </w:divsChild>
        </w:div>
        <w:div w:id="2081368681">
          <w:marLeft w:val="0"/>
          <w:marRight w:val="0"/>
          <w:marTop w:val="0"/>
          <w:marBottom w:val="0"/>
          <w:divBdr>
            <w:top w:val="none" w:sz="0" w:space="0" w:color="auto"/>
            <w:left w:val="none" w:sz="0" w:space="0" w:color="auto"/>
            <w:bottom w:val="none" w:sz="0" w:space="0" w:color="auto"/>
            <w:right w:val="none" w:sz="0" w:space="0" w:color="auto"/>
          </w:divBdr>
          <w:divsChild>
            <w:div w:id="10866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2878">
      <w:bodyDiv w:val="1"/>
      <w:marLeft w:val="0"/>
      <w:marRight w:val="0"/>
      <w:marTop w:val="0"/>
      <w:marBottom w:val="0"/>
      <w:divBdr>
        <w:top w:val="none" w:sz="0" w:space="0" w:color="auto"/>
        <w:left w:val="none" w:sz="0" w:space="0" w:color="auto"/>
        <w:bottom w:val="none" w:sz="0" w:space="0" w:color="auto"/>
        <w:right w:val="none" w:sz="0" w:space="0" w:color="auto"/>
      </w:divBdr>
      <w:divsChild>
        <w:div w:id="38894369">
          <w:marLeft w:val="0"/>
          <w:marRight w:val="0"/>
          <w:marTop w:val="0"/>
          <w:marBottom w:val="0"/>
          <w:divBdr>
            <w:top w:val="none" w:sz="0" w:space="0" w:color="auto"/>
            <w:left w:val="none" w:sz="0" w:space="0" w:color="auto"/>
            <w:bottom w:val="none" w:sz="0" w:space="0" w:color="auto"/>
            <w:right w:val="none" w:sz="0" w:space="0" w:color="auto"/>
          </w:divBdr>
        </w:div>
        <w:div w:id="283922717">
          <w:marLeft w:val="0"/>
          <w:marRight w:val="0"/>
          <w:marTop w:val="0"/>
          <w:marBottom w:val="0"/>
          <w:divBdr>
            <w:top w:val="none" w:sz="0" w:space="0" w:color="auto"/>
            <w:left w:val="none" w:sz="0" w:space="0" w:color="auto"/>
            <w:bottom w:val="none" w:sz="0" w:space="0" w:color="auto"/>
            <w:right w:val="none" w:sz="0" w:space="0" w:color="auto"/>
          </w:divBdr>
        </w:div>
        <w:div w:id="601644235">
          <w:marLeft w:val="0"/>
          <w:marRight w:val="0"/>
          <w:marTop w:val="0"/>
          <w:marBottom w:val="0"/>
          <w:divBdr>
            <w:top w:val="none" w:sz="0" w:space="0" w:color="auto"/>
            <w:left w:val="none" w:sz="0" w:space="0" w:color="auto"/>
            <w:bottom w:val="none" w:sz="0" w:space="0" w:color="auto"/>
            <w:right w:val="none" w:sz="0" w:space="0" w:color="auto"/>
          </w:divBdr>
        </w:div>
        <w:div w:id="762533361">
          <w:marLeft w:val="0"/>
          <w:marRight w:val="0"/>
          <w:marTop w:val="0"/>
          <w:marBottom w:val="0"/>
          <w:divBdr>
            <w:top w:val="none" w:sz="0" w:space="0" w:color="auto"/>
            <w:left w:val="none" w:sz="0" w:space="0" w:color="auto"/>
            <w:bottom w:val="none" w:sz="0" w:space="0" w:color="auto"/>
            <w:right w:val="none" w:sz="0" w:space="0" w:color="auto"/>
          </w:divBdr>
        </w:div>
        <w:div w:id="842203345">
          <w:marLeft w:val="0"/>
          <w:marRight w:val="0"/>
          <w:marTop w:val="0"/>
          <w:marBottom w:val="0"/>
          <w:divBdr>
            <w:top w:val="none" w:sz="0" w:space="0" w:color="auto"/>
            <w:left w:val="none" w:sz="0" w:space="0" w:color="auto"/>
            <w:bottom w:val="none" w:sz="0" w:space="0" w:color="auto"/>
            <w:right w:val="none" w:sz="0" w:space="0" w:color="auto"/>
          </w:divBdr>
        </w:div>
        <w:div w:id="888343284">
          <w:marLeft w:val="0"/>
          <w:marRight w:val="0"/>
          <w:marTop w:val="0"/>
          <w:marBottom w:val="0"/>
          <w:divBdr>
            <w:top w:val="none" w:sz="0" w:space="0" w:color="auto"/>
            <w:left w:val="none" w:sz="0" w:space="0" w:color="auto"/>
            <w:bottom w:val="none" w:sz="0" w:space="0" w:color="auto"/>
            <w:right w:val="none" w:sz="0" w:space="0" w:color="auto"/>
          </w:divBdr>
        </w:div>
        <w:div w:id="927736900">
          <w:marLeft w:val="0"/>
          <w:marRight w:val="0"/>
          <w:marTop w:val="0"/>
          <w:marBottom w:val="0"/>
          <w:divBdr>
            <w:top w:val="none" w:sz="0" w:space="0" w:color="auto"/>
            <w:left w:val="none" w:sz="0" w:space="0" w:color="auto"/>
            <w:bottom w:val="none" w:sz="0" w:space="0" w:color="auto"/>
            <w:right w:val="none" w:sz="0" w:space="0" w:color="auto"/>
          </w:divBdr>
        </w:div>
        <w:div w:id="1131944200">
          <w:marLeft w:val="0"/>
          <w:marRight w:val="0"/>
          <w:marTop w:val="0"/>
          <w:marBottom w:val="0"/>
          <w:divBdr>
            <w:top w:val="none" w:sz="0" w:space="0" w:color="auto"/>
            <w:left w:val="none" w:sz="0" w:space="0" w:color="auto"/>
            <w:bottom w:val="none" w:sz="0" w:space="0" w:color="auto"/>
            <w:right w:val="none" w:sz="0" w:space="0" w:color="auto"/>
          </w:divBdr>
        </w:div>
        <w:div w:id="1134256930">
          <w:marLeft w:val="0"/>
          <w:marRight w:val="0"/>
          <w:marTop w:val="0"/>
          <w:marBottom w:val="0"/>
          <w:divBdr>
            <w:top w:val="none" w:sz="0" w:space="0" w:color="auto"/>
            <w:left w:val="none" w:sz="0" w:space="0" w:color="auto"/>
            <w:bottom w:val="none" w:sz="0" w:space="0" w:color="auto"/>
            <w:right w:val="none" w:sz="0" w:space="0" w:color="auto"/>
          </w:divBdr>
        </w:div>
        <w:div w:id="1179151916">
          <w:marLeft w:val="0"/>
          <w:marRight w:val="0"/>
          <w:marTop w:val="0"/>
          <w:marBottom w:val="0"/>
          <w:divBdr>
            <w:top w:val="none" w:sz="0" w:space="0" w:color="auto"/>
            <w:left w:val="none" w:sz="0" w:space="0" w:color="auto"/>
            <w:bottom w:val="none" w:sz="0" w:space="0" w:color="auto"/>
            <w:right w:val="none" w:sz="0" w:space="0" w:color="auto"/>
          </w:divBdr>
        </w:div>
        <w:div w:id="1206066527">
          <w:marLeft w:val="0"/>
          <w:marRight w:val="0"/>
          <w:marTop w:val="0"/>
          <w:marBottom w:val="0"/>
          <w:divBdr>
            <w:top w:val="none" w:sz="0" w:space="0" w:color="auto"/>
            <w:left w:val="none" w:sz="0" w:space="0" w:color="auto"/>
            <w:bottom w:val="none" w:sz="0" w:space="0" w:color="auto"/>
            <w:right w:val="none" w:sz="0" w:space="0" w:color="auto"/>
          </w:divBdr>
        </w:div>
        <w:div w:id="1387872288">
          <w:marLeft w:val="0"/>
          <w:marRight w:val="0"/>
          <w:marTop w:val="0"/>
          <w:marBottom w:val="0"/>
          <w:divBdr>
            <w:top w:val="none" w:sz="0" w:space="0" w:color="auto"/>
            <w:left w:val="none" w:sz="0" w:space="0" w:color="auto"/>
            <w:bottom w:val="none" w:sz="0" w:space="0" w:color="auto"/>
            <w:right w:val="none" w:sz="0" w:space="0" w:color="auto"/>
          </w:divBdr>
        </w:div>
        <w:div w:id="1413428691">
          <w:marLeft w:val="0"/>
          <w:marRight w:val="0"/>
          <w:marTop w:val="0"/>
          <w:marBottom w:val="0"/>
          <w:divBdr>
            <w:top w:val="none" w:sz="0" w:space="0" w:color="auto"/>
            <w:left w:val="none" w:sz="0" w:space="0" w:color="auto"/>
            <w:bottom w:val="none" w:sz="0" w:space="0" w:color="auto"/>
            <w:right w:val="none" w:sz="0" w:space="0" w:color="auto"/>
          </w:divBdr>
        </w:div>
        <w:div w:id="1413695298">
          <w:marLeft w:val="0"/>
          <w:marRight w:val="0"/>
          <w:marTop w:val="0"/>
          <w:marBottom w:val="0"/>
          <w:divBdr>
            <w:top w:val="none" w:sz="0" w:space="0" w:color="auto"/>
            <w:left w:val="none" w:sz="0" w:space="0" w:color="auto"/>
            <w:bottom w:val="none" w:sz="0" w:space="0" w:color="auto"/>
            <w:right w:val="none" w:sz="0" w:space="0" w:color="auto"/>
          </w:divBdr>
        </w:div>
        <w:div w:id="1441338889">
          <w:marLeft w:val="0"/>
          <w:marRight w:val="0"/>
          <w:marTop w:val="0"/>
          <w:marBottom w:val="0"/>
          <w:divBdr>
            <w:top w:val="none" w:sz="0" w:space="0" w:color="auto"/>
            <w:left w:val="none" w:sz="0" w:space="0" w:color="auto"/>
            <w:bottom w:val="none" w:sz="0" w:space="0" w:color="auto"/>
            <w:right w:val="none" w:sz="0" w:space="0" w:color="auto"/>
          </w:divBdr>
        </w:div>
        <w:div w:id="1475417097">
          <w:marLeft w:val="0"/>
          <w:marRight w:val="0"/>
          <w:marTop w:val="0"/>
          <w:marBottom w:val="0"/>
          <w:divBdr>
            <w:top w:val="none" w:sz="0" w:space="0" w:color="auto"/>
            <w:left w:val="none" w:sz="0" w:space="0" w:color="auto"/>
            <w:bottom w:val="none" w:sz="0" w:space="0" w:color="auto"/>
            <w:right w:val="none" w:sz="0" w:space="0" w:color="auto"/>
          </w:divBdr>
        </w:div>
        <w:div w:id="1482429644">
          <w:marLeft w:val="0"/>
          <w:marRight w:val="0"/>
          <w:marTop w:val="0"/>
          <w:marBottom w:val="0"/>
          <w:divBdr>
            <w:top w:val="none" w:sz="0" w:space="0" w:color="auto"/>
            <w:left w:val="none" w:sz="0" w:space="0" w:color="auto"/>
            <w:bottom w:val="none" w:sz="0" w:space="0" w:color="auto"/>
            <w:right w:val="none" w:sz="0" w:space="0" w:color="auto"/>
          </w:divBdr>
        </w:div>
        <w:div w:id="1482888350">
          <w:marLeft w:val="0"/>
          <w:marRight w:val="0"/>
          <w:marTop w:val="0"/>
          <w:marBottom w:val="0"/>
          <w:divBdr>
            <w:top w:val="none" w:sz="0" w:space="0" w:color="auto"/>
            <w:left w:val="none" w:sz="0" w:space="0" w:color="auto"/>
            <w:bottom w:val="none" w:sz="0" w:space="0" w:color="auto"/>
            <w:right w:val="none" w:sz="0" w:space="0" w:color="auto"/>
          </w:divBdr>
        </w:div>
        <w:div w:id="1542280977">
          <w:marLeft w:val="0"/>
          <w:marRight w:val="0"/>
          <w:marTop w:val="0"/>
          <w:marBottom w:val="0"/>
          <w:divBdr>
            <w:top w:val="none" w:sz="0" w:space="0" w:color="auto"/>
            <w:left w:val="none" w:sz="0" w:space="0" w:color="auto"/>
            <w:bottom w:val="none" w:sz="0" w:space="0" w:color="auto"/>
            <w:right w:val="none" w:sz="0" w:space="0" w:color="auto"/>
          </w:divBdr>
        </w:div>
        <w:div w:id="1642542073">
          <w:marLeft w:val="0"/>
          <w:marRight w:val="0"/>
          <w:marTop w:val="0"/>
          <w:marBottom w:val="0"/>
          <w:divBdr>
            <w:top w:val="none" w:sz="0" w:space="0" w:color="auto"/>
            <w:left w:val="none" w:sz="0" w:space="0" w:color="auto"/>
            <w:bottom w:val="none" w:sz="0" w:space="0" w:color="auto"/>
            <w:right w:val="none" w:sz="0" w:space="0" w:color="auto"/>
          </w:divBdr>
        </w:div>
        <w:div w:id="1806964584">
          <w:marLeft w:val="0"/>
          <w:marRight w:val="0"/>
          <w:marTop w:val="0"/>
          <w:marBottom w:val="0"/>
          <w:divBdr>
            <w:top w:val="none" w:sz="0" w:space="0" w:color="auto"/>
            <w:left w:val="none" w:sz="0" w:space="0" w:color="auto"/>
            <w:bottom w:val="none" w:sz="0" w:space="0" w:color="auto"/>
            <w:right w:val="none" w:sz="0" w:space="0" w:color="auto"/>
          </w:divBdr>
        </w:div>
        <w:div w:id="1902979286">
          <w:marLeft w:val="0"/>
          <w:marRight w:val="0"/>
          <w:marTop w:val="0"/>
          <w:marBottom w:val="0"/>
          <w:divBdr>
            <w:top w:val="none" w:sz="0" w:space="0" w:color="auto"/>
            <w:left w:val="none" w:sz="0" w:space="0" w:color="auto"/>
            <w:bottom w:val="none" w:sz="0" w:space="0" w:color="auto"/>
            <w:right w:val="none" w:sz="0" w:space="0" w:color="auto"/>
          </w:divBdr>
        </w:div>
        <w:div w:id="1911231029">
          <w:marLeft w:val="0"/>
          <w:marRight w:val="0"/>
          <w:marTop w:val="0"/>
          <w:marBottom w:val="0"/>
          <w:divBdr>
            <w:top w:val="none" w:sz="0" w:space="0" w:color="auto"/>
            <w:left w:val="none" w:sz="0" w:space="0" w:color="auto"/>
            <w:bottom w:val="none" w:sz="0" w:space="0" w:color="auto"/>
            <w:right w:val="none" w:sz="0" w:space="0" w:color="auto"/>
          </w:divBdr>
        </w:div>
        <w:div w:id="2078479231">
          <w:marLeft w:val="0"/>
          <w:marRight w:val="0"/>
          <w:marTop w:val="0"/>
          <w:marBottom w:val="0"/>
          <w:divBdr>
            <w:top w:val="none" w:sz="0" w:space="0" w:color="auto"/>
            <w:left w:val="none" w:sz="0" w:space="0" w:color="auto"/>
            <w:bottom w:val="none" w:sz="0" w:space="0" w:color="auto"/>
            <w:right w:val="none" w:sz="0" w:space="0" w:color="auto"/>
          </w:divBdr>
        </w:div>
        <w:div w:id="2122724780">
          <w:marLeft w:val="0"/>
          <w:marRight w:val="0"/>
          <w:marTop w:val="0"/>
          <w:marBottom w:val="0"/>
          <w:divBdr>
            <w:top w:val="none" w:sz="0" w:space="0" w:color="auto"/>
            <w:left w:val="none" w:sz="0" w:space="0" w:color="auto"/>
            <w:bottom w:val="none" w:sz="0" w:space="0" w:color="auto"/>
            <w:right w:val="none" w:sz="0" w:space="0" w:color="auto"/>
          </w:divBdr>
        </w:div>
      </w:divsChild>
    </w:div>
    <w:div w:id="142240175">
      <w:bodyDiv w:val="1"/>
      <w:marLeft w:val="0"/>
      <w:marRight w:val="0"/>
      <w:marTop w:val="0"/>
      <w:marBottom w:val="0"/>
      <w:divBdr>
        <w:top w:val="none" w:sz="0" w:space="0" w:color="auto"/>
        <w:left w:val="none" w:sz="0" w:space="0" w:color="auto"/>
        <w:bottom w:val="none" w:sz="0" w:space="0" w:color="auto"/>
        <w:right w:val="none" w:sz="0" w:space="0" w:color="auto"/>
      </w:divBdr>
      <w:divsChild>
        <w:div w:id="131992262">
          <w:marLeft w:val="0"/>
          <w:marRight w:val="0"/>
          <w:marTop w:val="0"/>
          <w:marBottom w:val="0"/>
          <w:divBdr>
            <w:top w:val="none" w:sz="0" w:space="0" w:color="auto"/>
            <w:left w:val="none" w:sz="0" w:space="0" w:color="auto"/>
            <w:bottom w:val="none" w:sz="0" w:space="0" w:color="auto"/>
            <w:right w:val="none" w:sz="0" w:space="0" w:color="auto"/>
          </w:divBdr>
          <w:divsChild>
            <w:div w:id="1981224938">
              <w:marLeft w:val="0"/>
              <w:marRight w:val="0"/>
              <w:marTop w:val="0"/>
              <w:marBottom w:val="0"/>
              <w:divBdr>
                <w:top w:val="none" w:sz="0" w:space="0" w:color="auto"/>
                <w:left w:val="none" w:sz="0" w:space="0" w:color="auto"/>
                <w:bottom w:val="none" w:sz="0" w:space="0" w:color="auto"/>
                <w:right w:val="none" w:sz="0" w:space="0" w:color="auto"/>
              </w:divBdr>
            </w:div>
          </w:divsChild>
        </w:div>
        <w:div w:id="342706931">
          <w:marLeft w:val="0"/>
          <w:marRight w:val="0"/>
          <w:marTop w:val="0"/>
          <w:marBottom w:val="0"/>
          <w:divBdr>
            <w:top w:val="none" w:sz="0" w:space="0" w:color="auto"/>
            <w:left w:val="none" w:sz="0" w:space="0" w:color="auto"/>
            <w:bottom w:val="none" w:sz="0" w:space="0" w:color="auto"/>
            <w:right w:val="none" w:sz="0" w:space="0" w:color="auto"/>
          </w:divBdr>
          <w:divsChild>
            <w:div w:id="591857598">
              <w:marLeft w:val="0"/>
              <w:marRight w:val="0"/>
              <w:marTop w:val="0"/>
              <w:marBottom w:val="0"/>
              <w:divBdr>
                <w:top w:val="none" w:sz="0" w:space="0" w:color="auto"/>
                <w:left w:val="none" w:sz="0" w:space="0" w:color="auto"/>
                <w:bottom w:val="none" w:sz="0" w:space="0" w:color="auto"/>
                <w:right w:val="none" w:sz="0" w:space="0" w:color="auto"/>
              </w:divBdr>
            </w:div>
          </w:divsChild>
        </w:div>
        <w:div w:id="346950024">
          <w:marLeft w:val="0"/>
          <w:marRight w:val="0"/>
          <w:marTop w:val="0"/>
          <w:marBottom w:val="0"/>
          <w:divBdr>
            <w:top w:val="none" w:sz="0" w:space="0" w:color="auto"/>
            <w:left w:val="none" w:sz="0" w:space="0" w:color="auto"/>
            <w:bottom w:val="none" w:sz="0" w:space="0" w:color="auto"/>
            <w:right w:val="none" w:sz="0" w:space="0" w:color="auto"/>
          </w:divBdr>
          <w:divsChild>
            <w:div w:id="73430550">
              <w:marLeft w:val="0"/>
              <w:marRight w:val="0"/>
              <w:marTop w:val="0"/>
              <w:marBottom w:val="0"/>
              <w:divBdr>
                <w:top w:val="none" w:sz="0" w:space="0" w:color="auto"/>
                <w:left w:val="none" w:sz="0" w:space="0" w:color="auto"/>
                <w:bottom w:val="none" w:sz="0" w:space="0" w:color="auto"/>
                <w:right w:val="none" w:sz="0" w:space="0" w:color="auto"/>
              </w:divBdr>
            </w:div>
            <w:div w:id="1267423769">
              <w:marLeft w:val="0"/>
              <w:marRight w:val="0"/>
              <w:marTop w:val="0"/>
              <w:marBottom w:val="0"/>
              <w:divBdr>
                <w:top w:val="none" w:sz="0" w:space="0" w:color="auto"/>
                <w:left w:val="none" w:sz="0" w:space="0" w:color="auto"/>
                <w:bottom w:val="none" w:sz="0" w:space="0" w:color="auto"/>
                <w:right w:val="none" w:sz="0" w:space="0" w:color="auto"/>
              </w:divBdr>
            </w:div>
          </w:divsChild>
        </w:div>
        <w:div w:id="418600563">
          <w:marLeft w:val="0"/>
          <w:marRight w:val="0"/>
          <w:marTop w:val="0"/>
          <w:marBottom w:val="0"/>
          <w:divBdr>
            <w:top w:val="none" w:sz="0" w:space="0" w:color="auto"/>
            <w:left w:val="none" w:sz="0" w:space="0" w:color="auto"/>
            <w:bottom w:val="none" w:sz="0" w:space="0" w:color="auto"/>
            <w:right w:val="none" w:sz="0" w:space="0" w:color="auto"/>
          </w:divBdr>
          <w:divsChild>
            <w:div w:id="76244643">
              <w:marLeft w:val="0"/>
              <w:marRight w:val="0"/>
              <w:marTop w:val="0"/>
              <w:marBottom w:val="0"/>
              <w:divBdr>
                <w:top w:val="none" w:sz="0" w:space="0" w:color="auto"/>
                <w:left w:val="none" w:sz="0" w:space="0" w:color="auto"/>
                <w:bottom w:val="none" w:sz="0" w:space="0" w:color="auto"/>
                <w:right w:val="none" w:sz="0" w:space="0" w:color="auto"/>
              </w:divBdr>
            </w:div>
            <w:div w:id="653221708">
              <w:marLeft w:val="0"/>
              <w:marRight w:val="0"/>
              <w:marTop w:val="0"/>
              <w:marBottom w:val="0"/>
              <w:divBdr>
                <w:top w:val="none" w:sz="0" w:space="0" w:color="auto"/>
                <w:left w:val="none" w:sz="0" w:space="0" w:color="auto"/>
                <w:bottom w:val="none" w:sz="0" w:space="0" w:color="auto"/>
                <w:right w:val="none" w:sz="0" w:space="0" w:color="auto"/>
              </w:divBdr>
            </w:div>
          </w:divsChild>
        </w:div>
        <w:div w:id="505174808">
          <w:marLeft w:val="0"/>
          <w:marRight w:val="0"/>
          <w:marTop w:val="0"/>
          <w:marBottom w:val="0"/>
          <w:divBdr>
            <w:top w:val="none" w:sz="0" w:space="0" w:color="auto"/>
            <w:left w:val="none" w:sz="0" w:space="0" w:color="auto"/>
            <w:bottom w:val="none" w:sz="0" w:space="0" w:color="auto"/>
            <w:right w:val="none" w:sz="0" w:space="0" w:color="auto"/>
          </w:divBdr>
          <w:divsChild>
            <w:div w:id="369842807">
              <w:marLeft w:val="0"/>
              <w:marRight w:val="0"/>
              <w:marTop w:val="0"/>
              <w:marBottom w:val="0"/>
              <w:divBdr>
                <w:top w:val="none" w:sz="0" w:space="0" w:color="auto"/>
                <w:left w:val="none" w:sz="0" w:space="0" w:color="auto"/>
                <w:bottom w:val="none" w:sz="0" w:space="0" w:color="auto"/>
                <w:right w:val="none" w:sz="0" w:space="0" w:color="auto"/>
              </w:divBdr>
            </w:div>
            <w:div w:id="1321496194">
              <w:marLeft w:val="0"/>
              <w:marRight w:val="0"/>
              <w:marTop w:val="0"/>
              <w:marBottom w:val="0"/>
              <w:divBdr>
                <w:top w:val="none" w:sz="0" w:space="0" w:color="auto"/>
                <w:left w:val="none" w:sz="0" w:space="0" w:color="auto"/>
                <w:bottom w:val="none" w:sz="0" w:space="0" w:color="auto"/>
                <w:right w:val="none" w:sz="0" w:space="0" w:color="auto"/>
              </w:divBdr>
            </w:div>
          </w:divsChild>
        </w:div>
        <w:div w:id="581649172">
          <w:marLeft w:val="0"/>
          <w:marRight w:val="0"/>
          <w:marTop w:val="0"/>
          <w:marBottom w:val="0"/>
          <w:divBdr>
            <w:top w:val="none" w:sz="0" w:space="0" w:color="auto"/>
            <w:left w:val="none" w:sz="0" w:space="0" w:color="auto"/>
            <w:bottom w:val="none" w:sz="0" w:space="0" w:color="auto"/>
            <w:right w:val="none" w:sz="0" w:space="0" w:color="auto"/>
          </w:divBdr>
          <w:divsChild>
            <w:div w:id="1344478965">
              <w:marLeft w:val="0"/>
              <w:marRight w:val="0"/>
              <w:marTop w:val="0"/>
              <w:marBottom w:val="0"/>
              <w:divBdr>
                <w:top w:val="none" w:sz="0" w:space="0" w:color="auto"/>
                <w:left w:val="none" w:sz="0" w:space="0" w:color="auto"/>
                <w:bottom w:val="none" w:sz="0" w:space="0" w:color="auto"/>
                <w:right w:val="none" w:sz="0" w:space="0" w:color="auto"/>
              </w:divBdr>
            </w:div>
          </w:divsChild>
        </w:div>
        <w:div w:id="587543339">
          <w:marLeft w:val="0"/>
          <w:marRight w:val="0"/>
          <w:marTop w:val="0"/>
          <w:marBottom w:val="0"/>
          <w:divBdr>
            <w:top w:val="none" w:sz="0" w:space="0" w:color="auto"/>
            <w:left w:val="none" w:sz="0" w:space="0" w:color="auto"/>
            <w:bottom w:val="none" w:sz="0" w:space="0" w:color="auto"/>
            <w:right w:val="none" w:sz="0" w:space="0" w:color="auto"/>
          </w:divBdr>
          <w:divsChild>
            <w:div w:id="530192930">
              <w:marLeft w:val="0"/>
              <w:marRight w:val="0"/>
              <w:marTop w:val="0"/>
              <w:marBottom w:val="0"/>
              <w:divBdr>
                <w:top w:val="none" w:sz="0" w:space="0" w:color="auto"/>
                <w:left w:val="none" w:sz="0" w:space="0" w:color="auto"/>
                <w:bottom w:val="none" w:sz="0" w:space="0" w:color="auto"/>
                <w:right w:val="none" w:sz="0" w:space="0" w:color="auto"/>
              </w:divBdr>
            </w:div>
          </w:divsChild>
        </w:div>
        <w:div w:id="607929072">
          <w:marLeft w:val="0"/>
          <w:marRight w:val="0"/>
          <w:marTop w:val="0"/>
          <w:marBottom w:val="0"/>
          <w:divBdr>
            <w:top w:val="none" w:sz="0" w:space="0" w:color="auto"/>
            <w:left w:val="none" w:sz="0" w:space="0" w:color="auto"/>
            <w:bottom w:val="none" w:sz="0" w:space="0" w:color="auto"/>
            <w:right w:val="none" w:sz="0" w:space="0" w:color="auto"/>
          </w:divBdr>
          <w:divsChild>
            <w:div w:id="1871531361">
              <w:marLeft w:val="0"/>
              <w:marRight w:val="0"/>
              <w:marTop w:val="0"/>
              <w:marBottom w:val="0"/>
              <w:divBdr>
                <w:top w:val="none" w:sz="0" w:space="0" w:color="auto"/>
                <w:left w:val="none" w:sz="0" w:space="0" w:color="auto"/>
                <w:bottom w:val="none" w:sz="0" w:space="0" w:color="auto"/>
                <w:right w:val="none" w:sz="0" w:space="0" w:color="auto"/>
              </w:divBdr>
            </w:div>
          </w:divsChild>
        </w:div>
        <w:div w:id="614603519">
          <w:marLeft w:val="0"/>
          <w:marRight w:val="0"/>
          <w:marTop w:val="0"/>
          <w:marBottom w:val="0"/>
          <w:divBdr>
            <w:top w:val="none" w:sz="0" w:space="0" w:color="auto"/>
            <w:left w:val="none" w:sz="0" w:space="0" w:color="auto"/>
            <w:bottom w:val="none" w:sz="0" w:space="0" w:color="auto"/>
            <w:right w:val="none" w:sz="0" w:space="0" w:color="auto"/>
          </w:divBdr>
          <w:divsChild>
            <w:div w:id="715011704">
              <w:marLeft w:val="0"/>
              <w:marRight w:val="0"/>
              <w:marTop w:val="0"/>
              <w:marBottom w:val="0"/>
              <w:divBdr>
                <w:top w:val="none" w:sz="0" w:space="0" w:color="auto"/>
                <w:left w:val="none" w:sz="0" w:space="0" w:color="auto"/>
                <w:bottom w:val="none" w:sz="0" w:space="0" w:color="auto"/>
                <w:right w:val="none" w:sz="0" w:space="0" w:color="auto"/>
              </w:divBdr>
            </w:div>
          </w:divsChild>
        </w:div>
        <w:div w:id="719091492">
          <w:marLeft w:val="0"/>
          <w:marRight w:val="0"/>
          <w:marTop w:val="0"/>
          <w:marBottom w:val="0"/>
          <w:divBdr>
            <w:top w:val="none" w:sz="0" w:space="0" w:color="auto"/>
            <w:left w:val="none" w:sz="0" w:space="0" w:color="auto"/>
            <w:bottom w:val="none" w:sz="0" w:space="0" w:color="auto"/>
            <w:right w:val="none" w:sz="0" w:space="0" w:color="auto"/>
          </w:divBdr>
          <w:divsChild>
            <w:div w:id="553196293">
              <w:marLeft w:val="0"/>
              <w:marRight w:val="0"/>
              <w:marTop w:val="0"/>
              <w:marBottom w:val="0"/>
              <w:divBdr>
                <w:top w:val="none" w:sz="0" w:space="0" w:color="auto"/>
                <w:left w:val="none" w:sz="0" w:space="0" w:color="auto"/>
                <w:bottom w:val="none" w:sz="0" w:space="0" w:color="auto"/>
                <w:right w:val="none" w:sz="0" w:space="0" w:color="auto"/>
              </w:divBdr>
            </w:div>
          </w:divsChild>
        </w:div>
        <w:div w:id="719480931">
          <w:marLeft w:val="0"/>
          <w:marRight w:val="0"/>
          <w:marTop w:val="0"/>
          <w:marBottom w:val="0"/>
          <w:divBdr>
            <w:top w:val="none" w:sz="0" w:space="0" w:color="auto"/>
            <w:left w:val="none" w:sz="0" w:space="0" w:color="auto"/>
            <w:bottom w:val="none" w:sz="0" w:space="0" w:color="auto"/>
            <w:right w:val="none" w:sz="0" w:space="0" w:color="auto"/>
          </w:divBdr>
          <w:divsChild>
            <w:div w:id="18554541">
              <w:marLeft w:val="0"/>
              <w:marRight w:val="0"/>
              <w:marTop w:val="0"/>
              <w:marBottom w:val="0"/>
              <w:divBdr>
                <w:top w:val="none" w:sz="0" w:space="0" w:color="auto"/>
                <w:left w:val="none" w:sz="0" w:space="0" w:color="auto"/>
                <w:bottom w:val="none" w:sz="0" w:space="0" w:color="auto"/>
                <w:right w:val="none" w:sz="0" w:space="0" w:color="auto"/>
              </w:divBdr>
            </w:div>
            <w:div w:id="1783525762">
              <w:marLeft w:val="0"/>
              <w:marRight w:val="0"/>
              <w:marTop w:val="0"/>
              <w:marBottom w:val="0"/>
              <w:divBdr>
                <w:top w:val="none" w:sz="0" w:space="0" w:color="auto"/>
                <w:left w:val="none" w:sz="0" w:space="0" w:color="auto"/>
                <w:bottom w:val="none" w:sz="0" w:space="0" w:color="auto"/>
                <w:right w:val="none" w:sz="0" w:space="0" w:color="auto"/>
              </w:divBdr>
            </w:div>
          </w:divsChild>
        </w:div>
        <w:div w:id="971011627">
          <w:marLeft w:val="0"/>
          <w:marRight w:val="0"/>
          <w:marTop w:val="0"/>
          <w:marBottom w:val="0"/>
          <w:divBdr>
            <w:top w:val="none" w:sz="0" w:space="0" w:color="auto"/>
            <w:left w:val="none" w:sz="0" w:space="0" w:color="auto"/>
            <w:bottom w:val="none" w:sz="0" w:space="0" w:color="auto"/>
            <w:right w:val="none" w:sz="0" w:space="0" w:color="auto"/>
          </w:divBdr>
          <w:divsChild>
            <w:div w:id="374892186">
              <w:marLeft w:val="0"/>
              <w:marRight w:val="0"/>
              <w:marTop w:val="0"/>
              <w:marBottom w:val="0"/>
              <w:divBdr>
                <w:top w:val="none" w:sz="0" w:space="0" w:color="auto"/>
                <w:left w:val="none" w:sz="0" w:space="0" w:color="auto"/>
                <w:bottom w:val="none" w:sz="0" w:space="0" w:color="auto"/>
                <w:right w:val="none" w:sz="0" w:space="0" w:color="auto"/>
              </w:divBdr>
            </w:div>
          </w:divsChild>
        </w:div>
        <w:div w:id="982201206">
          <w:marLeft w:val="0"/>
          <w:marRight w:val="0"/>
          <w:marTop w:val="0"/>
          <w:marBottom w:val="0"/>
          <w:divBdr>
            <w:top w:val="none" w:sz="0" w:space="0" w:color="auto"/>
            <w:left w:val="none" w:sz="0" w:space="0" w:color="auto"/>
            <w:bottom w:val="none" w:sz="0" w:space="0" w:color="auto"/>
            <w:right w:val="none" w:sz="0" w:space="0" w:color="auto"/>
          </w:divBdr>
          <w:divsChild>
            <w:div w:id="573708795">
              <w:marLeft w:val="0"/>
              <w:marRight w:val="0"/>
              <w:marTop w:val="0"/>
              <w:marBottom w:val="0"/>
              <w:divBdr>
                <w:top w:val="none" w:sz="0" w:space="0" w:color="auto"/>
                <w:left w:val="none" w:sz="0" w:space="0" w:color="auto"/>
                <w:bottom w:val="none" w:sz="0" w:space="0" w:color="auto"/>
                <w:right w:val="none" w:sz="0" w:space="0" w:color="auto"/>
              </w:divBdr>
            </w:div>
          </w:divsChild>
        </w:div>
        <w:div w:id="997080021">
          <w:marLeft w:val="0"/>
          <w:marRight w:val="0"/>
          <w:marTop w:val="0"/>
          <w:marBottom w:val="0"/>
          <w:divBdr>
            <w:top w:val="none" w:sz="0" w:space="0" w:color="auto"/>
            <w:left w:val="none" w:sz="0" w:space="0" w:color="auto"/>
            <w:bottom w:val="none" w:sz="0" w:space="0" w:color="auto"/>
            <w:right w:val="none" w:sz="0" w:space="0" w:color="auto"/>
          </w:divBdr>
          <w:divsChild>
            <w:div w:id="2058117238">
              <w:marLeft w:val="0"/>
              <w:marRight w:val="0"/>
              <w:marTop w:val="0"/>
              <w:marBottom w:val="0"/>
              <w:divBdr>
                <w:top w:val="none" w:sz="0" w:space="0" w:color="auto"/>
                <w:left w:val="none" w:sz="0" w:space="0" w:color="auto"/>
                <w:bottom w:val="none" w:sz="0" w:space="0" w:color="auto"/>
                <w:right w:val="none" w:sz="0" w:space="0" w:color="auto"/>
              </w:divBdr>
            </w:div>
          </w:divsChild>
        </w:div>
        <w:div w:id="1037704662">
          <w:marLeft w:val="0"/>
          <w:marRight w:val="0"/>
          <w:marTop w:val="0"/>
          <w:marBottom w:val="0"/>
          <w:divBdr>
            <w:top w:val="none" w:sz="0" w:space="0" w:color="auto"/>
            <w:left w:val="none" w:sz="0" w:space="0" w:color="auto"/>
            <w:bottom w:val="none" w:sz="0" w:space="0" w:color="auto"/>
            <w:right w:val="none" w:sz="0" w:space="0" w:color="auto"/>
          </w:divBdr>
          <w:divsChild>
            <w:div w:id="1629117398">
              <w:marLeft w:val="0"/>
              <w:marRight w:val="0"/>
              <w:marTop w:val="0"/>
              <w:marBottom w:val="0"/>
              <w:divBdr>
                <w:top w:val="none" w:sz="0" w:space="0" w:color="auto"/>
                <w:left w:val="none" w:sz="0" w:space="0" w:color="auto"/>
                <w:bottom w:val="none" w:sz="0" w:space="0" w:color="auto"/>
                <w:right w:val="none" w:sz="0" w:space="0" w:color="auto"/>
              </w:divBdr>
            </w:div>
          </w:divsChild>
        </w:div>
        <w:div w:id="1161694399">
          <w:marLeft w:val="0"/>
          <w:marRight w:val="0"/>
          <w:marTop w:val="0"/>
          <w:marBottom w:val="0"/>
          <w:divBdr>
            <w:top w:val="none" w:sz="0" w:space="0" w:color="auto"/>
            <w:left w:val="none" w:sz="0" w:space="0" w:color="auto"/>
            <w:bottom w:val="none" w:sz="0" w:space="0" w:color="auto"/>
            <w:right w:val="none" w:sz="0" w:space="0" w:color="auto"/>
          </w:divBdr>
          <w:divsChild>
            <w:div w:id="1400859787">
              <w:marLeft w:val="0"/>
              <w:marRight w:val="0"/>
              <w:marTop w:val="0"/>
              <w:marBottom w:val="0"/>
              <w:divBdr>
                <w:top w:val="none" w:sz="0" w:space="0" w:color="auto"/>
                <w:left w:val="none" w:sz="0" w:space="0" w:color="auto"/>
                <w:bottom w:val="none" w:sz="0" w:space="0" w:color="auto"/>
                <w:right w:val="none" w:sz="0" w:space="0" w:color="auto"/>
              </w:divBdr>
            </w:div>
          </w:divsChild>
        </w:div>
        <w:div w:id="1188758200">
          <w:marLeft w:val="0"/>
          <w:marRight w:val="0"/>
          <w:marTop w:val="0"/>
          <w:marBottom w:val="0"/>
          <w:divBdr>
            <w:top w:val="none" w:sz="0" w:space="0" w:color="auto"/>
            <w:left w:val="none" w:sz="0" w:space="0" w:color="auto"/>
            <w:bottom w:val="none" w:sz="0" w:space="0" w:color="auto"/>
            <w:right w:val="none" w:sz="0" w:space="0" w:color="auto"/>
          </w:divBdr>
          <w:divsChild>
            <w:div w:id="1208640080">
              <w:marLeft w:val="0"/>
              <w:marRight w:val="0"/>
              <w:marTop w:val="0"/>
              <w:marBottom w:val="0"/>
              <w:divBdr>
                <w:top w:val="none" w:sz="0" w:space="0" w:color="auto"/>
                <w:left w:val="none" w:sz="0" w:space="0" w:color="auto"/>
                <w:bottom w:val="none" w:sz="0" w:space="0" w:color="auto"/>
                <w:right w:val="none" w:sz="0" w:space="0" w:color="auto"/>
              </w:divBdr>
            </w:div>
          </w:divsChild>
        </w:div>
        <w:div w:id="1248535290">
          <w:marLeft w:val="0"/>
          <w:marRight w:val="0"/>
          <w:marTop w:val="0"/>
          <w:marBottom w:val="0"/>
          <w:divBdr>
            <w:top w:val="none" w:sz="0" w:space="0" w:color="auto"/>
            <w:left w:val="none" w:sz="0" w:space="0" w:color="auto"/>
            <w:bottom w:val="none" w:sz="0" w:space="0" w:color="auto"/>
            <w:right w:val="none" w:sz="0" w:space="0" w:color="auto"/>
          </w:divBdr>
          <w:divsChild>
            <w:div w:id="1006127261">
              <w:marLeft w:val="0"/>
              <w:marRight w:val="0"/>
              <w:marTop w:val="0"/>
              <w:marBottom w:val="0"/>
              <w:divBdr>
                <w:top w:val="none" w:sz="0" w:space="0" w:color="auto"/>
                <w:left w:val="none" w:sz="0" w:space="0" w:color="auto"/>
                <w:bottom w:val="none" w:sz="0" w:space="0" w:color="auto"/>
                <w:right w:val="none" w:sz="0" w:space="0" w:color="auto"/>
              </w:divBdr>
            </w:div>
          </w:divsChild>
        </w:div>
        <w:div w:id="1249533527">
          <w:marLeft w:val="0"/>
          <w:marRight w:val="0"/>
          <w:marTop w:val="0"/>
          <w:marBottom w:val="0"/>
          <w:divBdr>
            <w:top w:val="none" w:sz="0" w:space="0" w:color="auto"/>
            <w:left w:val="none" w:sz="0" w:space="0" w:color="auto"/>
            <w:bottom w:val="none" w:sz="0" w:space="0" w:color="auto"/>
            <w:right w:val="none" w:sz="0" w:space="0" w:color="auto"/>
          </w:divBdr>
          <w:divsChild>
            <w:div w:id="758720940">
              <w:marLeft w:val="0"/>
              <w:marRight w:val="0"/>
              <w:marTop w:val="0"/>
              <w:marBottom w:val="0"/>
              <w:divBdr>
                <w:top w:val="none" w:sz="0" w:space="0" w:color="auto"/>
                <w:left w:val="none" w:sz="0" w:space="0" w:color="auto"/>
                <w:bottom w:val="none" w:sz="0" w:space="0" w:color="auto"/>
                <w:right w:val="none" w:sz="0" w:space="0" w:color="auto"/>
              </w:divBdr>
            </w:div>
          </w:divsChild>
        </w:div>
        <w:div w:id="1273323097">
          <w:marLeft w:val="0"/>
          <w:marRight w:val="0"/>
          <w:marTop w:val="0"/>
          <w:marBottom w:val="0"/>
          <w:divBdr>
            <w:top w:val="none" w:sz="0" w:space="0" w:color="auto"/>
            <w:left w:val="none" w:sz="0" w:space="0" w:color="auto"/>
            <w:bottom w:val="none" w:sz="0" w:space="0" w:color="auto"/>
            <w:right w:val="none" w:sz="0" w:space="0" w:color="auto"/>
          </w:divBdr>
          <w:divsChild>
            <w:div w:id="341471575">
              <w:marLeft w:val="0"/>
              <w:marRight w:val="0"/>
              <w:marTop w:val="0"/>
              <w:marBottom w:val="0"/>
              <w:divBdr>
                <w:top w:val="none" w:sz="0" w:space="0" w:color="auto"/>
                <w:left w:val="none" w:sz="0" w:space="0" w:color="auto"/>
                <w:bottom w:val="none" w:sz="0" w:space="0" w:color="auto"/>
                <w:right w:val="none" w:sz="0" w:space="0" w:color="auto"/>
              </w:divBdr>
            </w:div>
            <w:div w:id="772172539">
              <w:marLeft w:val="0"/>
              <w:marRight w:val="0"/>
              <w:marTop w:val="0"/>
              <w:marBottom w:val="0"/>
              <w:divBdr>
                <w:top w:val="none" w:sz="0" w:space="0" w:color="auto"/>
                <w:left w:val="none" w:sz="0" w:space="0" w:color="auto"/>
                <w:bottom w:val="none" w:sz="0" w:space="0" w:color="auto"/>
                <w:right w:val="none" w:sz="0" w:space="0" w:color="auto"/>
              </w:divBdr>
            </w:div>
          </w:divsChild>
        </w:div>
        <w:div w:id="1285766387">
          <w:marLeft w:val="0"/>
          <w:marRight w:val="0"/>
          <w:marTop w:val="0"/>
          <w:marBottom w:val="0"/>
          <w:divBdr>
            <w:top w:val="none" w:sz="0" w:space="0" w:color="auto"/>
            <w:left w:val="none" w:sz="0" w:space="0" w:color="auto"/>
            <w:bottom w:val="none" w:sz="0" w:space="0" w:color="auto"/>
            <w:right w:val="none" w:sz="0" w:space="0" w:color="auto"/>
          </w:divBdr>
          <w:divsChild>
            <w:div w:id="1925140541">
              <w:marLeft w:val="0"/>
              <w:marRight w:val="0"/>
              <w:marTop w:val="0"/>
              <w:marBottom w:val="0"/>
              <w:divBdr>
                <w:top w:val="none" w:sz="0" w:space="0" w:color="auto"/>
                <w:left w:val="none" w:sz="0" w:space="0" w:color="auto"/>
                <w:bottom w:val="none" w:sz="0" w:space="0" w:color="auto"/>
                <w:right w:val="none" w:sz="0" w:space="0" w:color="auto"/>
              </w:divBdr>
            </w:div>
          </w:divsChild>
        </w:div>
        <w:div w:id="1356543848">
          <w:marLeft w:val="0"/>
          <w:marRight w:val="0"/>
          <w:marTop w:val="0"/>
          <w:marBottom w:val="0"/>
          <w:divBdr>
            <w:top w:val="none" w:sz="0" w:space="0" w:color="auto"/>
            <w:left w:val="none" w:sz="0" w:space="0" w:color="auto"/>
            <w:bottom w:val="none" w:sz="0" w:space="0" w:color="auto"/>
            <w:right w:val="none" w:sz="0" w:space="0" w:color="auto"/>
          </w:divBdr>
          <w:divsChild>
            <w:div w:id="995963369">
              <w:marLeft w:val="0"/>
              <w:marRight w:val="0"/>
              <w:marTop w:val="0"/>
              <w:marBottom w:val="0"/>
              <w:divBdr>
                <w:top w:val="none" w:sz="0" w:space="0" w:color="auto"/>
                <w:left w:val="none" w:sz="0" w:space="0" w:color="auto"/>
                <w:bottom w:val="none" w:sz="0" w:space="0" w:color="auto"/>
                <w:right w:val="none" w:sz="0" w:space="0" w:color="auto"/>
              </w:divBdr>
            </w:div>
          </w:divsChild>
        </w:div>
        <w:div w:id="1371152483">
          <w:marLeft w:val="0"/>
          <w:marRight w:val="0"/>
          <w:marTop w:val="0"/>
          <w:marBottom w:val="0"/>
          <w:divBdr>
            <w:top w:val="none" w:sz="0" w:space="0" w:color="auto"/>
            <w:left w:val="none" w:sz="0" w:space="0" w:color="auto"/>
            <w:bottom w:val="none" w:sz="0" w:space="0" w:color="auto"/>
            <w:right w:val="none" w:sz="0" w:space="0" w:color="auto"/>
          </w:divBdr>
          <w:divsChild>
            <w:div w:id="929657489">
              <w:marLeft w:val="0"/>
              <w:marRight w:val="0"/>
              <w:marTop w:val="0"/>
              <w:marBottom w:val="0"/>
              <w:divBdr>
                <w:top w:val="none" w:sz="0" w:space="0" w:color="auto"/>
                <w:left w:val="none" w:sz="0" w:space="0" w:color="auto"/>
                <w:bottom w:val="none" w:sz="0" w:space="0" w:color="auto"/>
                <w:right w:val="none" w:sz="0" w:space="0" w:color="auto"/>
              </w:divBdr>
            </w:div>
          </w:divsChild>
        </w:div>
        <w:div w:id="1530606426">
          <w:marLeft w:val="0"/>
          <w:marRight w:val="0"/>
          <w:marTop w:val="0"/>
          <w:marBottom w:val="0"/>
          <w:divBdr>
            <w:top w:val="none" w:sz="0" w:space="0" w:color="auto"/>
            <w:left w:val="none" w:sz="0" w:space="0" w:color="auto"/>
            <w:bottom w:val="none" w:sz="0" w:space="0" w:color="auto"/>
            <w:right w:val="none" w:sz="0" w:space="0" w:color="auto"/>
          </w:divBdr>
          <w:divsChild>
            <w:div w:id="1869954558">
              <w:marLeft w:val="0"/>
              <w:marRight w:val="0"/>
              <w:marTop w:val="0"/>
              <w:marBottom w:val="0"/>
              <w:divBdr>
                <w:top w:val="none" w:sz="0" w:space="0" w:color="auto"/>
                <w:left w:val="none" w:sz="0" w:space="0" w:color="auto"/>
                <w:bottom w:val="none" w:sz="0" w:space="0" w:color="auto"/>
                <w:right w:val="none" w:sz="0" w:space="0" w:color="auto"/>
              </w:divBdr>
            </w:div>
          </w:divsChild>
        </w:div>
        <w:div w:id="1664315171">
          <w:marLeft w:val="0"/>
          <w:marRight w:val="0"/>
          <w:marTop w:val="0"/>
          <w:marBottom w:val="0"/>
          <w:divBdr>
            <w:top w:val="none" w:sz="0" w:space="0" w:color="auto"/>
            <w:left w:val="none" w:sz="0" w:space="0" w:color="auto"/>
            <w:bottom w:val="none" w:sz="0" w:space="0" w:color="auto"/>
            <w:right w:val="none" w:sz="0" w:space="0" w:color="auto"/>
          </w:divBdr>
          <w:divsChild>
            <w:div w:id="2067989430">
              <w:marLeft w:val="0"/>
              <w:marRight w:val="0"/>
              <w:marTop w:val="0"/>
              <w:marBottom w:val="0"/>
              <w:divBdr>
                <w:top w:val="none" w:sz="0" w:space="0" w:color="auto"/>
                <w:left w:val="none" w:sz="0" w:space="0" w:color="auto"/>
                <w:bottom w:val="none" w:sz="0" w:space="0" w:color="auto"/>
                <w:right w:val="none" w:sz="0" w:space="0" w:color="auto"/>
              </w:divBdr>
            </w:div>
          </w:divsChild>
        </w:div>
        <w:div w:id="1693652266">
          <w:marLeft w:val="0"/>
          <w:marRight w:val="0"/>
          <w:marTop w:val="0"/>
          <w:marBottom w:val="0"/>
          <w:divBdr>
            <w:top w:val="none" w:sz="0" w:space="0" w:color="auto"/>
            <w:left w:val="none" w:sz="0" w:space="0" w:color="auto"/>
            <w:bottom w:val="none" w:sz="0" w:space="0" w:color="auto"/>
            <w:right w:val="none" w:sz="0" w:space="0" w:color="auto"/>
          </w:divBdr>
          <w:divsChild>
            <w:div w:id="1528760183">
              <w:marLeft w:val="0"/>
              <w:marRight w:val="0"/>
              <w:marTop w:val="0"/>
              <w:marBottom w:val="0"/>
              <w:divBdr>
                <w:top w:val="none" w:sz="0" w:space="0" w:color="auto"/>
                <w:left w:val="none" w:sz="0" w:space="0" w:color="auto"/>
                <w:bottom w:val="none" w:sz="0" w:space="0" w:color="auto"/>
                <w:right w:val="none" w:sz="0" w:space="0" w:color="auto"/>
              </w:divBdr>
            </w:div>
          </w:divsChild>
        </w:div>
        <w:div w:id="1851796767">
          <w:marLeft w:val="0"/>
          <w:marRight w:val="0"/>
          <w:marTop w:val="0"/>
          <w:marBottom w:val="0"/>
          <w:divBdr>
            <w:top w:val="none" w:sz="0" w:space="0" w:color="auto"/>
            <w:left w:val="none" w:sz="0" w:space="0" w:color="auto"/>
            <w:bottom w:val="none" w:sz="0" w:space="0" w:color="auto"/>
            <w:right w:val="none" w:sz="0" w:space="0" w:color="auto"/>
          </w:divBdr>
          <w:divsChild>
            <w:div w:id="1360623003">
              <w:marLeft w:val="0"/>
              <w:marRight w:val="0"/>
              <w:marTop w:val="0"/>
              <w:marBottom w:val="0"/>
              <w:divBdr>
                <w:top w:val="none" w:sz="0" w:space="0" w:color="auto"/>
                <w:left w:val="none" w:sz="0" w:space="0" w:color="auto"/>
                <w:bottom w:val="none" w:sz="0" w:space="0" w:color="auto"/>
                <w:right w:val="none" w:sz="0" w:space="0" w:color="auto"/>
              </w:divBdr>
            </w:div>
          </w:divsChild>
        </w:div>
        <w:div w:id="1937011166">
          <w:marLeft w:val="0"/>
          <w:marRight w:val="0"/>
          <w:marTop w:val="0"/>
          <w:marBottom w:val="0"/>
          <w:divBdr>
            <w:top w:val="none" w:sz="0" w:space="0" w:color="auto"/>
            <w:left w:val="none" w:sz="0" w:space="0" w:color="auto"/>
            <w:bottom w:val="none" w:sz="0" w:space="0" w:color="auto"/>
            <w:right w:val="none" w:sz="0" w:space="0" w:color="auto"/>
          </w:divBdr>
          <w:divsChild>
            <w:div w:id="1293514169">
              <w:marLeft w:val="0"/>
              <w:marRight w:val="0"/>
              <w:marTop w:val="0"/>
              <w:marBottom w:val="0"/>
              <w:divBdr>
                <w:top w:val="none" w:sz="0" w:space="0" w:color="auto"/>
                <w:left w:val="none" w:sz="0" w:space="0" w:color="auto"/>
                <w:bottom w:val="none" w:sz="0" w:space="0" w:color="auto"/>
                <w:right w:val="none" w:sz="0" w:space="0" w:color="auto"/>
              </w:divBdr>
            </w:div>
          </w:divsChild>
        </w:div>
        <w:div w:id="1941720191">
          <w:marLeft w:val="0"/>
          <w:marRight w:val="0"/>
          <w:marTop w:val="0"/>
          <w:marBottom w:val="0"/>
          <w:divBdr>
            <w:top w:val="none" w:sz="0" w:space="0" w:color="auto"/>
            <w:left w:val="none" w:sz="0" w:space="0" w:color="auto"/>
            <w:bottom w:val="none" w:sz="0" w:space="0" w:color="auto"/>
            <w:right w:val="none" w:sz="0" w:space="0" w:color="auto"/>
          </w:divBdr>
          <w:divsChild>
            <w:div w:id="1289122950">
              <w:marLeft w:val="0"/>
              <w:marRight w:val="0"/>
              <w:marTop w:val="0"/>
              <w:marBottom w:val="0"/>
              <w:divBdr>
                <w:top w:val="none" w:sz="0" w:space="0" w:color="auto"/>
                <w:left w:val="none" w:sz="0" w:space="0" w:color="auto"/>
                <w:bottom w:val="none" w:sz="0" w:space="0" w:color="auto"/>
                <w:right w:val="none" w:sz="0" w:space="0" w:color="auto"/>
              </w:divBdr>
            </w:div>
            <w:div w:id="1467548167">
              <w:marLeft w:val="0"/>
              <w:marRight w:val="0"/>
              <w:marTop w:val="0"/>
              <w:marBottom w:val="0"/>
              <w:divBdr>
                <w:top w:val="none" w:sz="0" w:space="0" w:color="auto"/>
                <w:left w:val="none" w:sz="0" w:space="0" w:color="auto"/>
                <w:bottom w:val="none" w:sz="0" w:space="0" w:color="auto"/>
                <w:right w:val="none" w:sz="0" w:space="0" w:color="auto"/>
              </w:divBdr>
            </w:div>
          </w:divsChild>
        </w:div>
        <w:div w:id="1953438831">
          <w:marLeft w:val="0"/>
          <w:marRight w:val="0"/>
          <w:marTop w:val="0"/>
          <w:marBottom w:val="0"/>
          <w:divBdr>
            <w:top w:val="none" w:sz="0" w:space="0" w:color="auto"/>
            <w:left w:val="none" w:sz="0" w:space="0" w:color="auto"/>
            <w:bottom w:val="none" w:sz="0" w:space="0" w:color="auto"/>
            <w:right w:val="none" w:sz="0" w:space="0" w:color="auto"/>
          </w:divBdr>
          <w:divsChild>
            <w:div w:id="11948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8814">
      <w:bodyDiv w:val="1"/>
      <w:marLeft w:val="0"/>
      <w:marRight w:val="0"/>
      <w:marTop w:val="0"/>
      <w:marBottom w:val="0"/>
      <w:divBdr>
        <w:top w:val="none" w:sz="0" w:space="0" w:color="auto"/>
        <w:left w:val="none" w:sz="0" w:space="0" w:color="auto"/>
        <w:bottom w:val="none" w:sz="0" w:space="0" w:color="auto"/>
        <w:right w:val="none" w:sz="0" w:space="0" w:color="auto"/>
      </w:divBdr>
    </w:div>
    <w:div w:id="222565828">
      <w:bodyDiv w:val="1"/>
      <w:marLeft w:val="0"/>
      <w:marRight w:val="0"/>
      <w:marTop w:val="0"/>
      <w:marBottom w:val="0"/>
      <w:divBdr>
        <w:top w:val="none" w:sz="0" w:space="0" w:color="auto"/>
        <w:left w:val="none" w:sz="0" w:space="0" w:color="auto"/>
        <w:bottom w:val="none" w:sz="0" w:space="0" w:color="auto"/>
        <w:right w:val="none" w:sz="0" w:space="0" w:color="auto"/>
      </w:divBdr>
      <w:divsChild>
        <w:div w:id="48115691">
          <w:marLeft w:val="0"/>
          <w:marRight w:val="0"/>
          <w:marTop w:val="0"/>
          <w:marBottom w:val="0"/>
          <w:divBdr>
            <w:top w:val="none" w:sz="0" w:space="0" w:color="auto"/>
            <w:left w:val="none" w:sz="0" w:space="0" w:color="auto"/>
            <w:bottom w:val="none" w:sz="0" w:space="0" w:color="auto"/>
            <w:right w:val="none" w:sz="0" w:space="0" w:color="auto"/>
          </w:divBdr>
        </w:div>
        <w:div w:id="129171841">
          <w:marLeft w:val="0"/>
          <w:marRight w:val="0"/>
          <w:marTop w:val="0"/>
          <w:marBottom w:val="0"/>
          <w:divBdr>
            <w:top w:val="none" w:sz="0" w:space="0" w:color="auto"/>
            <w:left w:val="none" w:sz="0" w:space="0" w:color="auto"/>
            <w:bottom w:val="none" w:sz="0" w:space="0" w:color="auto"/>
            <w:right w:val="none" w:sz="0" w:space="0" w:color="auto"/>
          </w:divBdr>
        </w:div>
        <w:div w:id="190261740">
          <w:marLeft w:val="0"/>
          <w:marRight w:val="0"/>
          <w:marTop w:val="0"/>
          <w:marBottom w:val="0"/>
          <w:divBdr>
            <w:top w:val="none" w:sz="0" w:space="0" w:color="auto"/>
            <w:left w:val="none" w:sz="0" w:space="0" w:color="auto"/>
            <w:bottom w:val="none" w:sz="0" w:space="0" w:color="auto"/>
            <w:right w:val="none" w:sz="0" w:space="0" w:color="auto"/>
          </w:divBdr>
        </w:div>
        <w:div w:id="726538958">
          <w:marLeft w:val="0"/>
          <w:marRight w:val="0"/>
          <w:marTop w:val="0"/>
          <w:marBottom w:val="0"/>
          <w:divBdr>
            <w:top w:val="none" w:sz="0" w:space="0" w:color="auto"/>
            <w:left w:val="none" w:sz="0" w:space="0" w:color="auto"/>
            <w:bottom w:val="none" w:sz="0" w:space="0" w:color="auto"/>
            <w:right w:val="none" w:sz="0" w:space="0" w:color="auto"/>
          </w:divBdr>
        </w:div>
        <w:div w:id="1058750226">
          <w:marLeft w:val="0"/>
          <w:marRight w:val="0"/>
          <w:marTop w:val="0"/>
          <w:marBottom w:val="0"/>
          <w:divBdr>
            <w:top w:val="none" w:sz="0" w:space="0" w:color="auto"/>
            <w:left w:val="none" w:sz="0" w:space="0" w:color="auto"/>
            <w:bottom w:val="none" w:sz="0" w:space="0" w:color="auto"/>
            <w:right w:val="none" w:sz="0" w:space="0" w:color="auto"/>
          </w:divBdr>
        </w:div>
        <w:div w:id="1366174803">
          <w:marLeft w:val="0"/>
          <w:marRight w:val="0"/>
          <w:marTop w:val="0"/>
          <w:marBottom w:val="0"/>
          <w:divBdr>
            <w:top w:val="none" w:sz="0" w:space="0" w:color="auto"/>
            <w:left w:val="none" w:sz="0" w:space="0" w:color="auto"/>
            <w:bottom w:val="none" w:sz="0" w:space="0" w:color="auto"/>
            <w:right w:val="none" w:sz="0" w:space="0" w:color="auto"/>
          </w:divBdr>
        </w:div>
        <w:div w:id="1519656138">
          <w:marLeft w:val="0"/>
          <w:marRight w:val="0"/>
          <w:marTop w:val="0"/>
          <w:marBottom w:val="0"/>
          <w:divBdr>
            <w:top w:val="none" w:sz="0" w:space="0" w:color="auto"/>
            <w:left w:val="none" w:sz="0" w:space="0" w:color="auto"/>
            <w:bottom w:val="none" w:sz="0" w:space="0" w:color="auto"/>
            <w:right w:val="none" w:sz="0" w:space="0" w:color="auto"/>
          </w:divBdr>
        </w:div>
        <w:div w:id="1540438596">
          <w:marLeft w:val="0"/>
          <w:marRight w:val="0"/>
          <w:marTop w:val="0"/>
          <w:marBottom w:val="0"/>
          <w:divBdr>
            <w:top w:val="none" w:sz="0" w:space="0" w:color="auto"/>
            <w:left w:val="none" w:sz="0" w:space="0" w:color="auto"/>
            <w:bottom w:val="none" w:sz="0" w:space="0" w:color="auto"/>
            <w:right w:val="none" w:sz="0" w:space="0" w:color="auto"/>
          </w:divBdr>
        </w:div>
        <w:div w:id="1688827262">
          <w:marLeft w:val="0"/>
          <w:marRight w:val="0"/>
          <w:marTop w:val="0"/>
          <w:marBottom w:val="0"/>
          <w:divBdr>
            <w:top w:val="none" w:sz="0" w:space="0" w:color="auto"/>
            <w:left w:val="none" w:sz="0" w:space="0" w:color="auto"/>
            <w:bottom w:val="none" w:sz="0" w:space="0" w:color="auto"/>
            <w:right w:val="none" w:sz="0" w:space="0" w:color="auto"/>
          </w:divBdr>
        </w:div>
      </w:divsChild>
    </w:div>
    <w:div w:id="236551410">
      <w:bodyDiv w:val="1"/>
      <w:marLeft w:val="0"/>
      <w:marRight w:val="0"/>
      <w:marTop w:val="0"/>
      <w:marBottom w:val="0"/>
      <w:divBdr>
        <w:top w:val="none" w:sz="0" w:space="0" w:color="auto"/>
        <w:left w:val="none" w:sz="0" w:space="0" w:color="auto"/>
        <w:bottom w:val="none" w:sz="0" w:space="0" w:color="auto"/>
        <w:right w:val="none" w:sz="0" w:space="0" w:color="auto"/>
      </w:divBdr>
    </w:div>
    <w:div w:id="255872585">
      <w:bodyDiv w:val="1"/>
      <w:marLeft w:val="0"/>
      <w:marRight w:val="0"/>
      <w:marTop w:val="0"/>
      <w:marBottom w:val="0"/>
      <w:divBdr>
        <w:top w:val="none" w:sz="0" w:space="0" w:color="auto"/>
        <w:left w:val="none" w:sz="0" w:space="0" w:color="auto"/>
        <w:bottom w:val="none" w:sz="0" w:space="0" w:color="auto"/>
        <w:right w:val="none" w:sz="0" w:space="0" w:color="auto"/>
      </w:divBdr>
      <w:divsChild>
        <w:div w:id="22026290">
          <w:marLeft w:val="0"/>
          <w:marRight w:val="0"/>
          <w:marTop w:val="0"/>
          <w:marBottom w:val="0"/>
          <w:divBdr>
            <w:top w:val="none" w:sz="0" w:space="0" w:color="auto"/>
            <w:left w:val="none" w:sz="0" w:space="0" w:color="auto"/>
            <w:bottom w:val="none" w:sz="0" w:space="0" w:color="auto"/>
            <w:right w:val="none" w:sz="0" w:space="0" w:color="auto"/>
          </w:divBdr>
        </w:div>
        <w:div w:id="92098079">
          <w:marLeft w:val="0"/>
          <w:marRight w:val="0"/>
          <w:marTop w:val="0"/>
          <w:marBottom w:val="0"/>
          <w:divBdr>
            <w:top w:val="none" w:sz="0" w:space="0" w:color="auto"/>
            <w:left w:val="none" w:sz="0" w:space="0" w:color="auto"/>
            <w:bottom w:val="none" w:sz="0" w:space="0" w:color="auto"/>
            <w:right w:val="none" w:sz="0" w:space="0" w:color="auto"/>
          </w:divBdr>
        </w:div>
        <w:div w:id="276908609">
          <w:marLeft w:val="0"/>
          <w:marRight w:val="0"/>
          <w:marTop w:val="0"/>
          <w:marBottom w:val="0"/>
          <w:divBdr>
            <w:top w:val="none" w:sz="0" w:space="0" w:color="auto"/>
            <w:left w:val="none" w:sz="0" w:space="0" w:color="auto"/>
            <w:bottom w:val="none" w:sz="0" w:space="0" w:color="auto"/>
            <w:right w:val="none" w:sz="0" w:space="0" w:color="auto"/>
          </w:divBdr>
        </w:div>
        <w:div w:id="545021363">
          <w:marLeft w:val="0"/>
          <w:marRight w:val="0"/>
          <w:marTop w:val="0"/>
          <w:marBottom w:val="0"/>
          <w:divBdr>
            <w:top w:val="none" w:sz="0" w:space="0" w:color="auto"/>
            <w:left w:val="none" w:sz="0" w:space="0" w:color="auto"/>
            <w:bottom w:val="none" w:sz="0" w:space="0" w:color="auto"/>
            <w:right w:val="none" w:sz="0" w:space="0" w:color="auto"/>
          </w:divBdr>
        </w:div>
        <w:div w:id="840046654">
          <w:marLeft w:val="0"/>
          <w:marRight w:val="0"/>
          <w:marTop w:val="0"/>
          <w:marBottom w:val="0"/>
          <w:divBdr>
            <w:top w:val="none" w:sz="0" w:space="0" w:color="auto"/>
            <w:left w:val="none" w:sz="0" w:space="0" w:color="auto"/>
            <w:bottom w:val="none" w:sz="0" w:space="0" w:color="auto"/>
            <w:right w:val="none" w:sz="0" w:space="0" w:color="auto"/>
          </w:divBdr>
        </w:div>
        <w:div w:id="929893014">
          <w:marLeft w:val="0"/>
          <w:marRight w:val="0"/>
          <w:marTop w:val="0"/>
          <w:marBottom w:val="0"/>
          <w:divBdr>
            <w:top w:val="none" w:sz="0" w:space="0" w:color="auto"/>
            <w:left w:val="none" w:sz="0" w:space="0" w:color="auto"/>
            <w:bottom w:val="none" w:sz="0" w:space="0" w:color="auto"/>
            <w:right w:val="none" w:sz="0" w:space="0" w:color="auto"/>
          </w:divBdr>
        </w:div>
        <w:div w:id="951088784">
          <w:marLeft w:val="0"/>
          <w:marRight w:val="0"/>
          <w:marTop w:val="0"/>
          <w:marBottom w:val="0"/>
          <w:divBdr>
            <w:top w:val="none" w:sz="0" w:space="0" w:color="auto"/>
            <w:left w:val="none" w:sz="0" w:space="0" w:color="auto"/>
            <w:bottom w:val="none" w:sz="0" w:space="0" w:color="auto"/>
            <w:right w:val="none" w:sz="0" w:space="0" w:color="auto"/>
          </w:divBdr>
        </w:div>
        <w:div w:id="1191650883">
          <w:marLeft w:val="0"/>
          <w:marRight w:val="0"/>
          <w:marTop w:val="0"/>
          <w:marBottom w:val="0"/>
          <w:divBdr>
            <w:top w:val="none" w:sz="0" w:space="0" w:color="auto"/>
            <w:left w:val="none" w:sz="0" w:space="0" w:color="auto"/>
            <w:bottom w:val="none" w:sz="0" w:space="0" w:color="auto"/>
            <w:right w:val="none" w:sz="0" w:space="0" w:color="auto"/>
          </w:divBdr>
        </w:div>
        <w:div w:id="1709598941">
          <w:marLeft w:val="0"/>
          <w:marRight w:val="0"/>
          <w:marTop w:val="0"/>
          <w:marBottom w:val="0"/>
          <w:divBdr>
            <w:top w:val="none" w:sz="0" w:space="0" w:color="auto"/>
            <w:left w:val="none" w:sz="0" w:space="0" w:color="auto"/>
            <w:bottom w:val="none" w:sz="0" w:space="0" w:color="auto"/>
            <w:right w:val="none" w:sz="0" w:space="0" w:color="auto"/>
          </w:divBdr>
        </w:div>
        <w:div w:id="2024743357">
          <w:marLeft w:val="0"/>
          <w:marRight w:val="0"/>
          <w:marTop w:val="0"/>
          <w:marBottom w:val="0"/>
          <w:divBdr>
            <w:top w:val="none" w:sz="0" w:space="0" w:color="auto"/>
            <w:left w:val="none" w:sz="0" w:space="0" w:color="auto"/>
            <w:bottom w:val="none" w:sz="0" w:space="0" w:color="auto"/>
            <w:right w:val="none" w:sz="0" w:space="0" w:color="auto"/>
          </w:divBdr>
        </w:div>
      </w:divsChild>
    </w:div>
    <w:div w:id="268464311">
      <w:bodyDiv w:val="1"/>
      <w:marLeft w:val="0"/>
      <w:marRight w:val="0"/>
      <w:marTop w:val="0"/>
      <w:marBottom w:val="0"/>
      <w:divBdr>
        <w:top w:val="none" w:sz="0" w:space="0" w:color="auto"/>
        <w:left w:val="none" w:sz="0" w:space="0" w:color="auto"/>
        <w:bottom w:val="none" w:sz="0" w:space="0" w:color="auto"/>
        <w:right w:val="none" w:sz="0" w:space="0" w:color="auto"/>
      </w:divBdr>
      <w:divsChild>
        <w:div w:id="6105481">
          <w:marLeft w:val="0"/>
          <w:marRight w:val="0"/>
          <w:marTop w:val="0"/>
          <w:marBottom w:val="0"/>
          <w:divBdr>
            <w:top w:val="none" w:sz="0" w:space="0" w:color="auto"/>
            <w:left w:val="none" w:sz="0" w:space="0" w:color="auto"/>
            <w:bottom w:val="none" w:sz="0" w:space="0" w:color="auto"/>
            <w:right w:val="none" w:sz="0" w:space="0" w:color="auto"/>
          </w:divBdr>
        </w:div>
        <w:div w:id="1672874692">
          <w:marLeft w:val="0"/>
          <w:marRight w:val="0"/>
          <w:marTop w:val="0"/>
          <w:marBottom w:val="0"/>
          <w:divBdr>
            <w:top w:val="none" w:sz="0" w:space="0" w:color="auto"/>
            <w:left w:val="none" w:sz="0" w:space="0" w:color="auto"/>
            <w:bottom w:val="none" w:sz="0" w:space="0" w:color="auto"/>
            <w:right w:val="none" w:sz="0" w:space="0" w:color="auto"/>
          </w:divBdr>
        </w:div>
      </w:divsChild>
    </w:div>
    <w:div w:id="304970962">
      <w:bodyDiv w:val="1"/>
      <w:marLeft w:val="0"/>
      <w:marRight w:val="0"/>
      <w:marTop w:val="0"/>
      <w:marBottom w:val="0"/>
      <w:divBdr>
        <w:top w:val="none" w:sz="0" w:space="0" w:color="auto"/>
        <w:left w:val="none" w:sz="0" w:space="0" w:color="auto"/>
        <w:bottom w:val="none" w:sz="0" w:space="0" w:color="auto"/>
        <w:right w:val="none" w:sz="0" w:space="0" w:color="auto"/>
      </w:divBdr>
      <w:divsChild>
        <w:div w:id="18047440">
          <w:marLeft w:val="0"/>
          <w:marRight w:val="0"/>
          <w:marTop w:val="0"/>
          <w:marBottom w:val="0"/>
          <w:divBdr>
            <w:top w:val="none" w:sz="0" w:space="0" w:color="auto"/>
            <w:left w:val="none" w:sz="0" w:space="0" w:color="auto"/>
            <w:bottom w:val="none" w:sz="0" w:space="0" w:color="auto"/>
            <w:right w:val="none" w:sz="0" w:space="0" w:color="auto"/>
          </w:divBdr>
          <w:divsChild>
            <w:div w:id="1579292070">
              <w:marLeft w:val="0"/>
              <w:marRight w:val="0"/>
              <w:marTop w:val="0"/>
              <w:marBottom w:val="0"/>
              <w:divBdr>
                <w:top w:val="none" w:sz="0" w:space="0" w:color="auto"/>
                <w:left w:val="none" w:sz="0" w:space="0" w:color="auto"/>
                <w:bottom w:val="none" w:sz="0" w:space="0" w:color="auto"/>
                <w:right w:val="none" w:sz="0" w:space="0" w:color="auto"/>
              </w:divBdr>
            </w:div>
          </w:divsChild>
        </w:div>
        <w:div w:id="56511419">
          <w:marLeft w:val="0"/>
          <w:marRight w:val="0"/>
          <w:marTop w:val="0"/>
          <w:marBottom w:val="0"/>
          <w:divBdr>
            <w:top w:val="none" w:sz="0" w:space="0" w:color="auto"/>
            <w:left w:val="none" w:sz="0" w:space="0" w:color="auto"/>
            <w:bottom w:val="none" w:sz="0" w:space="0" w:color="auto"/>
            <w:right w:val="none" w:sz="0" w:space="0" w:color="auto"/>
          </w:divBdr>
          <w:divsChild>
            <w:div w:id="186069312">
              <w:marLeft w:val="0"/>
              <w:marRight w:val="0"/>
              <w:marTop w:val="0"/>
              <w:marBottom w:val="0"/>
              <w:divBdr>
                <w:top w:val="none" w:sz="0" w:space="0" w:color="auto"/>
                <w:left w:val="none" w:sz="0" w:space="0" w:color="auto"/>
                <w:bottom w:val="none" w:sz="0" w:space="0" w:color="auto"/>
                <w:right w:val="none" w:sz="0" w:space="0" w:color="auto"/>
              </w:divBdr>
            </w:div>
          </w:divsChild>
        </w:div>
        <w:div w:id="1235429868">
          <w:marLeft w:val="0"/>
          <w:marRight w:val="0"/>
          <w:marTop w:val="0"/>
          <w:marBottom w:val="0"/>
          <w:divBdr>
            <w:top w:val="none" w:sz="0" w:space="0" w:color="auto"/>
            <w:left w:val="none" w:sz="0" w:space="0" w:color="auto"/>
            <w:bottom w:val="none" w:sz="0" w:space="0" w:color="auto"/>
            <w:right w:val="none" w:sz="0" w:space="0" w:color="auto"/>
          </w:divBdr>
          <w:divsChild>
            <w:div w:id="1975715849">
              <w:marLeft w:val="0"/>
              <w:marRight w:val="0"/>
              <w:marTop w:val="0"/>
              <w:marBottom w:val="0"/>
              <w:divBdr>
                <w:top w:val="none" w:sz="0" w:space="0" w:color="auto"/>
                <w:left w:val="none" w:sz="0" w:space="0" w:color="auto"/>
                <w:bottom w:val="none" w:sz="0" w:space="0" w:color="auto"/>
                <w:right w:val="none" w:sz="0" w:space="0" w:color="auto"/>
              </w:divBdr>
            </w:div>
          </w:divsChild>
        </w:div>
        <w:div w:id="1805855824">
          <w:marLeft w:val="0"/>
          <w:marRight w:val="0"/>
          <w:marTop w:val="0"/>
          <w:marBottom w:val="0"/>
          <w:divBdr>
            <w:top w:val="none" w:sz="0" w:space="0" w:color="auto"/>
            <w:left w:val="none" w:sz="0" w:space="0" w:color="auto"/>
            <w:bottom w:val="none" w:sz="0" w:space="0" w:color="auto"/>
            <w:right w:val="none" w:sz="0" w:space="0" w:color="auto"/>
          </w:divBdr>
          <w:divsChild>
            <w:div w:id="3207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4959">
      <w:bodyDiv w:val="1"/>
      <w:marLeft w:val="0"/>
      <w:marRight w:val="0"/>
      <w:marTop w:val="0"/>
      <w:marBottom w:val="0"/>
      <w:divBdr>
        <w:top w:val="none" w:sz="0" w:space="0" w:color="auto"/>
        <w:left w:val="none" w:sz="0" w:space="0" w:color="auto"/>
        <w:bottom w:val="none" w:sz="0" w:space="0" w:color="auto"/>
        <w:right w:val="none" w:sz="0" w:space="0" w:color="auto"/>
      </w:divBdr>
      <w:divsChild>
        <w:div w:id="542718542">
          <w:marLeft w:val="0"/>
          <w:marRight w:val="0"/>
          <w:marTop w:val="0"/>
          <w:marBottom w:val="0"/>
          <w:divBdr>
            <w:top w:val="none" w:sz="0" w:space="0" w:color="auto"/>
            <w:left w:val="none" w:sz="0" w:space="0" w:color="auto"/>
            <w:bottom w:val="none" w:sz="0" w:space="0" w:color="auto"/>
            <w:right w:val="none" w:sz="0" w:space="0" w:color="auto"/>
          </w:divBdr>
        </w:div>
        <w:div w:id="1132871008">
          <w:marLeft w:val="0"/>
          <w:marRight w:val="0"/>
          <w:marTop w:val="0"/>
          <w:marBottom w:val="0"/>
          <w:divBdr>
            <w:top w:val="none" w:sz="0" w:space="0" w:color="auto"/>
            <w:left w:val="none" w:sz="0" w:space="0" w:color="auto"/>
            <w:bottom w:val="none" w:sz="0" w:space="0" w:color="auto"/>
            <w:right w:val="none" w:sz="0" w:space="0" w:color="auto"/>
          </w:divBdr>
        </w:div>
        <w:div w:id="1286503825">
          <w:marLeft w:val="0"/>
          <w:marRight w:val="0"/>
          <w:marTop w:val="0"/>
          <w:marBottom w:val="0"/>
          <w:divBdr>
            <w:top w:val="none" w:sz="0" w:space="0" w:color="auto"/>
            <w:left w:val="none" w:sz="0" w:space="0" w:color="auto"/>
            <w:bottom w:val="none" w:sz="0" w:space="0" w:color="auto"/>
            <w:right w:val="none" w:sz="0" w:space="0" w:color="auto"/>
          </w:divBdr>
        </w:div>
        <w:div w:id="1407609355">
          <w:marLeft w:val="0"/>
          <w:marRight w:val="0"/>
          <w:marTop w:val="0"/>
          <w:marBottom w:val="0"/>
          <w:divBdr>
            <w:top w:val="none" w:sz="0" w:space="0" w:color="auto"/>
            <w:left w:val="none" w:sz="0" w:space="0" w:color="auto"/>
            <w:bottom w:val="none" w:sz="0" w:space="0" w:color="auto"/>
            <w:right w:val="none" w:sz="0" w:space="0" w:color="auto"/>
          </w:divBdr>
        </w:div>
      </w:divsChild>
    </w:div>
    <w:div w:id="400443853">
      <w:bodyDiv w:val="1"/>
      <w:marLeft w:val="0"/>
      <w:marRight w:val="0"/>
      <w:marTop w:val="0"/>
      <w:marBottom w:val="0"/>
      <w:divBdr>
        <w:top w:val="none" w:sz="0" w:space="0" w:color="auto"/>
        <w:left w:val="none" w:sz="0" w:space="0" w:color="auto"/>
        <w:bottom w:val="none" w:sz="0" w:space="0" w:color="auto"/>
        <w:right w:val="none" w:sz="0" w:space="0" w:color="auto"/>
      </w:divBdr>
      <w:divsChild>
        <w:div w:id="582376201">
          <w:marLeft w:val="0"/>
          <w:marRight w:val="0"/>
          <w:marTop w:val="0"/>
          <w:marBottom w:val="0"/>
          <w:divBdr>
            <w:top w:val="none" w:sz="0" w:space="0" w:color="auto"/>
            <w:left w:val="none" w:sz="0" w:space="0" w:color="auto"/>
            <w:bottom w:val="none" w:sz="0" w:space="0" w:color="auto"/>
            <w:right w:val="none" w:sz="0" w:space="0" w:color="auto"/>
          </w:divBdr>
        </w:div>
        <w:div w:id="2086220751">
          <w:marLeft w:val="0"/>
          <w:marRight w:val="0"/>
          <w:marTop w:val="0"/>
          <w:marBottom w:val="0"/>
          <w:divBdr>
            <w:top w:val="none" w:sz="0" w:space="0" w:color="auto"/>
            <w:left w:val="none" w:sz="0" w:space="0" w:color="auto"/>
            <w:bottom w:val="none" w:sz="0" w:space="0" w:color="auto"/>
            <w:right w:val="none" w:sz="0" w:space="0" w:color="auto"/>
          </w:divBdr>
        </w:div>
      </w:divsChild>
    </w:div>
    <w:div w:id="439646237">
      <w:bodyDiv w:val="1"/>
      <w:marLeft w:val="0"/>
      <w:marRight w:val="0"/>
      <w:marTop w:val="0"/>
      <w:marBottom w:val="0"/>
      <w:divBdr>
        <w:top w:val="none" w:sz="0" w:space="0" w:color="auto"/>
        <w:left w:val="none" w:sz="0" w:space="0" w:color="auto"/>
        <w:bottom w:val="none" w:sz="0" w:space="0" w:color="auto"/>
        <w:right w:val="none" w:sz="0" w:space="0" w:color="auto"/>
      </w:divBdr>
    </w:div>
    <w:div w:id="473186240">
      <w:bodyDiv w:val="1"/>
      <w:marLeft w:val="0"/>
      <w:marRight w:val="0"/>
      <w:marTop w:val="0"/>
      <w:marBottom w:val="0"/>
      <w:divBdr>
        <w:top w:val="none" w:sz="0" w:space="0" w:color="auto"/>
        <w:left w:val="none" w:sz="0" w:space="0" w:color="auto"/>
        <w:bottom w:val="none" w:sz="0" w:space="0" w:color="auto"/>
        <w:right w:val="none" w:sz="0" w:space="0" w:color="auto"/>
      </w:divBdr>
    </w:div>
    <w:div w:id="513498033">
      <w:bodyDiv w:val="1"/>
      <w:marLeft w:val="0"/>
      <w:marRight w:val="0"/>
      <w:marTop w:val="0"/>
      <w:marBottom w:val="0"/>
      <w:divBdr>
        <w:top w:val="none" w:sz="0" w:space="0" w:color="auto"/>
        <w:left w:val="none" w:sz="0" w:space="0" w:color="auto"/>
        <w:bottom w:val="none" w:sz="0" w:space="0" w:color="auto"/>
        <w:right w:val="none" w:sz="0" w:space="0" w:color="auto"/>
      </w:divBdr>
      <w:divsChild>
        <w:div w:id="581523580">
          <w:marLeft w:val="0"/>
          <w:marRight w:val="0"/>
          <w:marTop w:val="0"/>
          <w:marBottom w:val="0"/>
          <w:divBdr>
            <w:top w:val="none" w:sz="0" w:space="0" w:color="auto"/>
            <w:left w:val="none" w:sz="0" w:space="0" w:color="auto"/>
            <w:bottom w:val="none" w:sz="0" w:space="0" w:color="auto"/>
            <w:right w:val="none" w:sz="0" w:space="0" w:color="auto"/>
          </w:divBdr>
        </w:div>
        <w:div w:id="698432672">
          <w:marLeft w:val="0"/>
          <w:marRight w:val="0"/>
          <w:marTop w:val="0"/>
          <w:marBottom w:val="0"/>
          <w:divBdr>
            <w:top w:val="none" w:sz="0" w:space="0" w:color="auto"/>
            <w:left w:val="none" w:sz="0" w:space="0" w:color="auto"/>
            <w:bottom w:val="none" w:sz="0" w:space="0" w:color="auto"/>
            <w:right w:val="none" w:sz="0" w:space="0" w:color="auto"/>
          </w:divBdr>
        </w:div>
        <w:div w:id="1079599754">
          <w:marLeft w:val="0"/>
          <w:marRight w:val="0"/>
          <w:marTop w:val="0"/>
          <w:marBottom w:val="0"/>
          <w:divBdr>
            <w:top w:val="none" w:sz="0" w:space="0" w:color="auto"/>
            <w:left w:val="none" w:sz="0" w:space="0" w:color="auto"/>
            <w:bottom w:val="none" w:sz="0" w:space="0" w:color="auto"/>
            <w:right w:val="none" w:sz="0" w:space="0" w:color="auto"/>
          </w:divBdr>
        </w:div>
        <w:div w:id="1636106865">
          <w:marLeft w:val="0"/>
          <w:marRight w:val="0"/>
          <w:marTop w:val="0"/>
          <w:marBottom w:val="0"/>
          <w:divBdr>
            <w:top w:val="none" w:sz="0" w:space="0" w:color="auto"/>
            <w:left w:val="none" w:sz="0" w:space="0" w:color="auto"/>
            <w:bottom w:val="none" w:sz="0" w:space="0" w:color="auto"/>
            <w:right w:val="none" w:sz="0" w:space="0" w:color="auto"/>
          </w:divBdr>
        </w:div>
        <w:div w:id="2005821023">
          <w:marLeft w:val="0"/>
          <w:marRight w:val="0"/>
          <w:marTop w:val="0"/>
          <w:marBottom w:val="0"/>
          <w:divBdr>
            <w:top w:val="none" w:sz="0" w:space="0" w:color="auto"/>
            <w:left w:val="none" w:sz="0" w:space="0" w:color="auto"/>
            <w:bottom w:val="none" w:sz="0" w:space="0" w:color="auto"/>
            <w:right w:val="none" w:sz="0" w:space="0" w:color="auto"/>
          </w:divBdr>
        </w:div>
        <w:div w:id="2041663945">
          <w:marLeft w:val="0"/>
          <w:marRight w:val="0"/>
          <w:marTop w:val="0"/>
          <w:marBottom w:val="0"/>
          <w:divBdr>
            <w:top w:val="none" w:sz="0" w:space="0" w:color="auto"/>
            <w:left w:val="none" w:sz="0" w:space="0" w:color="auto"/>
            <w:bottom w:val="none" w:sz="0" w:space="0" w:color="auto"/>
            <w:right w:val="none" w:sz="0" w:space="0" w:color="auto"/>
          </w:divBdr>
        </w:div>
      </w:divsChild>
    </w:div>
    <w:div w:id="589895508">
      <w:bodyDiv w:val="1"/>
      <w:marLeft w:val="0"/>
      <w:marRight w:val="0"/>
      <w:marTop w:val="0"/>
      <w:marBottom w:val="0"/>
      <w:divBdr>
        <w:top w:val="none" w:sz="0" w:space="0" w:color="auto"/>
        <w:left w:val="none" w:sz="0" w:space="0" w:color="auto"/>
        <w:bottom w:val="none" w:sz="0" w:space="0" w:color="auto"/>
        <w:right w:val="none" w:sz="0" w:space="0" w:color="auto"/>
      </w:divBdr>
      <w:divsChild>
        <w:div w:id="160852119">
          <w:marLeft w:val="0"/>
          <w:marRight w:val="0"/>
          <w:marTop w:val="0"/>
          <w:marBottom w:val="0"/>
          <w:divBdr>
            <w:top w:val="none" w:sz="0" w:space="0" w:color="auto"/>
            <w:left w:val="none" w:sz="0" w:space="0" w:color="auto"/>
            <w:bottom w:val="none" w:sz="0" w:space="0" w:color="auto"/>
            <w:right w:val="none" w:sz="0" w:space="0" w:color="auto"/>
          </w:divBdr>
        </w:div>
        <w:div w:id="204373577">
          <w:marLeft w:val="0"/>
          <w:marRight w:val="0"/>
          <w:marTop w:val="0"/>
          <w:marBottom w:val="0"/>
          <w:divBdr>
            <w:top w:val="none" w:sz="0" w:space="0" w:color="auto"/>
            <w:left w:val="none" w:sz="0" w:space="0" w:color="auto"/>
            <w:bottom w:val="none" w:sz="0" w:space="0" w:color="auto"/>
            <w:right w:val="none" w:sz="0" w:space="0" w:color="auto"/>
          </w:divBdr>
        </w:div>
        <w:div w:id="413018633">
          <w:marLeft w:val="0"/>
          <w:marRight w:val="0"/>
          <w:marTop w:val="0"/>
          <w:marBottom w:val="0"/>
          <w:divBdr>
            <w:top w:val="none" w:sz="0" w:space="0" w:color="auto"/>
            <w:left w:val="none" w:sz="0" w:space="0" w:color="auto"/>
            <w:bottom w:val="none" w:sz="0" w:space="0" w:color="auto"/>
            <w:right w:val="none" w:sz="0" w:space="0" w:color="auto"/>
          </w:divBdr>
        </w:div>
        <w:div w:id="735785587">
          <w:marLeft w:val="0"/>
          <w:marRight w:val="0"/>
          <w:marTop w:val="0"/>
          <w:marBottom w:val="0"/>
          <w:divBdr>
            <w:top w:val="none" w:sz="0" w:space="0" w:color="auto"/>
            <w:left w:val="none" w:sz="0" w:space="0" w:color="auto"/>
            <w:bottom w:val="none" w:sz="0" w:space="0" w:color="auto"/>
            <w:right w:val="none" w:sz="0" w:space="0" w:color="auto"/>
          </w:divBdr>
        </w:div>
        <w:div w:id="1094084245">
          <w:marLeft w:val="0"/>
          <w:marRight w:val="0"/>
          <w:marTop w:val="0"/>
          <w:marBottom w:val="0"/>
          <w:divBdr>
            <w:top w:val="none" w:sz="0" w:space="0" w:color="auto"/>
            <w:left w:val="none" w:sz="0" w:space="0" w:color="auto"/>
            <w:bottom w:val="none" w:sz="0" w:space="0" w:color="auto"/>
            <w:right w:val="none" w:sz="0" w:space="0" w:color="auto"/>
          </w:divBdr>
        </w:div>
        <w:div w:id="1620838993">
          <w:marLeft w:val="0"/>
          <w:marRight w:val="0"/>
          <w:marTop w:val="0"/>
          <w:marBottom w:val="0"/>
          <w:divBdr>
            <w:top w:val="none" w:sz="0" w:space="0" w:color="auto"/>
            <w:left w:val="none" w:sz="0" w:space="0" w:color="auto"/>
            <w:bottom w:val="none" w:sz="0" w:space="0" w:color="auto"/>
            <w:right w:val="none" w:sz="0" w:space="0" w:color="auto"/>
          </w:divBdr>
        </w:div>
        <w:div w:id="1975405490">
          <w:marLeft w:val="0"/>
          <w:marRight w:val="0"/>
          <w:marTop w:val="0"/>
          <w:marBottom w:val="0"/>
          <w:divBdr>
            <w:top w:val="none" w:sz="0" w:space="0" w:color="auto"/>
            <w:left w:val="none" w:sz="0" w:space="0" w:color="auto"/>
            <w:bottom w:val="none" w:sz="0" w:space="0" w:color="auto"/>
            <w:right w:val="none" w:sz="0" w:space="0" w:color="auto"/>
          </w:divBdr>
        </w:div>
        <w:div w:id="2037071686">
          <w:marLeft w:val="0"/>
          <w:marRight w:val="0"/>
          <w:marTop w:val="0"/>
          <w:marBottom w:val="0"/>
          <w:divBdr>
            <w:top w:val="none" w:sz="0" w:space="0" w:color="auto"/>
            <w:left w:val="none" w:sz="0" w:space="0" w:color="auto"/>
            <w:bottom w:val="none" w:sz="0" w:space="0" w:color="auto"/>
            <w:right w:val="none" w:sz="0" w:space="0" w:color="auto"/>
          </w:divBdr>
        </w:div>
        <w:div w:id="2113016534">
          <w:marLeft w:val="0"/>
          <w:marRight w:val="0"/>
          <w:marTop w:val="0"/>
          <w:marBottom w:val="0"/>
          <w:divBdr>
            <w:top w:val="none" w:sz="0" w:space="0" w:color="auto"/>
            <w:left w:val="none" w:sz="0" w:space="0" w:color="auto"/>
            <w:bottom w:val="none" w:sz="0" w:space="0" w:color="auto"/>
            <w:right w:val="none" w:sz="0" w:space="0" w:color="auto"/>
          </w:divBdr>
        </w:div>
      </w:divsChild>
    </w:div>
    <w:div w:id="606234807">
      <w:bodyDiv w:val="1"/>
      <w:marLeft w:val="0"/>
      <w:marRight w:val="0"/>
      <w:marTop w:val="0"/>
      <w:marBottom w:val="0"/>
      <w:divBdr>
        <w:top w:val="none" w:sz="0" w:space="0" w:color="auto"/>
        <w:left w:val="none" w:sz="0" w:space="0" w:color="auto"/>
        <w:bottom w:val="none" w:sz="0" w:space="0" w:color="auto"/>
        <w:right w:val="none" w:sz="0" w:space="0" w:color="auto"/>
      </w:divBdr>
    </w:div>
    <w:div w:id="648021866">
      <w:bodyDiv w:val="1"/>
      <w:marLeft w:val="0"/>
      <w:marRight w:val="0"/>
      <w:marTop w:val="0"/>
      <w:marBottom w:val="0"/>
      <w:divBdr>
        <w:top w:val="none" w:sz="0" w:space="0" w:color="auto"/>
        <w:left w:val="none" w:sz="0" w:space="0" w:color="auto"/>
        <w:bottom w:val="none" w:sz="0" w:space="0" w:color="auto"/>
        <w:right w:val="none" w:sz="0" w:space="0" w:color="auto"/>
      </w:divBdr>
    </w:div>
    <w:div w:id="755784486">
      <w:bodyDiv w:val="1"/>
      <w:marLeft w:val="0"/>
      <w:marRight w:val="0"/>
      <w:marTop w:val="0"/>
      <w:marBottom w:val="0"/>
      <w:divBdr>
        <w:top w:val="none" w:sz="0" w:space="0" w:color="auto"/>
        <w:left w:val="none" w:sz="0" w:space="0" w:color="auto"/>
        <w:bottom w:val="none" w:sz="0" w:space="0" w:color="auto"/>
        <w:right w:val="none" w:sz="0" w:space="0" w:color="auto"/>
      </w:divBdr>
      <w:divsChild>
        <w:div w:id="212352274">
          <w:marLeft w:val="0"/>
          <w:marRight w:val="0"/>
          <w:marTop w:val="0"/>
          <w:marBottom w:val="0"/>
          <w:divBdr>
            <w:top w:val="none" w:sz="0" w:space="0" w:color="auto"/>
            <w:left w:val="none" w:sz="0" w:space="0" w:color="auto"/>
            <w:bottom w:val="none" w:sz="0" w:space="0" w:color="auto"/>
            <w:right w:val="none" w:sz="0" w:space="0" w:color="auto"/>
          </w:divBdr>
        </w:div>
        <w:div w:id="1997875134">
          <w:marLeft w:val="0"/>
          <w:marRight w:val="0"/>
          <w:marTop w:val="0"/>
          <w:marBottom w:val="0"/>
          <w:divBdr>
            <w:top w:val="none" w:sz="0" w:space="0" w:color="auto"/>
            <w:left w:val="none" w:sz="0" w:space="0" w:color="auto"/>
            <w:bottom w:val="none" w:sz="0" w:space="0" w:color="auto"/>
            <w:right w:val="none" w:sz="0" w:space="0" w:color="auto"/>
          </w:divBdr>
        </w:div>
      </w:divsChild>
    </w:div>
    <w:div w:id="790126909">
      <w:bodyDiv w:val="1"/>
      <w:marLeft w:val="0"/>
      <w:marRight w:val="0"/>
      <w:marTop w:val="0"/>
      <w:marBottom w:val="0"/>
      <w:divBdr>
        <w:top w:val="none" w:sz="0" w:space="0" w:color="auto"/>
        <w:left w:val="none" w:sz="0" w:space="0" w:color="auto"/>
        <w:bottom w:val="none" w:sz="0" w:space="0" w:color="auto"/>
        <w:right w:val="none" w:sz="0" w:space="0" w:color="auto"/>
      </w:divBdr>
      <w:divsChild>
        <w:div w:id="250116906">
          <w:marLeft w:val="0"/>
          <w:marRight w:val="0"/>
          <w:marTop w:val="0"/>
          <w:marBottom w:val="0"/>
          <w:divBdr>
            <w:top w:val="none" w:sz="0" w:space="0" w:color="auto"/>
            <w:left w:val="none" w:sz="0" w:space="0" w:color="auto"/>
            <w:bottom w:val="none" w:sz="0" w:space="0" w:color="auto"/>
            <w:right w:val="none" w:sz="0" w:space="0" w:color="auto"/>
          </w:divBdr>
        </w:div>
        <w:div w:id="608660456">
          <w:marLeft w:val="0"/>
          <w:marRight w:val="0"/>
          <w:marTop w:val="0"/>
          <w:marBottom w:val="0"/>
          <w:divBdr>
            <w:top w:val="none" w:sz="0" w:space="0" w:color="auto"/>
            <w:left w:val="none" w:sz="0" w:space="0" w:color="auto"/>
            <w:bottom w:val="none" w:sz="0" w:space="0" w:color="auto"/>
            <w:right w:val="none" w:sz="0" w:space="0" w:color="auto"/>
          </w:divBdr>
        </w:div>
        <w:div w:id="1188258058">
          <w:marLeft w:val="0"/>
          <w:marRight w:val="0"/>
          <w:marTop w:val="0"/>
          <w:marBottom w:val="0"/>
          <w:divBdr>
            <w:top w:val="none" w:sz="0" w:space="0" w:color="auto"/>
            <w:left w:val="none" w:sz="0" w:space="0" w:color="auto"/>
            <w:bottom w:val="none" w:sz="0" w:space="0" w:color="auto"/>
            <w:right w:val="none" w:sz="0" w:space="0" w:color="auto"/>
          </w:divBdr>
        </w:div>
        <w:div w:id="1853568642">
          <w:marLeft w:val="0"/>
          <w:marRight w:val="0"/>
          <w:marTop w:val="0"/>
          <w:marBottom w:val="0"/>
          <w:divBdr>
            <w:top w:val="none" w:sz="0" w:space="0" w:color="auto"/>
            <w:left w:val="none" w:sz="0" w:space="0" w:color="auto"/>
            <w:bottom w:val="none" w:sz="0" w:space="0" w:color="auto"/>
            <w:right w:val="none" w:sz="0" w:space="0" w:color="auto"/>
          </w:divBdr>
        </w:div>
        <w:div w:id="1963534593">
          <w:marLeft w:val="0"/>
          <w:marRight w:val="0"/>
          <w:marTop w:val="0"/>
          <w:marBottom w:val="0"/>
          <w:divBdr>
            <w:top w:val="none" w:sz="0" w:space="0" w:color="auto"/>
            <w:left w:val="none" w:sz="0" w:space="0" w:color="auto"/>
            <w:bottom w:val="none" w:sz="0" w:space="0" w:color="auto"/>
            <w:right w:val="none" w:sz="0" w:space="0" w:color="auto"/>
          </w:divBdr>
        </w:div>
        <w:div w:id="1980456416">
          <w:marLeft w:val="0"/>
          <w:marRight w:val="0"/>
          <w:marTop w:val="0"/>
          <w:marBottom w:val="0"/>
          <w:divBdr>
            <w:top w:val="none" w:sz="0" w:space="0" w:color="auto"/>
            <w:left w:val="none" w:sz="0" w:space="0" w:color="auto"/>
            <w:bottom w:val="none" w:sz="0" w:space="0" w:color="auto"/>
            <w:right w:val="none" w:sz="0" w:space="0" w:color="auto"/>
          </w:divBdr>
        </w:div>
      </w:divsChild>
    </w:div>
    <w:div w:id="853230577">
      <w:bodyDiv w:val="1"/>
      <w:marLeft w:val="0"/>
      <w:marRight w:val="0"/>
      <w:marTop w:val="0"/>
      <w:marBottom w:val="0"/>
      <w:divBdr>
        <w:top w:val="none" w:sz="0" w:space="0" w:color="auto"/>
        <w:left w:val="none" w:sz="0" w:space="0" w:color="auto"/>
        <w:bottom w:val="none" w:sz="0" w:space="0" w:color="auto"/>
        <w:right w:val="none" w:sz="0" w:space="0" w:color="auto"/>
      </w:divBdr>
      <w:divsChild>
        <w:div w:id="124131024">
          <w:marLeft w:val="0"/>
          <w:marRight w:val="0"/>
          <w:marTop w:val="0"/>
          <w:marBottom w:val="0"/>
          <w:divBdr>
            <w:top w:val="none" w:sz="0" w:space="0" w:color="auto"/>
            <w:left w:val="none" w:sz="0" w:space="0" w:color="auto"/>
            <w:bottom w:val="none" w:sz="0" w:space="0" w:color="auto"/>
            <w:right w:val="none" w:sz="0" w:space="0" w:color="auto"/>
          </w:divBdr>
        </w:div>
        <w:div w:id="808859423">
          <w:marLeft w:val="0"/>
          <w:marRight w:val="0"/>
          <w:marTop w:val="0"/>
          <w:marBottom w:val="0"/>
          <w:divBdr>
            <w:top w:val="none" w:sz="0" w:space="0" w:color="auto"/>
            <w:left w:val="none" w:sz="0" w:space="0" w:color="auto"/>
            <w:bottom w:val="none" w:sz="0" w:space="0" w:color="auto"/>
            <w:right w:val="none" w:sz="0" w:space="0" w:color="auto"/>
          </w:divBdr>
        </w:div>
        <w:div w:id="856501789">
          <w:marLeft w:val="0"/>
          <w:marRight w:val="0"/>
          <w:marTop w:val="0"/>
          <w:marBottom w:val="0"/>
          <w:divBdr>
            <w:top w:val="none" w:sz="0" w:space="0" w:color="auto"/>
            <w:left w:val="none" w:sz="0" w:space="0" w:color="auto"/>
            <w:bottom w:val="none" w:sz="0" w:space="0" w:color="auto"/>
            <w:right w:val="none" w:sz="0" w:space="0" w:color="auto"/>
          </w:divBdr>
        </w:div>
      </w:divsChild>
    </w:div>
    <w:div w:id="855384210">
      <w:bodyDiv w:val="1"/>
      <w:marLeft w:val="0"/>
      <w:marRight w:val="0"/>
      <w:marTop w:val="0"/>
      <w:marBottom w:val="0"/>
      <w:divBdr>
        <w:top w:val="none" w:sz="0" w:space="0" w:color="auto"/>
        <w:left w:val="none" w:sz="0" w:space="0" w:color="auto"/>
        <w:bottom w:val="none" w:sz="0" w:space="0" w:color="auto"/>
        <w:right w:val="none" w:sz="0" w:space="0" w:color="auto"/>
      </w:divBdr>
      <w:divsChild>
        <w:div w:id="337465168">
          <w:marLeft w:val="0"/>
          <w:marRight w:val="0"/>
          <w:marTop w:val="0"/>
          <w:marBottom w:val="0"/>
          <w:divBdr>
            <w:top w:val="none" w:sz="0" w:space="0" w:color="auto"/>
            <w:left w:val="none" w:sz="0" w:space="0" w:color="auto"/>
            <w:bottom w:val="none" w:sz="0" w:space="0" w:color="auto"/>
            <w:right w:val="none" w:sz="0" w:space="0" w:color="auto"/>
          </w:divBdr>
        </w:div>
        <w:div w:id="342975905">
          <w:marLeft w:val="0"/>
          <w:marRight w:val="0"/>
          <w:marTop w:val="0"/>
          <w:marBottom w:val="0"/>
          <w:divBdr>
            <w:top w:val="none" w:sz="0" w:space="0" w:color="auto"/>
            <w:left w:val="none" w:sz="0" w:space="0" w:color="auto"/>
            <w:bottom w:val="none" w:sz="0" w:space="0" w:color="auto"/>
            <w:right w:val="none" w:sz="0" w:space="0" w:color="auto"/>
          </w:divBdr>
        </w:div>
        <w:div w:id="588193971">
          <w:marLeft w:val="0"/>
          <w:marRight w:val="0"/>
          <w:marTop w:val="0"/>
          <w:marBottom w:val="0"/>
          <w:divBdr>
            <w:top w:val="none" w:sz="0" w:space="0" w:color="auto"/>
            <w:left w:val="none" w:sz="0" w:space="0" w:color="auto"/>
            <w:bottom w:val="none" w:sz="0" w:space="0" w:color="auto"/>
            <w:right w:val="none" w:sz="0" w:space="0" w:color="auto"/>
          </w:divBdr>
        </w:div>
        <w:div w:id="1345479985">
          <w:marLeft w:val="0"/>
          <w:marRight w:val="0"/>
          <w:marTop w:val="0"/>
          <w:marBottom w:val="0"/>
          <w:divBdr>
            <w:top w:val="none" w:sz="0" w:space="0" w:color="auto"/>
            <w:left w:val="none" w:sz="0" w:space="0" w:color="auto"/>
            <w:bottom w:val="none" w:sz="0" w:space="0" w:color="auto"/>
            <w:right w:val="none" w:sz="0" w:space="0" w:color="auto"/>
          </w:divBdr>
        </w:div>
        <w:div w:id="2007631930">
          <w:marLeft w:val="0"/>
          <w:marRight w:val="0"/>
          <w:marTop w:val="0"/>
          <w:marBottom w:val="0"/>
          <w:divBdr>
            <w:top w:val="none" w:sz="0" w:space="0" w:color="auto"/>
            <w:left w:val="none" w:sz="0" w:space="0" w:color="auto"/>
            <w:bottom w:val="none" w:sz="0" w:space="0" w:color="auto"/>
            <w:right w:val="none" w:sz="0" w:space="0" w:color="auto"/>
          </w:divBdr>
        </w:div>
        <w:div w:id="2063098047">
          <w:marLeft w:val="0"/>
          <w:marRight w:val="0"/>
          <w:marTop w:val="0"/>
          <w:marBottom w:val="0"/>
          <w:divBdr>
            <w:top w:val="none" w:sz="0" w:space="0" w:color="auto"/>
            <w:left w:val="none" w:sz="0" w:space="0" w:color="auto"/>
            <w:bottom w:val="none" w:sz="0" w:space="0" w:color="auto"/>
            <w:right w:val="none" w:sz="0" w:space="0" w:color="auto"/>
          </w:divBdr>
        </w:div>
      </w:divsChild>
    </w:div>
    <w:div w:id="882252714">
      <w:bodyDiv w:val="1"/>
      <w:marLeft w:val="0"/>
      <w:marRight w:val="0"/>
      <w:marTop w:val="0"/>
      <w:marBottom w:val="0"/>
      <w:divBdr>
        <w:top w:val="none" w:sz="0" w:space="0" w:color="auto"/>
        <w:left w:val="none" w:sz="0" w:space="0" w:color="auto"/>
        <w:bottom w:val="none" w:sz="0" w:space="0" w:color="auto"/>
        <w:right w:val="none" w:sz="0" w:space="0" w:color="auto"/>
      </w:divBdr>
      <w:divsChild>
        <w:div w:id="68355220">
          <w:marLeft w:val="0"/>
          <w:marRight w:val="0"/>
          <w:marTop w:val="0"/>
          <w:marBottom w:val="0"/>
          <w:divBdr>
            <w:top w:val="none" w:sz="0" w:space="0" w:color="auto"/>
            <w:left w:val="none" w:sz="0" w:space="0" w:color="auto"/>
            <w:bottom w:val="none" w:sz="0" w:space="0" w:color="auto"/>
            <w:right w:val="none" w:sz="0" w:space="0" w:color="auto"/>
          </w:divBdr>
        </w:div>
        <w:div w:id="831801092">
          <w:marLeft w:val="0"/>
          <w:marRight w:val="0"/>
          <w:marTop w:val="0"/>
          <w:marBottom w:val="0"/>
          <w:divBdr>
            <w:top w:val="none" w:sz="0" w:space="0" w:color="auto"/>
            <w:left w:val="none" w:sz="0" w:space="0" w:color="auto"/>
            <w:bottom w:val="none" w:sz="0" w:space="0" w:color="auto"/>
            <w:right w:val="none" w:sz="0" w:space="0" w:color="auto"/>
          </w:divBdr>
        </w:div>
      </w:divsChild>
    </w:div>
    <w:div w:id="882670954">
      <w:bodyDiv w:val="1"/>
      <w:marLeft w:val="0"/>
      <w:marRight w:val="0"/>
      <w:marTop w:val="0"/>
      <w:marBottom w:val="0"/>
      <w:divBdr>
        <w:top w:val="none" w:sz="0" w:space="0" w:color="auto"/>
        <w:left w:val="none" w:sz="0" w:space="0" w:color="auto"/>
        <w:bottom w:val="none" w:sz="0" w:space="0" w:color="auto"/>
        <w:right w:val="none" w:sz="0" w:space="0" w:color="auto"/>
      </w:divBdr>
    </w:div>
    <w:div w:id="888998432">
      <w:bodyDiv w:val="1"/>
      <w:marLeft w:val="0"/>
      <w:marRight w:val="0"/>
      <w:marTop w:val="0"/>
      <w:marBottom w:val="0"/>
      <w:divBdr>
        <w:top w:val="none" w:sz="0" w:space="0" w:color="auto"/>
        <w:left w:val="none" w:sz="0" w:space="0" w:color="auto"/>
        <w:bottom w:val="none" w:sz="0" w:space="0" w:color="auto"/>
        <w:right w:val="none" w:sz="0" w:space="0" w:color="auto"/>
      </w:divBdr>
      <w:divsChild>
        <w:div w:id="412318540">
          <w:marLeft w:val="0"/>
          <w:marRight w:val="0"/>
          <w:marTop w:val="0"/>
          <w:marBottom w:val="0"/>
          <w:divBdr>
            <w:top w:val="none" w:sz="0" w:space="0" w:color="auto"/>
            <w:left w:val="none" w:sz="0" w:space="0" w:color="auto"/>
            <w:bottom w:val="none" w:sz="0" w:space="0" w:color="auto"/>
            <w:right w:val="none" w:sz="0" w:space="0" w:color="auto"/>
          </w:divBdr>
        </w:div>
        <w:div w:id="1581256986">
          <w:marLeft w:val="0"/>
          <w:marRight w:val="0"/>
          <w:marTop w:val="0"/>
          <w:marBottom w:val="0"/>
          <w:divBdr>
            <w:top w:val="none" w:sz="0" w:space="0" w:color="auto"/>
            <w:left w:val="none" w:sz="0" w:space="0" w:color="auto"/>
            <w:bottom w:val="none" w:sz="0" w:space="0" w:color="auto"/>
            <w:right w:val="none" w:sz="0" w:space="0" w:color="auto"/>
          </w:divBdr>
        </w:div>
      </w:divsChild>
    </w:div>
    <w:div w:id="917665573">
      <w:bodyDiv w:val="1"/>
      <w:marLeft w:val="0"/>
      <w:marRight w:val="0"/>
      <w:marTop w:val="0"/>
      <w:marBottom w:val="0"/>
      <w:divBdr>
        <w:top w:val="none" w:sz="0" w:space="0" w:color="auto"/>
        <w:left w:val="none" w:sz="0" w:space="0" w:color="auto"/>
        <w:bottom w:val="none" w:sz="0" w:space="0" w:color="auto"/>
        <w:right w:val="none" w:sz="0" w:space="0" w:color="auto"/>
      </w:divBdr>
    </w:div>
    <w:div w:id="933904149">
      <w:bodyDiv w:val="1"/>
      <w:marLeft w:val="0"/>
      <w:marRight w:val="0"/>
      <w:marTop w:val="0"/>
      <w:marBottom w:val="0"/>
      <w:divBdr>
        <w:top w:val="none" w:sz="0" w:space="0" w:color="auto"/>
        <w:left w:val="none" w:sz="0" w:space="0" w:color="auto"/>
        <w:bottom w:val="none" w:sz="0" w:space="0" w:color="auto"/>
        <w:right w:val="none" w:sz="0" w:space="0" w:color="auto"/>
      </w:divBdr>
    </w:div>
    <w:div w:id="940186360">
      <w:bodyDiv w:val="1"/>
      <w:marLeft w:val="0"/>
      <w:marRight w:val="0"/>
      <w:marTop w:val="0"/>
      <w:marBottom w:val="0"/>
      <w:divBdr>
        <w:top w:val="none" w:sz="0" w:space="0" w:color="auto"/>
        <w:left w:val="none" w:sz="0" w:space="0" w:color="auto"/>
        <w:bottom w:val="none" w:sz="0" w:space="0" w:color="auto"/>
        <w:right w:val="none" w:sz="0" w:space="0" w:color="auto"/>
      </w:divBdr>
      <w:divsChild>
        <w:div w:id="302540666">
          <w:marLeft w:val="0"/>
          <w:marRight w:val="0"/>
          <w:marTop w:val="0"/>
          <w:marBottom w:val="0"/>
          <w:divBdr>
            <w:top w:val="none" w:sz="0" w:space="0" w:color="auto"/>
            <w:left w:val="none" w:sz="0" w:space="0" w:color="auto"/>
            <w:bottom w:val="none" w:sz="0" w:space="0" w:color="auto"/>
            <w:right w:val="none" w:sz="0" w:space="0" w:color="auto"/>
          </w:divBdr>
        </w:div>
        <w:div w:id="407383310">
          <w:marLeft w:val="0"/>
          <w:marRight w:val="0"/>
          <w:marTop w:val="0"/>
          <w:marBottom w:val="0"/>
          <w:divBdr>
            <w:top w:val="none" w:sz="0" w:space="0" w:color="auto"/>
            <w:left w:val="none" w:sz="0" w:space="0" w:color="auto"/>
            <w:bottom w:val="none" w:sz="0" w:space="0" w:color="auto"/>
            <w:right w:val="none" w:sz="0" w:space="0" w:color="auto"/>
          </w:divBdr>
        </w:div>
        <w:div w:id="1792625460">
          <w:marLeft w:val="0"/>
          <w:marRight w:val="0"/>
          <w:marTop w:val="0"/>
          <w:marBottom w:val="0"/>
          <w:divBdr>
            <w:top w:val="none" w:sz="0" w:space="0" w:color="auto"/>
            <w:left w:val="none" w:sz="0" w:space="0" w:color="auto"/>
            <w:bottom w:val="none" w:sz="0" w:space="0" w:color="auto"/>
            <w:right w:val="none" w:sz="0" w:space="0" w:color="auto"/>
          </w:divBdr>
        </w:div>
      </w:divsChild>
    </w:div>
    <w:div w:id="1006636989">
      <w:bodyDiv w:val="1"/>
      <w:marLeft w:val="0"/>
      <w:marRight w:val="0"/>
      <w:marTop w:val="0"/>
      <w:marBottom w:val="0"/>
      <w:divBdr>
        <w:top w:val="none" w:sz="0" w:space="0" w:color="auto"/>
        <w:left w:val="none" w:sz="0" w:space="0" w:color="auto"/>
        <w:bottom w:val="none" w:sz="0" w:space="0" w:color="auto"/>
        <w:right w:val="none" w:sz="0" w:space="0" w:color="auto"/>
      </w:divBdr>
      <w:divsChild>
        <w:div w:id="892011233">
          <w:marLeft w:val="0"/>
          <w:marRight w:val="0"/>
          <w:marTop w:val="0"/>
          <w:marBottom w:val="0"/>
          <w:divBdr>
            <w:top w:val="none" w:sz="0" w:space="0" w:color="auto"/>
            <w:left w:val="none" w:sz="0" w:space="0" w:color="auto"/>
            <w:bottom w:val="none" w:sz="0" w:space="0" w:color="auto"/>
            <w:right w:val="none" w:sz="0" w:space="0" w:color="auto"/>
          </w:divBdr>
          <w:divsChild>
            <w:div w:id="1897350377">
              <w:marLeft w:val="0"/>
              <w:marRight w:val="0"/>
              <w:marTop w:val="0"/>
              <w:marBottom w:val="0"/>
              <w:divBdr>
                <w:top w:val="none" w:sz="0" w:space="0" w:color="auto"/>
                <w:left w:val="none" w:sz="0" w:space="0" w:color="auto"/>
                <w:bottom w:val="none" w:sz="0" w:space="0" w:color="auto"/>
                <w:right w:val="none" w:sz="0" w:space="0" w:color="auto"/>
              </w:divBdr>
            </w:div>
          </w:divsChild>
        </w:div>
        <w:div w:id="1336958602">
          <w:marLeft w:val="0"/>
          <w:marRight w:val="0"/>
          <w:marTop w:val="0"/>
          <w:marBottom w:val="0"/>
          <w:divBdr>
            <w:top w:val="none" w:sz="0" w:space="0" w:color="auto"/>
            <w:left w:val="none" w:sz="0" w:space="0" w:color="auto"/>
            <w:bottom w:val="none" w:sz="0" w:space="0" w:color="auto"/>
            <w:right w:val="none" w:sz="0" w:space="0" w:color="auto"/>
          </w:divBdr>
          <w:divsChild>
            <w:div w:id="2135244269">
              <w:marLeft w:val="0"/>
              <w:marRight w:val="0"/>
              <w:marTop w:val="0"/>
              <w:marBottom w:val="0"/>
              <w:divBdr>
                <w:top w:val="none" w:sz="0" w:space="0" w:color="auto"/>
                <w:left w:val="none" w:sz="0" w:space="0" w:color="auto"/>
                <w:bottom w:val="none" w:sz="0" w:space="0" w:color="auto"/>
                <w:right w:val="none" w:sz="0" w:space="0" w:color="auto"/>
              </w:divBdr>
            </w:div>
          </w:divsChild>
        </w:div>
        <w:div w:id="1558979184">
          <w:marLeft w:val="0"/>
          <w:marRight w:val="0"/>
          <w:marTop w:val="0"/>
          <w:marBottom w:val="0"/>
          <w:divBdr>
            <w:top w:val="none" w:sz="0" w:space="0" w:color="auto"/>
            <w:left w:val="none" w:sz="0" w:space="0" w:color="auto"/>
            <w:bottom w:val="none" w:sz="0" w:space="0" w:color="auto"/>
            <w:right w:val="none" w:sz="0" w:space="0" w:color="auto"/>
          </w:divBdr>
          <w:divsChild>
            <w:div w:id="20310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033118">
      <w:bodyDiv w:val="1"/>
      <w:marLeft w:val="0"/>
      <w:marRight w:val="0"/>
      <w:marTop w:val="0"/>
      <w:marBottom w:val="0"/>
      <w:divBdr>
        <w:top w:val="none" w:sz="0" w:space="0" w:color="auto"/>
        <w:left w:val="none" w:sz="0" w:space="0" w:color="auto"/>
        <w:bottom w:val="none" w:sz="0" w:space="0" w:color="auto"/>
        <w:right w:val="none" w:sz="0" w:space="0" w:color="auto"/>
      </w:divBdr>
      <w:divsChild>
        <w:div w:id="495805396">
          <w:marLeft w:val="0"/>
          <w:marRight w:val="0"/>
          <w:marTop w:val="0"/>
          <w:marBottom w:val="0"/>
          <w:divBdr>
            <w:top w:val="none" w:sz="0" w:space="0" w:color="auto"/>
            <w:left w:val="none" w:sz="0" w:space="0" w:color="auto"/>
            <w:bottom w:val="none" w:sz="0" w:space="0" w:color="auto"/>
            <w:right w:val="none" w:sz="0" w:space="0" w:color="auto"/>
          </w:divBdr>
          <w:divsChild>
            <w:div w:id="769466788">
              <w:marLeft w:val="0"/>
              <w:marRight w:val="0"/>
              <w:marTop w:val="0"/>
              <w:marBottom w:val="0"/>
              <w:divBdr>
                <w:top w:val="none" w:sz="0" w:space="0" w:color="auto"/>
                <w:left w:val="none" w:sz="0" w:space="0" w:color="auto"/>
                <w:bottom w:val="none" w:sz="0" w:space="0" w:color="auto"/>
                <w:right w:val="none" w:sz="0" w:space="0" w:color="auto"/>
              </w:divBdr>
            </w:div>
          </w:divsChild>
        </w:div>
        <w:div w:id="643973413">
          <w:marLeft w:val="0"/>
          <w:marRight w:val="0"/>
          <w:marTop w:val="0"/>
          <w:marBottom w:val="0"/>
          <w:divBdr>
            <w:top w:val="none" w:sz="0" w:space="0" w:color="auto"/>
            <w:left w:val="none" w:sz="0" w:space="0" w:color="auto"/>
            <w:bottom w:val="none" w:sz="0" w:space="0" w:color="auto"/>
            <w:right w:val="none" w:sz="0" w:space="0" w:color="auto"/>
          </w:divBdr>
          <w:divsChild>
            <w:div w:id="77337802">
              <w:marLeft w:val="0"/>
              <w:marRight w:val="0"/>
              <w:marTop w:val="0"/>
              <w:marBottom w:val="0"/>
              <w:divBdr>
                <w:top w:val="none" w:sz="0" w:space="0" w:color="auto"/>
                <w:left w:val="none" w:sz="0" w:space="0" w:color="auto"/>
                <w:bottom w:val="none" w:sz="0" w:space="0" w:color="auto"/>
                <w:right w:val="none" w:sz="0" w:space="0" w:color="auto"/>
              </w:divBdr>
            </w:div>
            <w:div w:id="260721028">
              <w:marLeft w:val="0"/>
              <w:marRight w:val="0"/>
              <w:marTop w:val="0"/>
              <w:marBottom w:val="0"/>
              <w:divBdr>
                <w:top w:val="none" w:sz="0" w:space="0" w:color="auto"/>
                <w:left w:val="none" w:sz="0" w:space="0" w:color="auto"/>
                <w:bottom w:val="none" w:sz="0" w:space="0" w:color="auto"/>
                <w:right w:val="none" w:sz="0" w:space="0" w:color="auto"/>
              </w:divBdr>
            </w:div>
            <w:div w:id="417560242">
              <w:marLeft w:val="0"/>
              <w:marRight w:val="0"/>
              <w:marTop w:val="0"/>
              <w:marBottom w:val="0"/>
              <w:divBdr>
                <w:top w:val="none" w:sz="0" w:space="0" w:color="auto"/>
                <w:left w:val="none" w:sz="0" w:space="0" w:color="auto"/>
                <w:bottom w:val="none" w:sz="0" w:space="0" w:color="auto"/>
                <w:right w:val="none" w:sz="0" w:space="0" w:color="auto"/>
              </w:divBdr>
            </w:div>
            <w:div w:id="505242621">
              <w:marLeft w:val="0"/>
              <w:marRight w:val="0"/>
              <w:marTop w:val="0"/>
              <w:marBottom w:val="0"/>
              <w:divBdr>
                <w:top w:val="none" w:sz="0" w:space="0" w:color="auto"/>
                <w:left w:val="none" w:sz="0" w:space="0" w:color="auto"/>
                <w:bottom w:val="none" w:sz="0" w:space="0" w:color="auto"/>
                <w:right w:val="none" w:sz="0" w:space="0" w:color="auto"/>
              </w:divBdr>
            </w:div>
            <w:div w:id="2065130045">
              <w:marLeft w:val="0"/>
              <w:marRight w:val="0"/>
              <w:marTop w:val="0"/>
              <w:marBottom w:val="0"/>
              <w:divBdr>
                <w:top w:val="none" w:sz="0" w:space="0" w:color="auto"/>
                <w:left w:val="none" w:sz="0" w:space="0" w:color="auto"/>
                <w:bottom w:val="none" w:sz="0" w:space="0" w:color="auto"/>
                <w:right w:val="none" w:sz="0" w:space="0" w:color="auto"/>
              </w:divBdr>
            </w:div>
          </w:divsChild>
        </w:div>
        <w:div w:id="1323924645">
          <w:marLeft w:val="0"/>
          <w:marRight w:val="0"/>
          <w:marTop w:val="0"/>
          <w:marBottom w:val="0"/>
          <w:divBdr>
            <w:top w:val="none" w:sz="0" w:space="0" w:color="auto"/>
            <w:left w:val="none" w:sz="0" w:space="0" w:color="auto"/>
            <w:bottom w:val="none" w:sz="0" w:space="0" w:color="auto"/>
            <w:right w:val="none" w:sz="0" w:space="0" w:color="auto"/>
          </w:divBdr>
          <w:divsChild>
            <w:div w:id="1686127819">
              <w:marLeft w:val="0"/>
              <w:marRight w:val="0"/>
              <w:marTop w:val="0"/>
              <w:marBottom w:val="0"/>
              <w:divBdr>
                <w:top w:val="none" w:sz="0" w:space="0" w:color="auto"/>
                <w:left w:val="none" w:sz="0" w:space="0" w:color="auto"/>
                <w:bottom w:val="none" w:sz="0" w:space="0" w:color="auto"/>
                <w:right w:val="none" w:sz="0" w:space="0" w:color="auto"/>
              </w:divBdr>
            </w:div>
          </w:divsChild>
        </w:div>
        <w:div w:id="1949391955">
          <w:marLeft w:val="0"/>
          <w:marRight w:val="0"/>
          <w:marTop w:val="0"/>
          <w:marBottom w:val="0"/>
          <w:divBdr>
            <w:top w:val="none" w:sz="0" w:space="0" w:color="auto"/>
            <w:left w:val="none" w:sz="0" w:space="0" w:color="auto"/>
            <w:bottom w:val="none" w:sz="0" w:space="0" w:color="auto"/>
            <w:right w:val="none" w:sz="0" w:space="0" w:color="auto"/>
          </w:divBdr>
          <w:divsChild>
            <w:div w:id="482813249">
              <w:marLeft w:val="0"/>
              <w:marRight w:val="0"/>
              <w:marTop w:val="0"/>
              <w:marBottom w:val="0"/>
              <w:divBdr>
                <w:top w:val="none" w:sz="0" w:space="0" w:color="auto"/>
                <w:left w:val="none" w:sz="0" w:space="0" w:color="auto"/>
                <w:bottom w:val="none" w:sz="0" w:space="0" w:color="auto"/>
                <w:right w:val="none" w:sz="0" w:space="0" w:color="auto"/>
              </w:divBdr>
            </w:div>
            <w:div w:id="903301331">
              <w:marLeft w:val="0"/>
              <w:marRight w:val="0"/>
              <w:marTop w:val="0"/>
              <w:marBottom w:val="0"/>
              <w:divBdr>
                <w:top w:val="none" w:sz="0" w:space="0" w:color="auto"/>
                <w:left w:val="none" w:sz="0" w:space="0" w:color="auto"/>
                <w:bottom w:val="none" w:sz="0" w:space="0" w:color="auto"/>
                <w:right w:val="none" w:sz="0" w:space="0" w:color="auto"/>
              </w:divBdr>
            </w:div>
            <w:div w:id="1085607993">
              <w:marLeft w:val="0"/>
              <w:marRight w:val="0"/>
              <w:marTop w:val="0"/>
              <w:marBottom w:val="0"/>
              <w:divBdr>
                <w:top w:val="none" w:sz="0" w:space="0" w:color="auto"/>
                <w:left w:val="none" w:sz="0" w:space="0" w:color="auto"/>
                <w:bottom w:val="none" w:sz="0" w:space="0" w:color="auto"/>
                <w:right w:val="none" w:sz="0" w:space="0" w:color="auto"/>
              </w:divBdr>
            </w:div>
            <w:div w:id="1337197914">
              <w:marLeft w:val="0"/>
              <w:marRight w:val="0"/>
              <w:marTop w:val="0"/>
              <w:marBottom w:val="0"/>
              <w:divBdr>
                <w:top w:val="none" w:sz="0" w:space="0" w:color="auto"/>
                <w:left w:val="none" w:sz="0" w:space="0" w:color="auto"/>
                <w:bottom w:val="none" w:sz="0" w:space="0" w:color="auto"/>
                <w:right w:val="none" w:sz="0" w:space="0" w:color="auto"/>
              </w:divBdr>
            </w:div>
            <w:div w:id="169518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882128">
      <w:bodyDiv w:val="1"/>
      <w:marLeft w:val="0"/>
      <w:marRight w:val="0"/>
      <w:marTop w:val="0"/>
      <w:marBottom w:val="0"/>
      <w:divBdr>
        <w:top w:val="none" w:sz="0" w:space="0" w:color="auto"/>
        <w:left w:val="none" w:sz="0" w:space="0" w:color="auto"/>
        <w:bottom w:val="none" w:sz="0" w:space="0" w:color="auto"/>
        <w:right w:val="none" w:sz="0" w:space="0" w:color="auto"/>
      </w:divBdr>
    </w:div>
    <w:div w:id="1121805342">
      <w:bodyDiv w:val="1"/>
      <w:marLeft w:val="0"/>
      <w:marRight w:val="0"/>
      <w:marTop w:val="0"/>
      <w:marBottom w:val="0"/>
      <w:divBdr>
        <w:top w:val="none" w:sz="0" w:space="0" w:color="auto"/>
        <w:left w:val="none" w:sz="0" w:space="0" w:color="auto"/>
        <w:bottom w:val="none" w:sz="0" w:space="0" w:color="auto"/>
        <w:right w:val="none" w:sz="0" w:space="0" w:color="auto"/>
      </w:divBdr>
    </w:div>
    <w:div w:id="1159806404">
      <w:bodyDiv w:val="1"/>
      <w:marLeft w:val="0"/>
      <w:marRight w:val="0"/>
      <w:marTop w:val="0"/>
      <w:marBottom w:val="0"/>
      <w:divBdr>
        <w:top w:val="none" w:sz="0" w:space="0" w:color="auto"/>
        <w:left w:val="none" w:sz="0" w:space="0" w:color="auto"/>
        <w:bottom w:val="none" w:sz="0" w:space="0" w:color="auto"/>
        <w:right w:val="none" w:sz="0" w:space="0" w:color="auto"/>
      </w:divBdr>
      <w:divsChild>
        <w:div w:id="1250652280">
          <w:marLeft w:val="0"/>
          <w:marRight w:val="0"/>
          <w:marTop w:val="0"/>
          <w:marBottom w:val="0"/>
          <w:divBdr>
            <w:top w:val="none" w:sz="0" w:space="0" w:color="auto"/>
            <w:left w:val="none" w:sz="0" w:space="0" w:color="auto"/>
            <w:bottom w:val="none" w:sz="0" w:space="0" w:color="auto"/>
            <w:right w:val="none" w:sz="0" w:space="0" w:color="auto"/>
          </w:divBdr>
        </w:div>
        <w:div w:id="1747338277">
          <w:marLeft w:val="0"/>
          <w:marRight w:val="0"/>
          <w:marTop w:val="0"/>
          <w:marBottom w:val="0"/>
          <w:divBdr>
            <w:top w:val="none" w:sz="0" w:space="0" w:color="auto"/>
            <w:left w:val="none" w:sz="0" w:space="0" w:color="auto"/>
            <w:bottom w:val="none" w:sz="0" w:space="0" w:color="auto"/>
            <w:right w:val="none" w:sz="0" w:space="0" w:color="auto"/>
          </w:divBdr>
        </w:div>
      </w:divsChild>
    </w:div>
    <w:div w:id="1209105688">
      <w:bodyDiv w:val="1"/>
      <w:marLeft w:val="0"/>
      <w:marRight w:val="0"/>
      <w:marTop w:val="0"/>
      <w:marBottom w:val="0"/>
      <w:divBdr>
        <w:top w:val="none" w:sz="0" w:space="0" w:color="auto"/>
        <w:left w:val="none" w:sz="0" w:space="0" w:color="auto"/>
        <w:bottom w:val="none" w:sz="0" w:space="0" w:color="auto"/>
        <w:right w:val="none" w:sz="0" w:space="0" w:color="auto"/>
      </w:divBdr>
      <w:divsChild>
        <w:div w:id="386027978">
          <w:marLeft w:val="0"/>
          <w:marRight w:val="0"/>
          <w:marTop w:val="0"/>
          <w:marBottom w:val="0"/>
          <w:divBdr>
            <w:top w:val="none" w:sz="0" w:space="0" w:color="auto"/>
            <w:left w:val="none" w:sz="0" w:space="0" w:color="auto"/>
            <w:bottom w:val="none" w:sz="0" w:space="0" w:color="auto"/>
            <w:right w:val="none" w:sz="0" w:space="0" w:color="auto"/>
          </w:divBdr>
        </w:div>
        <w:div w:id="527640302">
          <w:marLeft w:val="0"/>
          <w:marRight w:val="0"/>
          <w:marTop w:val="0"/>
          <w:marBottom w:val="0"/>
          <w:divBdr>
            <w:top w:val="none" w:sz="0" w:space="0" w:color="auto"/>
            <w:left w:val="none" w:sz="0" w:space="0" w:color="auto"/>
            <w:bottom w:val="none" w:sz="0" w:space="0" w:color="auto"/>
            <w:right w:val="none" w:sz="0" w:space="0" w:color="auto"/>
          </w:divBdr>
        </w:div>
        <w:div w:id="1095707823">
          <w:marLeft w:val="0"/>
          <w:marRight w:val="0"/>
          <w:marTop w:val="0"/>
          <w:marBottom w:val="0"/>
          <w:divBdr>
            <w:top w:val="none" w:sz="0" w:space="0" w:color="auto"/>
            <w:left w:val="none" w:sz="0" w:space="0" w:color="auto"/>
            <w:bottom w:val="none" w:sz="0" w:space="0" w:color="auto"/>
            <w:right w:val="none" w:sz="0" w:space="0" w:color="auto"/>
          </w:divBdr>
        </w:div>
        <w:div w:id="1426882030">
          <w:marLeft w:val="0"/>
          <w:marRight w:val="0"/>
          <w:marTop w:val="0"/>
          <w:marBottom w:val="0"/>
          <w:divBdr>
            <w:top w:val="none" w:sz="0" w:space="0" w:color="auto"/>
            <w:left w:val="none" w:sz="0" w:space="0" w:color="auto"/>
            <w:bottom w:val="none" w:sz="0" w:space="0" w:color="auto"/>
            <w:right w:val="none" w:sz="0" w:space="0" w:color="auto"/>
          </w:divBdr>
        </w:div>
        <w:div w:id="1498494289">
          <w:marLeft w:val="0"/>
          <w:marRight w:val="0"/>
          <w:marTop w:val="0"/>
          <w:marBottom w:val="0"/>
          <w:divBdr>
            <w:top w:val="none" w:sz="0" w:space="0" w:color="auto"/>
            <w:left w:val="none" w:sz="0" w:space="0" w:color="auto"/>
            <w:bottom w:val="none" w:sz="0" w:space="0" w:color="auto"/>
            <w:right w:val="none" w:sz="0" w:space="0" w:color="auto"/>
          </w:divBdr>
        </w:div>
        <w:div w:id="1693651546">
          <w:marLeft w:val="0"/>
          <w:marRight w:val="0"/>
          <w:marTop w:val="0"/>
          <w:marBottom w:val="0"/>
          <w:divBdr>
            <w:top w:val="none" w:sz="0" w:space="0" w:color="auto"/>
            <w:left w:val="none" w:sz="0" w:space="0" w:color="auto"/>
            <w:bottom w:val="none" w:sz="0" w:space="0" w:color="auto"/>
            <w:right w:val="none" w:sz="0" w:space="0" w:color="auto"/>
          </w:divBdr>
        </w:div>
        <w:div w:id="2040273441">
          <w:marLeft w:val="0"/>
          <w:marRight w:val="0"/>
          <w:marTop w:val="0"/>
          <w:marBottom w:val="0"/>
          <w:divBdr>
            <w:top w:val="none" w:sz="0" w:space="0" w:color="auto"/>
            <w:left w:val="none" w:sz="0" w:space="0" w:color="auto"/>
            <w:bottom w:val="none" w:sz="0" w:space="0" w:color="auto"/>
            <w:right w:val="none" w:sz="0" w:space="0" w:color="auto"/>
          </w:divBdr>
        </w:div>
        <w:div w:id="2118940579">
          <w:marLeft w:val="0"/>
          <w:marRight w:val="0"/>
          <w:marTop w:val="0"/>
          <w:marBottom w:val="0"/>
          <w:divBdr>
            <w:top w:val="none" w:sz="0" w:space="0" w:color="auto"/>
            <w:left w:val="none" w:sz="0" w:space="0" w:color="auto"/>
            <w:bottom w:val="none" w:sz="0" w:space="0" w:color="auto"/>
            <w:right w:val="none" w:sz="0" w:space="0" w:color="auto"/>
          </w:divBdr>
        </w:div>
      </w:divsChild>
    </w:div>
    <w:div w:id="1344672198">
      <w:bodyDiv w:val="1"/>
      <w:marLeft w:val="0"/>
      <w:marRight w:val="0"/>
      <w:marTop w:val="0"/>
      <w:marBottom w:val="0"/>
      <w:divBdr>
        <w:top w:val="none" w:sz="0" w:space="0" w:color="auto"/>
        <w:left w:val="none" w:sz="0" w:space="0" w:color="auto"/>
        <w:bottom w:val="none" w:sz="0" w:space="0" w:color="auto"/>
        <w:right w:val="none" w:sz="0" w:space="0" w:color="auto"/>
      </w:divBdr>
      <w:divsChild>
        <w:div w:id="1472362211">
          <w:marLeft w:val="0"/>
          <w:marRight w:val="0"/>
          <w:marTop w:val="0"/>
          <w:marBottom w:val="0"/>
          <w:divBdr>
            <w:top w:val="none" w:sz="0" w:space="0" w:color="auto"/>
            <w:left w:val="none" w:sz="0" w:space="0" w:color="auto"/>
            <w:bottom w:val="none" w:sz="0" w:space="0" w:color="auto"/>
            <w:right w:val="none" w:sz="0" w:space="0" w:color="auto"/>
          </w:divBdr>
        </w:div>
        <w:div w:id="2118065513">
          <w:marLeft w:val="0"/>
          <w:marRight w:val="0"/>
          <w:marTop w:val="0"/>
          <w:marBottom w:val="0"/>
          <w:divBdr>
            <w:top w:val="none" w:sz="0" w:space="0" w:color="auto"/>
            <w:left w:val="none" w:sz="0" w:space="0" w:color="auto"/>
            <w:bottom w:val="none" w:sz="0" w:space="0" w:color="auto"/>
            <w:right w:val="none" w:sz="0" w:space="0" w:color="auto"/>
          </w:divBdr>
        </w:div>
      </w:divsChild>
    </w:div>
    <w:div w:id="1362051997">
      <w:bodyDiv w:val="1"/>
      <w:marLeft w:val="0"/>
      <w:marRight w:val="0"/>
      <w:marTop w:val="0"/>
      <w:marBottom w:val="0"/>
      <w:divBdr>
        <w:top w:val="none" w:sz="0" w:space="0" w:color="auto"/>
        <w:left w:val="none" w:sz="0" w:space="0" w:color="auto"/>
        <w:bottom w:val="none" w:sz="0" w:space="0" w:color="auto"/>
        <w:right w:val="none" w:sz="0" w:space="0" w:color="auto"/>
      </w:divBdr>
      <w:divsChild>
        <w:div w:id="10647303">
          <w:marLeft w:val="0"/>
          <w:marRight w:val="0"/>
          <w:marTop w:val="0"/>
          <w:marBottom w:val="0"/>
          <w:divBdr>
            <w:top w:val="none" w:sz="0" w:space="0" w:color="auto"/>
            <w:left w:val="none" w:sz="0" w:space="0" w:color="auto"/>
            <w:bottom w:val="none" w:sz="0" w:space="0" w:color="auto"/>
            <w:right w:val="none" w:sz="0" w:space="0" w:color="auto"/>
          </w:divBdr>
        </w:div>
        <w:div w:id="55589492">
          <w:marLeft w:val="0"/>
          <w:marRight w:val="0"/>
          <w:marTop w:val="0"/>
          <w:marBottom w:val="0"/>
          <w:divBdr>
            <w:top w:val="none" w:sz="0" w:space="0" w:color="auto"/>
            <w:left w:val="none" w:sz="0" w:space="0" w:color="auto"/>
            <w:bottom w:val="none" w:sz="0" w:space="0" w:color="auto"/>
            <w:right w:val="none" w:sz="0" w:space="0" w:color="auto"/>
          </w:divBdr>
        </w:div>
        <w:div w:id="87390752">
          <w:marLeft w:val="0"/>
          <w:marRight w:val="0"/>
          <w:marTop w:val="0"/>
          <w:marBottom w:val="0"/>
          <w:divBdr>
            <w:top w:val="none" w:sz="0" w:space="0" w:color="auto"/>
            <w:left w:val="none" w:sz="0" w:space="0" w:color="auto"/>
            <w:bottom w:val="none" w:sz="0" w:space="0" w:color="auto"/>
            <w:right w:val="none" w:sz="0" w:space="0" w:color="auto"/>
          </w:divBdr>
        </w:div>
        <w:div w:id="164826554">
          <w:marLeft w:val="0"/>
          <w:marRight w:val="0"/>
          <w:marTop w:val="0"/>
          <w:marBottom w:val="0"/>
          <w:divBdr>
            <w:top w:val="none" w:sz="0" w:space="0" w:color="auto"/>
            <w:left w:val="none" w:sz="0" w:space="0" w:color="auto"/>
            <w:bottom w:val="none" w:sz="0" w:space="0" w:color="auto"/>
            <w:right w:val="none" w:sz="0" w:space="0" w:color="auto"/>
          </w:divBdr>
        </w:div>
        <w:div w:id="199438251">
          <w:marLeft w:val="0"/>
          <w:marRight w:val="0"/>
          <w:marTop w:val="0"/>
          <w:marBottom w:val="0"/>
          <w:divBdr>
            <w:top w:val="none" w:sz="0" w:space="0" w:color="auto"/>
            <w:left w:val="none" w:sz="0" w:space="0" w:color="auto"/>
            <w:bottom w:val="none" w:sz="0" w:space="0" w:color="auto"/>
            <w:right w:val="none" w:sz="0" w:space="0" w:color="auto"/>
          </w:divBdr>
        </w:div>
        <w:div w:id="222914843">
          <w:marLeft w:val="0"/>
          <w:marRight w:val="0"/>
          <w:marTop w:val="0"/>
          <w:marBottom w:val="0"/>
          <w:divBdr>
            <w:top w:val="none" w:sz="0" w:space="0" w:color="auto"/>
            <w:left w:val="none" w:sz="0" w:space="0" w:color="auto"/>
            <w:bottom w:val="none" w:sz="0" w:space="0" w:color="auto"/>
            <w:right w:val="none" w:sz="0" w:space="0" w:color="auto"/>
          </w:divBdr>
        </w:div>
        <w:div w:id="223372291">
          <w:marLeft w:val="0"/>
          <w:marRight w:val="0"/>
          <w:marTop w:val="0"/>
          <w:marBottom w:val="0"/>
          <w:divBdr>
            <w:top w:val="none" w:sz="0" w:space="0" w:color="auto"/>
            <w:left w:val="none" w:sz="0" w:space="0" w:color="auto"/>
            <w:bottom w:val="none" w:sz="0" w:space="0" w:color="auto"/>
            <w:right w:val="none" w:sz="0" w:space="0" w:color="auto"/>
          </w:divBdr>
        </w:div>
        <w:div w:id="237444264">
          <w:marLeft w:val="0"/>
          <w:marRight w:val="0"/>
          <w:marTop w:val="0"/>
          <w:marBottom w:val="0"/>
          <w:divBdr>
            <w:top w:val="none" w:sz="0" w:space="0" w:color="auto"/>
            <w:left w:val="none" w:sz="0" w:space="0" w:color="auto"/>
            <w:bottom w:val="none" w:sz="0" w:space="0" w:color="auto"/>
            <w:right w:val="none" w:sz="0" w:space="0" w:color="auto"/>
          </w:divBdr>
        </w:div>
        <w:div w:id="646671971">
          <w:marLeft w:val="0"/>
          <w:marRight w:val="0"/>
          <w:marTop w:val="0"/>
          <w:marBottom w:val="0"/>
          <w:divBdr>
            <w:top w:val="none" w:sz="0" w:space="0" w:color="auto"/>
            <w:left w:val="none" w:sz="0" w:space="0" w:color="auto"/>
            <w:bottom w:val="none" w:sz="0" w:space="0" w:color="auto"/>
            <w:right w:val="none" w:sz="0" w:space="0" w:color="auto"/>
          </w:divBdr>
        </w:div>
        <w:div w:id="894852842">
          <w:marLeft w:val="0"/>
          <w:marRight w:val="0"/>
          <w:marTop w:val="0"/>
          <w:marBottom w:val="0"/>
          <w:divBdr>
            <w:top w:val="none" w:sz="0" w:space="0" w:color="auto"/>
            <w:left w:val="none" w:sz="0" w:space="0" w:color="auto"/>
            <w:bottom w:val="none" w:sz="0" w:space="0" w:color="auto"/>
            <w:right w:val="none" w:sz="0" w:space="0" w:color="auto"/>
          </w:divBdr>
        </w:div>
        <w:div w:id="972173377">
          <w:marLeft w:val="0"/>
          <w:marRight w:val="0"/>
          <w:marTop w:val="0"/>
          <w:marBottom w:val="0"/>
          <w:divBdr>
            <w:top w:val="none" w:sz="0" w:space="0" w:color="auto"/>
            <w:left w:val="none" w:sz="0" w:space="0" w:color="auto"/>
            <w:bottom w:val="none" w:sz="0" w:space="0" w:color="auto"/>
            <w:right w:val="none" w:sz="0" w:space="0" w:color="auto"/>
          </w:divBdr>
        </w:div>
        <w:div w:id="1063872198">
          <w:marLeft w:val="0"/>
          <w:marRight w:val="0"/>
          <w:marTop w:val="0"/>
          <w:marBottom w:val="0"/>
          <w:divBdr>
            <w:top w:val="none" w:sz="0" w:space="0" w:color="auto"/>
            <w:left w:val="none" w:sz="0" w:space="0" w:color="auto"/>
            <w:bottom w:val="none" w:sz="0" w:space="0" w:color="auto"/>
            <w:right w:val="none" w:sz="0" w:space="0" w:color="auto"/>
          </w:divBdr>
        </w:div>
        <w:div w:id="1124542390">
          <w:marLeft w:val="0"/>
          <w:marRight w:val="0"/>
          <w:marTop w:val="0"/>
          <w:marBottom w:val="0"/>
          <w:divBdr>
            <w:top w:val="none" w:sz="0" w:space="0" w:color="auto"/>
            <w:left w:val="none" w:sz="0" w:space="0" w:color="auto"/>
            <w:bottom w:val="none" w:sz="0" w:space="0" w:color="auto"/>
            <w:right w:val="none" w:sz="0" w:space="0" w:color="auto"/>
          </w:divBdr>
        </w:div>
        <w:div w:id="1195265797">
          <w:marLeft w:val="0"/>
          <w:marRight w:val="0"/>
          <w:marTop w:val="0"/>
          <w:marBottom w:val="0"/>
          <w:divBdr>
            <w:top w:val="none" w:sz="0" w:space="0" w:color="auto"/>
            <w:left w:val="none" w:sz="0" w:space="0" w:color="auto"/>
            <w:bottom w:val="none" w:sz="0" w:space="0" w:color="auto"/>
            <w:right w:val="none" w:sz="0" w:space="0" w:color="auto"/>
          </w:divBdr>
        </w:div>
        <w:div w:id="1239555896">
          <w:marLeft w:val="0"/>
          <w:marRight w:val="0"/>
          <w:marTop w:val="0"/>
          <w:marBottom w:val="0"/>
          <w:divBdr>
            <w:top w:val="none" w:sz="0" w:space="0" w:color="auto"/>
            <w:left w:val="none" w:sz="0" w:space="0" w:color="auto"/>
            <w:bottom w:val="none" w:sz="0" w:space="0" w:color="auto"/>
            <w:right w:val="none" w:sz="0" w:space="0" w:color="auto"/>
          </w:divBdr>
        </w:div>
        <w:div w:id="1244147435">
          <w:marLeft w:val="0"/>
          <w:marRight w:val="0"/>
          <w:marTop w:val="0"/>
          <w:marBottom w:val="0"/>
          <w:divBdr>
            <w:top w:val="none" w:sz="0" w:space="0" w:color="auto"/>
            <w:left w:val="none" w:sz="0" w:space="0" w:color="auto"/>
            <w:bottom w:val="none" w:sz="0" w:space="0" w:color="auto"/>
            <w:right w:val="none" w:sz="0" w:space="0" w:color="auto"/>
          </w:divBdr>
        </w:div>
        <w:div w:id="1310211920">
          <w:marLeft w:val="0"/>
          <w:marRight w:val="0"/>
          <w:marTop w:val="0"/>
          <w:marBottom w:val="0"/>
          <w:divBdr>
            <w:top w:val="none" w:sz="0" w:space="0" w:color="auto"/>
            <w:left w:val="none" w:sz="0" w:space="0" w:color="auto"/>
            <w:bottom w:val="none" w:sz="0" w:space="0" w:color="auto"/>
            <w:right w:val="none" w:sz="0" w:space="0" w:color="auto"/>
          </w:divBdr>
        </w:div>
        <w:div w:id="1402410789">
          <w:marLeft w:val="0"/>
          <w:marRight w:val="0"/>
          <w:marTop w:val="0"/>
          <w:marBottom w:val="0"/>
          <w:divBdr>
            <w:top w:val="none" w:sz="0" w:space="0" w:color="auto"/>
            <w:left w:val="none" w:sz="0" w:space="0" w:color="auto"/>
            <w:bottom w:val="none" w:sz="0" w:space="0" w:color="auto"/>
            <w:right w:val="none" w:sz="0" w:space="0" w:color="auto"/>
          </w:divBdr>
        </w:div>
        <w:div w:id="1526556890">
          <w:marLeft w:val="0"/>
          <w:marRight w:val="0"/>
          <w:marTop w:val="0"/>
          <w:marBottom w:val="0"/>
          <w:divBdr>
            <w:top w:val="none" w:sz="0" w:space="0" w:color="auto"/>
            <w:left w:val="none" w:sz="0" w:space="0" w:color="auto"/>
            <w:bottom w:val="none" w:sz="0" w:space="0" w:color="auto"/>
            <w:right w:val="none" w:sz="0" w:space="0" w:color="auto"/>
          </w:divBdr>
        </w:div>
        <w:div w:id="1543710679">
          <w:marLeft w:val="0"/>
          <w:marRight w:val="0"/>
          <w:marTop w:val="0"/>
          <w:marBottom w:val="0"/>
          <w:divBdr>
            <w:top w:val="none" w:sz="0" w:space="0" w:color="auto"/>
            <w:left w:val="none" w:sz="0" w:space="0" w:color="auto"/>
            <w:bottom w:val="none" w:sz="0" w:space="0" w:color="auto"/>
            <w:right w:val="none" w:sz="0" w:space="0" w:color="auto"/>
          </w:divBdr>
        </w:div>
        <w:div w:id="1629435707">
          <w:marLeft w:val="0"/>
          <w:marRight w:val="0"/>
          <w:marTop w:val="0"/>
          <w:marBottom w:val="0"/>
          <w:divBdr>
            <w:top w:val="none" w:sz="0" w:space="0" w:color="auto"/>
            <w:left w:val="none" w:sz="0" w:space="0" w:color="auto"/>
            <w:bottom w:val="none" w:sz="0" w:space="0" w:color="auto"/>
            <w:right w:val="none" w:sz="0" w:space="0" w:color="auto"/>
          </w:divBdr>
        </w:div>
        <w:div w:id="1678581805">
          <w:marLeft w:val="0"/>
          <w:marRight w:val="0"/>
          <w:marTop w:val="0"/>
          <w:marBottom w:val="0"/>
          <w:divBdr>
            <w:top w:val="none" w:sz="0" w:space="0" w:color="auto"/>
            <w:left w:val="none" w:sz="0" w:space="0" w:color="auto"/>
            <w:bottom w:val="none" w:sz="0" w:space="0" w:color="auto"/>
            <w:right w:val="none" w:sz="0" w:space="0" w:color="auto"/>
          </w:divBdr>
        </w:div>
        <w:div w:id="1690061814">
          <w:marLeft w:val="0"/>
          <w:marRight w:val="0"/>
          <w:marTop w:val="0"/>
          <w:marBottom w:val="0"/>
          <w:divBdr>
            <w:top w:val="none" w:sz="0" w:space="0" w:color="auto"/>
            <w:left w:val="none" w:sz="0" w:space="0" w:color="auto"/>
            <w:bottom w:val="none" w:sz="0" w:space="0" w:color="auto"/>
            <w:right w:val="none" w:sz="0" w:space="0" w:color="auto"/>
          </w:divBdr>
        </w:div>
        <w:div w:id="1721515749">
          <w:marLeft w:val="0"/>
          <w:marRight w:val="0"/>
          <w:marTop w:val="0"/>
          <w:marBottom w:val="0"/>
          <w:divBdr>
            <w:top w:val="none" w:sz="0" w:space="0" w:color="auto"/>
            <w:left w:val="none" w:sz="0" w:space="0" w:color="auto"/>
            <w:bottom w:val="none" w:sz="0" w:space="0" w:color="auto"/>
            <w:right w:val="none" w:sz="0" w:space="0" w:color="auto"/>
          </w:divBdr>
        </w:div>
        <w:div w:id="1743328920">
          <w:marLeft w:val="0"/>
          <w:marRight w:val="0"/>
          <w:marTop w:val="0"/>
          <w:marBottom w:val="0"/>
          <w:divBdr>
            <w:top w:val="none" w:sz="0" w:space="0" w:color="auto"/>
            <w:left w:val="none" w:sz="0" w:space="0" w:color="auto"/>
            <w:bottom w:val="none" w:sz="0" w:space="0" w:color="auto"/>
            <w:right w:val="none" w:sz="0" w:space="0" w:color="auto"/>
          </w:divBdr>
        </w:div>
        <w:div w:id="1967277523">
          <w:marLeft w:val="0"/>
          <w:marRight w:val="0"/>
          <w:marTop w:val="0"/>
          <w:marBottom w:val="0"/>
          <w:divBdr>
            <w:top w:val="none" w:sz="0" w:space="0" w:color="auto"/>
            <w:left w:val="none" w:sz="0" w:space="0" w:color="auto"/>
            <w:bottom w:val="none" w:sz="0" w:space="0" w:color="auto"/>
            <w:right w:val="none" w:sz="0" w:space="0" w:color="auto"/>
          </w:divBdr>
        </w:div>
        <w:div w:id="2081251286">
          <w:marLeft w:val="0"/>
          <w:marRight w:val="0"/>
          <w:marTop w:val="0"/>
          <w:marBottom w:val="0"/>
          <w:divBdr>
            <w:top w:val="none" w:sz="0" w:space="0" w:color="auto"/>
            <w:left w:val="none" w:sz="0" w:space="0" w:color="auto"/>
            <w:bottom w:val="none" w:sz="0" w:space="0" w:color="auto"/>
            <w:right w:val="none" w:sz="0" w:space="0" w:color="auto"/>
          </w:divBdr>
        </w:div>
        <w:div w:id="2110661715">
          <w:marLeft w:val="0"/>
          <w:marRight w:val="0"/>
          <w:marTop w:val="0"/>
          <w:marBottom w:val="0"/>
          <w:divBdr>
            <w:top w:val="none" w:sz="0" w:space="0" w:color="auto"/>
            <w:left w:val="none" w:sz="0" w:space="0" w:color="auto"/>
            <w:bottom w:val="none" w:sz="0" w:space="0" w:color="auto"/>
            <w:right w:val="none" w:sz="0" w:space="0" w:color="auto"/>
          </w:divBdr>
        </w:div>
      </w:divsChild>
    </w:div>
    <w:div w:id="1372537911">
      <w:bodyDiv w:val="1"/>
      <w:marLeft w:val="0"/>
      <w:marRight w:val="0"/>
      <w:marTop w:val="0"/>
      <w:marBottom w:val="0"/>
      <w:divBdr>
        <w:top w:val="none" w:sz="0" w:space="0" w:color="auto"/>
        <w:left w:val="none" w:sz="0" w:space="0" w:color="auto"/>
        <w:bottom w:val="none" w:sz="0" w:space="0" w:color="auto"/>
        <w:right w:val="none" w:sz="0" w:space="0" w:color="auto"/>
      </w:divBdr>
      <w:divsChild>
        <w:div w:id="950554548">
          <w:marLeft w:val="0"/>
          <w:marRight w:val="0"/>
          <w:marTop w:val="0"/>
          <w:marBottom w:val="0"/>
          <w:divBdr>
            <w:top w:val="none" w:sz="0" w:space="0" w:color="auto"/>
            <w:left w:val="none" w:sz="0" w:space="0" w:color="auto"/>
            <w:bottom w:val="none" w:sz="0" w:space="0" w:color="auto"/>
            <w:right w:val="none" w:sz="0" w:space="0" w:color="auto"/>
          </w:divBdr>
          <w:divsChild>
            <w:div w:id="207686302">
              <w:marLeft w:val="0"/>
              <w:marRight w:val="0"/>
              <w:marTop w:val="0"/>
              <w:marBottom w:val="0"/>
              <w:divBdr>
                <w:top w:val="none" w:sz="0" w:space="0" w:color="auto"/>
                <w:left w:val="none" w:sz="0" w:space="0" w:color="auto"/>
                <w:bottom w:val="none" w:sz="0" w:space="0" w:color="auto"/>
                <w:right w:val="none" w:sz="0" w:space="0" w:color="auto"/>
              </w:divBdr>
            </w:div>
            <w:div w:id="1176115260">
              <w:marLeft w:val="0"/>
              <w:marRight w:val="0"/>
              <w:marTop w:val="0"/>
              <w:marBottom w:val="0"/>
              <w:divBdr>
                <w:top w:val="none" w:sz="0" w:space="0" w:color="auto"/>
                <w:left w:val="none" w:sz="0" w:space="0" w:color="auto"/>
                <w:bottom w:val="none" w:sz="0" w:space="0" w:color="auto"/>
                <w:right w:val="none" w:sz="0" w:space="0" w:color="auto"/>
              </w:divBdr>
            </w:div>
            <w:div w:id="1277562998">
              <w:marLeft w:val="0"/>
              <w:marRight w:val="0"/>
              <w:marTop w:val="0"/>
              <w:marBottom w:val="0"/>
              <w:divBdr>
                <w:top w:val="none" w:sz="0" w:space="0" w:color="auto"/>
                <w:left w:val="none" w:sz="0" w:space="0" w:color="auto"/>
                <w:bottom w:val="none" w:sz="0" w:space="0" w:color="auto"/>
                <w:right w:val="none" w:sz="0" w:space="0" w:color="auto"/>
              </w:divBdr>
            </w:div>
            <w:div w:id="1880624374">
              <w:marLeft w:val="0"/>
              <w:marRight w:val="0"/>
              <w:marTop w:val="0"/>
              <w:marBottom w:val="0"/>
              <w:divBdr>
                <w:top w:val="none" w:sz="0" w:space="0" w:color="auto"/>
                <w:left w:val="none" w:sz="0" w:space="0" w:color="auto"/>
                <w:bottom w:val="none" w:sz="0" w:space="0" w:color="auto"/>
                <w:right w:val="none" w:sz="0" w:space="0" w:color="auto"/>
              </w:divBdr>
            </w:div>
            <w:div w:id="1896159017">
              <w:marLeft w:val="0"/>
              <w:marRight w:val="0"/>
              <w:marTop w:val="0"/>
              <w:marBottom w:val="0"/>
              <w:divBdr>
                <w:top w:val="none" w:sz="0" w:space="0" w:color="auto"/>
                <w:left w:val="none" w:sz="0" w:space="0" w:color="auto"/>
                <w:bottom w:val="none" w:sz="0" w:space="0" w:color="auto"/>
                <w:right w:val="none" w:sz="0" w:space="0" w:color="auto"/>
              </w:divBdr>
            </w:div>
          </w:divsChild>
        </w:div>
        <w:div w:id="1195266506">
          <w:marLeft w:val="0"/>
          <w:marRight w:val="0"/>
          <w:marTop w:val="0"/>
          <w:marBottom w:val="0"/>
          <w:divBdr>
            <w:top w:val="none" w:sz="0" w:space="0" w:color="auto"/>
            <w:left w:val="none" w:sz="0" w:space="0" w:color="auto"/>
            <w:bottom w:val="none" w:sz="0" w:space="0" w:color="auto"/>
            <w:right w:val="none" w:sz="0" w:space="0" w:color="auto"/>
          </w:divBdr>
          <w:divsChild>
            <w:div w:id="385953223">
              <w:marLeft w:val="0"/>
              <w:marRight w:val="0"/>
              <w:marTop w:val="0"/>
              <w:marBottom w:val="0"/>
              <w:divBdr>
                <w:top w:val="none" w:sz="0" w:space="0" w:color="auto"/>
                <w:left w:val="none" w:sz="0" w:space="0" w:color="auto"/>
                <w:bottom w:val="none" w:sz="0" w:space="0" w:color="auto"/>
                <w:right w:val="none" w:sz="0" w:space="0" w:color="auto"/>
              </w:divBdr>
            </w:div>
            <w:div w:id="407922469">
              <w:marLeft w:val="0"/>
              <w:marRight w:val="0"/>
              <w:marTop w:val="0"/>
              <w:marBottom w:val="0"/>
              <w:divBdr>
                <w:top w:val="none" w:sz="0" w:space="0" w:color="auto"/>
                <w:left w:val="none" w:sz="0" w:space="0" w:color="auto"/>
                <w:bottom w:val="none" w:sz="0" w:space="0" w:color="auto"/>
                <w:right w:val="none" w:sz="0" w:space="0" w:color="auto"/>
              </w:divBdr>
            </w:div>
            <w:div w:id="594442851">
              <w:marLeft w:val="0"/>
              <w:marRight w:val="0"/>
              <w:marTop w:val="0"/>
              <w:marBottom w:val="0"/>
              <w:divBdr>
                <w:top w:val="none" w:sz="0" w:space="0" w:color="auto"/>
                <w:left w:val="none" w:sz="0" w:space="0" w:color="auto"/>
                <w:bottom w:val="none" w:sz="0" w:space="0" w:color="auto"/>
                <w:right w:val="none" w:sz="0" w:space="0" w:color="auto"/>
              </w:divBdr>
            </w:div>
            <w:div w:id="1228420352">
              <w:marLeft w:val="0"/>
              <w:marRight w:val="0"/>
              <w:marTop w:val="0"/>
              <w:marBottom w:val="0"/>
              <w:divBdr>
                <w:top w:val="none" w:sz="0" w:space="0" w:color="auto"/>
                <w:left w:val="none" w:sz="0" w:space="0" w:color="auto"/>
                <w:bottom w:val="none" w:sz="0" w:space="0" w:color="auto"/>
                <w:right w:val="none" w:sz="0" w:space="0" w:color="auto"/>
              </w:divBdr>
            </w:div>
            <w:div w:id="20476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19212">
      <w:bodyDiv w:val="1"/>
      <w:marLeft w:val="0"/>
      <w:marRight w:val="0"/>
      <w:marTop w:val="0"/>
      <w:marBottom w:val="0"/>
      <w:divBdr>
        <w:top w:val="none" w:sz="0" w:space="0" w:color="auto"/>
        <w:left w:val="none" w:sz="0" w:space="0" w:color="auto"/>
        <w:bottom w:val="none" w:sz="0" w:space="0" w:color="auto"/>
        <w:right w:val="none" w:sz="0" w:space="0" w:color="auto"/>
      </w:divBdr>
      <w:divsChild>
        <w:div w:id="42874596">
          <w:marLeft w:val="0"/>
          <w:marRight w:val="0"/>
          <w:marTop w:val="0"/>
          <w:marBottom w:val="0"/>
          <w:divBdr>
            <w:top w:val="none" w:sz="0" w:space="0" w:color="auto"/>
            <w:left w:val="none" w:sz="0" w:space="0" w:color="auto"/>
            <w:bottom w:val="none" w:sz="0" w:space="0" w:color="auto"/>
            <w:right w:val="none" w:sz="0" w:space="0" w:color="auto"/>
          </w:divBdr>
          <w:divsChild>
            <w:div w:id="1153717594">
              <w:marLeft w:val="0"/>
              <w:marRight w:val="0"/>
              <w:marTop w:val="0"/>
              <w:marBottom w:val="0"/>
              <w:divBdr>
                <w:top w:val="none" w:sz="0" w:space="0" w:color="auto"/>
                <w:left w:val="none" w:sz="0" w:space="0" w:color="auto"/>
                <w:bottom w:val="none" w:sz="0" w:space="0" w:color="auto"/>
                <w:right w:val="none" w:sz="0" w:space="0" w:color="auto"/>
              </w:divBdr>
            </w:div>
            <w:div w:id="1757899932">
              <w:marLeft w:val="0"/>
              <w:marRight w:val="0"/>
              <w:marTop w:val="0"/>
              <w:marBottom w:val="0"/>
              <w:divBdr>
                <w:top w:val="none" w:sz="0" w:space="0" w:color="auto"/>
                <w:left w:val="none" w:sz="0" w:space="0" w:color="auto"/>
                <w:bottom w:val="none" w:sz="0" w:space="0" w:color="auto"/>
                <w:right w:val="none" w:sz="0" w:space="0" w:color="auto"/>
              </w:divBdr>
            </w:div>
          </w:divsChild>
        </w:div>
        <w:div w:id="48195284">
          <w:marLeft w:val="0"/>
          <w:marRight w:val="0"/>
          <w:marTop w:val="0"/>
          <w:marBottom w:val="0"/>
          <w:divBdr>
            <w:top w:val="none" w:sz="0" w:space="0" w:color="auto"/>
            <w:left w:val="none" w:sz="0" w:space="0" w:color="auto"/>
            <w:bottom w:val="none" w:sz="0" w:space="0" w:color="auto"/>
            <w:right w:val="none" w:sz="0" w:space="0" w:color="auto"/>
          </w:divBdr>
          <w:divsChild>
            <w:div w:id="985624721">
              <w:marLeft w:val="0"/>
              <w:marRight w:val="0"/>
              <w:marTop w:val="0"/>
              <w:marBottom w:val="0"/>
              <w:divBdr>
                <w:top w:val="none" w:sz="0" w:space="0" w:color="auto"/>
                <w:left w:val="none" w:sz="0" w:space="0" w:color="auto"/>
                <w:bottom w:val="none" w:sz="0" w:space="0" w:color="auto"/>
                <w:right w:val="none" w:sz="0" w:space="0" w:color="auto"/>
              </w:divBdr>
            </w:div>
          </w:divsChild>
        </w:div>
        <w:div w:id="69038162">
          <w:marLeft w:val="0"/>
          <w:marRight w:val="0"/>
          <w:marTop w:val="0"/>
          <w:marBottom w:val="0"/>
          <w:divBdr>
            <w:top w:val="none" w:sz="0" w:space="0" w:color="auto"/>
            <w:left w:val="none" w:sz="0" w:space="0" w:color="auto"/>
            <w:bottom w:val="none" w:sz="0" w:space="0" w:color="auto"/>
            <w:right w:val="none" w:sz="0" w:space="0" w:color="auto"/>
          </w:divBdr>
          <w:divsChild>
            <w:div w:id="1775054985">
              <w:marLeft w:val="0"/>
              <w:marRight w:val="0"/>
              <w:marTop w:val="0"/>
              <w:marBottom w:val="0"/>
              <w:divBdr>
                <w:top w:val="none" w:sz="0" w:space="0" w:color="auto"/>
                <w:left w:val="none" w:sz="0" w:space="0" w:color="auto"/>
                <w:bottom w:val="none" w:sz="0" w:space="0" w:color="auto"/>
                <w:right w:val="none" w:sz="0" w:space="0" w:color="auto"/>
              </w:divBdr>
            </w:div>
          </w:divsChild>
        </w:div>
        <w:div w:id="87121865">
          <w:marLeft w:val="0"/>
          <w:marRight w:val="0"/>
          <w:marTop w:val="0"/>
          <w:marBottom w:val="0"/>
          <w:divBdr>
            <w:top w:val="none" w:sz="0" w:space="0" w:color="auto"/>
            <w:left w:val="none" w:sz="0" w:space="0" w:color="auto"/>
            <w:bottom w:val="none" w:sz="0" w:space="0" w:color="auto"/>
            <w:right w:val="none" w:sz="0" w:space="0" w:color="auto"/>
          </w:divBdr>
          <w:divsChild>
            <w:div w:id="363363493">
              <w:marLeft w:val="0"/>
              <w:marRight w:val="0"/>
              <w:marTop w:val="0"/>
              <w:marBottom w:val="0"/>
              <w:divBdr>
                <w:top w:val="none" w:sz="0" w:space="0" w:color="auto"/>
                <w:left w:val="none" w:sz="0" w:space="0" w:color="auto"/>
                <w:bottom w:val="none" w:sz="0" w:space="0" w:color="auto"/>
                <w:right w:val="none" w:sz="0" w:space="0" w:color="auto"/>
              </w:divBdr>
            </w:div>
            <w:div w:id="436682371">
              <w:marLeft w:val="0"/>
              <w:marRight w:val="0"/>
              <w:marTop w:val="0"/>
              <w:marBottom w:val="0"/>
              <w:divBdr>
                <w:top w:val="none" w:sz="0" w:space="0" w:color="auto"/>
                <w:left w:val="none" w:sz="0" w:space="0" w:color="auto"/>
                <w:bottom w:val="none" w:sz="0" w:space="0" w:color="auto"/>
                <w:right w:val="none" w:sz="0" w:space="0" w:color="auto"/>
              </w:divBdr>
            </w:div>
            <w:div w:id="998770004">
              <w:marLeft w:val="0"/>
              <w:marRight w:val="0"/>
              <w:marTop w:val="0"/>
              <w:marBottom w:val="0"/>
              <w:divBdr>
                <w:top w:val="none" w:sz="0" w:space="0" w:color="auto"/>
                <w:left w:val="none" w:sz="0" w:space="0" w:color="auto"/>
                <w:bottom w:val="none" w:sz="0" w:space="0" w:color="auto"/>
                <w:right w:val="none" w:sz="0" w:space="0" w:color="auto"/>
              </w:divBdr>
            </w:div>
            <w:div w:id="1002246925">
              <w:marLeft w:val="0"/>
              <w:marRight w:val="0"/>
              <w:marTop w:val="0"/>
              <w:marBottom w:val="0"/>
              <w:divBdr>
                <w:top w:val="none" w:sz="0" w:space="0" w:color="auto"/>
                <w:left w:val="none" w:sz="0" w:space="0" w:color="auto"/>
                <w:bottom w:val="none" w:sz="0" w:space="0" w:color="auto"/>
                <w:right w:val="none" w:sz="0" w:space="0" w:color="auto"/>
              </w:divBdr>
            </w:div>
            <w:div w:id="1089423312">
              <w:marLeft w:val="0"/>
              <w:marRight w:val="0"/>
              <w:marTop w:val="0"/>
              <w:marBottom w:val="0"/>
              <w:divBdr>
                <w:top w:val="none" w:sz="0" w:space="0" w:color="auto"/>
                <w:left w:val="none" w:sz="0" w:space="0" w:color="auto"/>
                <w:bottom w:val="none" w:sz="0" w:space="0" w:color="auto"/>
                <w:right w:val="none" w:sz="0" w:space="0" w:color="auto"/>
              </w:divBdr>
            </w:div>
            <w:div w:id="1544250190">
              <w:marLeft w:val="0"/>
              <w:marRight w:val="0"/>
              <w:marTop w:val="0"/>
              <w:marBottom w:val="0"/>
              <w:divBdr>
                <w:top w:val="none" w:sz="0" w:space="0" w:color="auto"/>
                <w:left w:val="none" w:sz="0" w:space="0" w:color="auto"/>
                <w:bottom w:val="none" w:sz="0" w:space="0" w:color="auto"/>
                <w:right w:val="none" w:sz="0" w:space="0" w:color="auto"/>
              </w:divBdr>
            </w:div>
            <w:div w:id="1661422161">
              <w:marLeft w:val="0"/>
              <w:marRight w:val="0"/>
              <w:marTop w:val="0"/>
              <w:marBottom w:val="0"/>
              <w:divBdr>
                <w:top w:val="none" w:sz="0" w:space="0" w:color="auto"/>
                <w:left w:val="none" w:sz="0" w:space="0" w:color="auto"/>
                <w:bottom w:val="none" w:sz="0" w:space="0" w:color="auto"/>
                <w:right w:val="none" w:sz="0" w:space="0" w:color="auto"/>
              </w:divBdr>
            </w:div>
            <w:div w:id="1960254008">
              <w:marLeft w:val="0"/>
              <w:marRight w:val="0"/>
              <w:marTop w:val="0"/>
              <w:marBottom w:val="0"/>
              <w:divBdr>
                <w:top w:val="none" w:sz="0" w:space="0" w:color="auto"/>
                <w:left w:val="none" w:sz="0" w:space="0" w:color="auto"/>
                <w:bottom w:val="none" w:sz="0" w:space="0" w:color="auto"/>
                <w:right w:val="none" w:sz="0" w:space="0" w:color="auto"/>
              </w:divBdr>
            </w:div>
            <w:div w:id="2139444682">
              <w:marLeft w:val="0"/>
              <w:marRight w:val="0"/>
              <w:marTop w:val="0"/>
              <w:marBottom w:val="0"/>
              <w:divBdr>
                <w:top w:val="none" w:sz="0" w:space="0" w:color="auto"/>
                <w:left w:val="none" w:sz="0" w:space="0" w:color="auto"/>
                <w:bottom w:val="none" w:sz="0" w:space="0" w:color="auto"/>
                <w:right w:val="none" w:sz="0" w:space="0" w:color="auto"/>
              </w:divBdr>
            </w:div>
          </w:divsChild>
        </w:div>
        <w:div w:id="124275238">
          <w:marLeft w:val="0"/>
          <w:marRight w:val="0"/>
          <w:marTop w:val="0"/>
          <w:marBottom w:val="0"/>
          <w:divBdr>
            <w:top w:val="none" w:sz="0" w:space="0" w:color="auto"/>
            <w:left w:val="none" w:sz="0" w:space="0" w:color="auto"/>
            <w:bottom w:val="none" w:sz="0" w:space="0" w:color="auto"/>
            <w:right w:val="none" w:sz="0" w:space="0" w:color="auto"/>
          </w:divBdr>
          <w:divsChild>
            <w:div w:id="169221882">
              <w:marLeft w:val="0"/>
              <w:marRight w:val="0"/>
              <w:marTop w:val="0"/>
              <w:marBottom w:val="0"/>
              <w:divBdr>
                <w:top w:val="none" w:sz="0" w:space="0" w:color="auto"/>
                <w:left w:val="none" w:sz="0" w:space="0" w:color="auto"/>
                <w:bottom w:val="none" w:sz="0" w:space="0" w:color="auto"/>
                <w:right w:val="none" w:sz="0" w:space="0" w:color="auto"/>
              </w:divBdr>
            </w:div>
            <w:div w:id="374892906">
              <w:marLeft w:val="0"/>
              <w:marRight w:val="0"/>
              <w:marTop w:val="0"/>
              <w:marBottom w:val="0"/>
              <w:divBdr>
                <w:top w:val="none" w:sz="0" w:space="0" w:color="auto"/>
                <w:left w:val="none" w:sz="0" w:space="0" w:color="auto"/>
                <w:bottom w:val="none" w:sz="0" w:space="0" w:color="auto"/>
                <w:right w:val="none" w:sz="0" w:space="0" w:color="auto"/>
              </w:divBdr>
            </w:div>
            <w:div w:id="977295643">
              <w:marLeft w:val="0"/>
              <w:marRight w:val="0"/>
              <w:marTop w:val="0"/>
              <w:marBottom w:val="0"/>
              <w:divBdr>
                <w:top w:val="none" w:sz="0" w:space="0" w:color="auto"/>
                <w:left w:val="none" w:sz="0" w:space="0" w:color="auto"/>
                <w:bottom w:val="none" w:sz="0" w:space="0" w:color="auto"/>
                <w:right w:val="none" w:sz="0" w:space="0" w:color="auto"/>
              </w:divBdr>
            </w:div>
            <w:div w:id="1051348332">
              <w:marLeft w:val="0"/>
              <w:marRight w:val="0"/>
              <w:marTop w:val="0"/>
              <w:marBottom w:val="0"/>
              <w:divBdr>
                <w:top w:val="none" w:sz="0" w:space="0" w:color="auto"/>
                <w:left w:val="none" w:sz="0" w:space="0" w:color="auto"/>
                <w:bottom w:val="none" w:sz="0" w:space="0" w:color="auto"/>
                <w:right w:val="none" w:sz="0" w:space="0" w:color="auto"/>
              </w:divBdr>
            </w:div>
            <w:div w:id="1061058872">
              <w:marLeft w:val="0"/>
              <w:marRight w:val="0"/>
              <w:marTop w:val="0"/>
              <w:marBottom w:val="0"/>
              <w:divBdr>
                <w:top w:val="none" w:sz="0" w:space="0" w:color="auto"/>
                <w:left w:val="none" w:sz="0" w:space="0" w:color="auto"/>
                <w:bottom w:val="none" w:sz="0" w:space="0" w:color="auto"/>
                <w:right w:val="none" w:sz="0" w:space="0" w:color="auto"/>
              </w:divBdr>
            </w:div>
            <w:div w:id="1153326635">
              <w:marLeft w:val="0"/>
              <w:marRight w:val="0"/>
              <w:marTop w:val="0"/>
              <w:marBottom w:val="0"/>
              <w:divBdr>
                <w:top w:val="none" w:sz="0" w:space="0" w:color="auto"/>
                <w:left w:val="none" w:sz="0" w:space="0" w:color="auto"/>
                <w:bottom w:val="none" w:sz="0" w:space="0" w:color="auto"/>
                <w:right w:val="none" w:sz="0" w:space="0" w:color="auto"/>
              </w:divBdr>
            </w:div>
            <w:div w:id="1329599384">
              <w:marLeft w:val="0"/>
              <w:marRight w:val="0"/>
              <w:marTop w:val="0"/>
              <w:marBottom w:val="0"/>
              <w:divBdr>
                <w:top w:val="none" w:sz="0" w:space="0" w:color="auto"/>
                <w:left w:val="none" w:sz="0" w:space="0" w:color="auto"/>
                <w:bottom w:val="none" w:sz="0" w:space="0" w:color="auto"/>
                <w:right w:val="none" w:sz="0" w:space="0" w:color="auto"/>
              </w:divBdr>
            </w:div>
            <w:div w:id="1641764179">
              <w:marLeft w:val="0"/>
              <w:marRight w:val="0"/>
              <w:marTop w:val="0"/>
              <w:marBottom w:val="0"/>
              <w:divBdr>
                <w:top w:val="none" w:sz="0" w:space="0" w:color="auto"/>
                <w:left w:val="none" w:sz="0" w:space="0" w:color="auto"/>
                <w:bottom w:val="none" w:sz="0" w:space="0" w:color="auto"/>
                <w:right w:val="none" w:sz="0" w:space="0" w:color="auto"/>
              </w:divBdr>
            </w:div>
            <w:div w:id="1802847985">
              <w:marLeft w:val="0"/>
              <w:marRight w:val="0"/>
              <w:marTop w:val="0"/>
              <w:marBottom w:val="0"/>
              <w:divBdr>
                <w:top w:val="none" w:sz="0" w:space="0" w:color="auto"/>
                <w:left w:val="none" w:sz="0" w:space="0" w:color="auto"/>
                <w:bottom w:val="none" w:sz="0" w:space="0" w:color="auto"/>
                <w:right w:val="none" w:sz="0" w:space="0" w:color="auto"/>
              </w:divBdr>
            </w:div>
            <w:div w:id="2075396607">
              <w:marLeft w:val="0"/>
              <w:marRight w:val="0"/>
              <w:marTop w:val="0"/>
              <w:marBottom w:val="0"/>
              <w:divBdr>
                <w:top w:val="none" w:sz="0" w:space="0" w:color="auto"/>
                <w:left w:val="none" w:sz="0" w:space="0" w:color="auto"/>
                <w:bottom w:val="none" w:sz="0" w:space="0" w:color="auto"/>
                <w:right w:val="none" w:sz="0" w:space="0" w:color="auto"/>
              </w:divBdr>
            </w:div>
          </w:divsChild>
        </w:div>
        <w:div w:id="156922575">
          <w:marLeft w:val="0"/>
          <w:marRight w:val="0"/>
          <w:marTop w:val="0"/>
          <w:marBottom w:val="0"/>
          <w:divBdr>
            <w:top w:val="none" w:sz="0" w:space="0" w:color="auto"/>
            <w:left w:val="none" w:sz="0" w:space="0" w:color="auto"/>
            <w:bottom w:val="none" w:sz="0" w:space="0" w:color="auto"/>
            <w:right w:val="none" w:sz="0" w:space="0" w:color="auto"/>
          </w:divBdr>
          <w:divsChild>
            <w:div w:id="478115825">
              <w:marLeft w:val="0"/>
              <w:marRight w:val="0"/>
              <w:marTop w:val="0"/>
              <w:marBottom w:val="0"/>
              <w:divBdr>
                <w:top w:val="none" w:sz="0" w:space="0" w:color="auto"/>
                <w:left w:val="none" w:sz="0" w:space="0" w:color="auto"/>
                <w:bottom w:val="none" w:sz="0" w:space="0" w:color="auto"/>
                <w:right w:val="none" w:sz="0" w:space="0" w:color="auto"/>
              </w:divBdr>
            </w:div>
          </w:divsChild>
        </w:div>
        <w:div w:id="191577959">
          <w:marLeft w:val="0"/>
          <w:marRight w:val="0"/>
          <w:marTop w:val="0"/>
          <w:marBottom w:val="0"/>
          <w:divBdr>
            <w:top w:val="none" w:sz="0" w:space="0" w:color="auto"/>
            <w:left w:val="none" w:sz="0" w:space="0" w:color="auto"/>
            <w:bottom w:val="none" w:sz="0" w:space="0" w:color="auto"/>
            <w:right w:val="none" w:sz="0" w:space="0" w:color="auto"/>
          </w:divBdr>
          <w:divsChild>
            <w:div w:id="778986350">
              <w:marLeft w:val="0"/>
              <w:marRight w:val="0"/>
              <w:marTop w:val="0"/>
              <w:marBottom w:val="0"/>
              <w:divBdr>
                <w:top w:val="none" w:sz="0" w:space="0" w:color="auto"/>
                <w:left w:val="none" w:sz="0" w:space="0" w:color="auto"/>
                <w:bottom w:val="none" w:sz="0" w:space="0" w:color="auto"/>
                <w:right w:val="none" w:sz="0" w:space="0" w:color="auto"/>
              </w:divBdr>
            </w:div>
          </w:divsChild>
        </w:div>
        <w:div w:id="237793154">
          <w:marLeft w:val="0"/>
          <w:marRight w:val="0"/>
          <w:marTop w:val="0"/>
          <w:marBottom w:val="0"/>
          <w:divBdr>
            <w:top w:val="none" w:sz="0" w:space="0" w:color="auto"/>
            <w:left w:val="none" w:sz="0" w:space="0" w:color="auto"/>
            <w:bottom w:val="none" w:sz="0" w:space="0" w:color="auto"/>
            <w:right w:val="none" w:sz="0" w:space="0" w:color="auto"/>
          </w:divBdr>
          <w:divsChild>
            <w:div w:id="105122277">
              <w:marLeft w:val="0"/>
              <w:marRight w:val="0"/>
              <w:marTop w:val="0"/>
              <w:marBottom w:val="0"/>
              <w:divBdr>
                <w:top w:val="none" w:sz="0" w:space="0" w:color="auto"/>
                <w:left w:val="none" w:sz="0" w:space="0" w:color="auto"/>
                <w:bottom w:val="none" w:sz="0" w:space="0" w:color="auto"/>
                <w:right w:val="none" w:sz="0" w:space="0" w:color="auto"/>
              </w:divBdr>
            </w:div>
            <w:div w:id="208998411">
              <w:marLeft w:val="0"/>
              <w:marRight w:val="0"/>
              <w:marTop w:val="0"/>
              <w:marBottom w:val="0"/>
              <w:divBdr>
                <w:top w:val="none" w:sz="0" w:space="0" w:color="auto"/>
                <w:left w:val="none" w:sz="0" w:space="0" w:color="auto"/>
                <w:bottom w:val="none" w:sz="0" w:space="0" w:color="auto"/>
                <w:right w:val="none" w:sz="0" w:space="0" w:color="auto"/>
              </w:divBdr>
            </w:div>
            <w:div w:id="251277529">
              <w:marLeft w:val="0"/>
              <w:marRight w:val="0"/>
              <w:marTop w:val="0"/>
              <w:marBottom w:val="0"/>
              <w:divBdr>
                <w:top w:val="none" w:sz="0" w:space="0" w:color="auto"/>
                <w:left w:val="none" w:sz="0" w:space="0" w:color="auto"/>
                <w:bottom w:val="none" w:sz="0" w:space="0" w:color="auto"/>
                <w:right w:val="none" w:sz="0" w:space="0" w:color="auto"/>
              </w:divBdr>
            </w:div>
            <w:div w:id="1914700700">
              <w:marLeft w:val="0"/>
              <w:marRight w:val="0"/>
              <w:marTop w:val="0"/>
              <w:marBottom w:val="0"/>
              <w:divBdr>
                <w:top w:val="none" w:sz="0" w:space="0" w:color="auto"/>
                <w:left w:val="none" w:sz="0" w:space="0" w:color="auto"/>
                <w:bottom w:val="none" w:sz="0" w:space="0" w:color="auto"/>
                <w:right w:val="none" w:sz="0" w:space="0" w:color="auto"/>
              </w:divBdr>
            </w:div>
          </w:divsChild>
        </w:div>
        <w:div w:id="240993008">
          <w:marLeft w:val="0"/>
          <w:marRight w:val="0"/>
          <w:marTop w:val="0"/>
          <w:marBottom w:val="0"/>
          <w:divBdr>
            <w:top w:val="none" w:sz="0" w:space="0" w:color="auto"/>
            <w:left w:val="none" w:sz="0" w:space="0" w:color="auto"/>
            <w:bottom w:val="none" w:sz="0" w:space="0" w:color="auto"/>
            <w:right w:val="none" w:sz="0" w:space="0" w:color="auto"/>
          </w:divBdr>
          <w:divsChild>
            <w:div w:id="1812365021">
              <w:marLeft w:val="0"/>
              <w:marRight w:val="0"/>
              <w:marTop w:val="0"/>
              <w:marBottom w:val="0"/>
              <w:divBdr>
                <w:top w:val="none" w:sz="0" w:space="0" w:color="auto"/>
                <w:left w:val="none" w:sz="0" w:space="0" w:color="auto"/>
                <w:bottom w:val="none" w:sz="0" w:space="0" w:color="auto"/>
                <w:right w:val="none" w:sz="0" w:space="0" w:color="auto"/>
              </w:divBdr>
            </w:div>
          </w:divsChild>
        </w:div>
        <w:div w:id="244806525">
          <w:marLeft w:val="0"/>
          <w:marRight w:val="0"/>
          <w:marTop w:val="0"/>
          <w:marBottom w:val="0"/>
          <w:divBdr>
            <w:top w:val="none" w:sz="0" w:space="0" w:color="auto"/>
            <w:left w:val="none" w:sz="0" w:space="0" w:color="auto"/>
            <w:bottom w:val="none" w:sz="0" w:space="0" w:color="auto"/>
            <w:right w:val="none" w:sz="0" w:space="0" w:color="auto"/>
          </w:divBdr>
          <w:divsChild>
            <w:div w:id="53622921">
              <w:marLeft w:val="0"/>
              <w:marRight w:val="0"/>
              <w:marTop w:val="0"/>
              <w:marBottom w:val="0"/>
              <w:divBdr>
                <w:top w:val="none" w:sz="0" w:space="0" w:color="auto"/>
                <w:left w:val="none" w:sz="0" w:space="0" w:color="auto"/>
                <w:bottom w:val="none" w:sz="0" w:space="0" w:color="auto"/>
                <w:right w:val="none" w:sz="0" w:space="0" w:color="auto"/>
              </w:divBdr>
            </w:div>
            <w:div w:id="53894977">
              <w:marLeft w:val="0"/>
              <w:marRight w:val="0"/>
              <w:marTop w:val="0"/>
              <w:marBottom w:val="0"/>
              <w:divBdr>
                <w:top w:val="none" w:sz="0" w:space="0" w:color="auto"/>
                <w:left w:val="none" w:sz="0" w:space="0" w:color="auto"/>
                <w:bottom w:val="none" w:sz="0" w:space="0" w:color="auto"/>
                <w:right w:val="none" w:sz="0" w:space="0" w:color="auto"/>
              </w:divBdr>
            </w:div>
            <w:div w:id="263614314">
              <w:marLeft w:val="0"/>
              <w:marRight w:val="0"/>
              <w:marTop w:val="0"/>
              <w:marBottom w:val="0"/>
              <w:divBdr>
                <w:top w:val="none" w:sz="0" w:space="0" w:color="auto"/>
                <w:left w:val="none" w:sz="0" w:space="0" w:color="auto"/>
                <w:bottom w:val="none" w:sz="0" w:space="0" w:color="auto"/>
                <w:right w:val="none" w:sz="0" w:space="0" w:color="auto"/>
              </w:divBdr>
            </w:div>
            <w:div w:id="288249790">
              <w:marLeft w:val="0"/>
              <w:marRight w:val="0"/>
              <w:marTop w:val="0"/>
              <w:marBottom w:val="0"/>
              <w:divBdr>
                <w:top w:val="none" w:sz="0" w:space="0" w:color="auto"/>
                <w:left w:val="none" w:sz="0" w:space="0" w:color="auto"/>
                <w:bottom w:val="none" w:sz="0" w:space="0" w:color="auto"/>
                <w:right w:val="none" w:sz="0" w:space="0" w:color="auto"/>
              </w:divBdr>
            </w:div>
            <w:div w:id="554397046">
              <w:marLeft w:val="0"/>
              <w:marRight w:val="0"/>
              <w:marTop w:val="0"/>
              <w:marBottom w:val="0"/>
              <w:divBdr>
                <w:top w:val="none" w:sz="0" w:space="0" w:color="auto"/>
                <w:left w:val="none" w:sz="0" w:space="0" w:color="auto"/>
                <w:bottom w:val="none" w:sz="0" w:space="0" w:color="auto"/>
                <w:right w:val="none" w:sz="0" w:space="0" w:color="auto"/>
              </w:divBdr>
            </w:div>
            <w:div w:id="593516639">
              <w:marLeft w:val="0"/>
              <w:marRight w:val="0"/>
              <w:marTop w:val="0"/>
              <w:marBottom w:val="0"/>
              <w:divBdr>
                <w:top w:val="none" w:sz="0" w:space="0" w:color="auto"/>
                <w:left w:val="none" w:sz="0" w:space="0" w:color="auto"/>
                <w:bottom w:val="none" w:sz="0" w:space="0" w:color="auto"/>
                <w:right w:val="none" w:sz="0" w:space="0" w:color="auto"/>
              </w:divBdr>
            </w:div>
            <w:div w:id="700932114">
              <w:marLeft w:val="0"/>
              <w:marRight w:val="0"/>
              <w:marTop w:val="0"/>
              <w:marBottom w:val="0"/>
              <w:divBdr>
                <w:top w:val="none" w:sz="0" w:space="0" w:color="auto"/>
                <w:left w:val="none" w:sz="0" w:space="0" w:color="auto"/>
                <w:bottom w:val="none" w:sz="0" w:space="0" w:color="auto"/>
                <w:right w:val="none" w:sz="0" w:space="0" w:color="auto"/>
              </w:divBdr>
            </w:div>
            <w:div w:id="708337115">
              <w:marLeft w:val="0"/>
              <w:marRight w:val="0"/>
              <w:marTop w:val="0"/>
              <w:marBottom w:val="0"/>
              <w:divBdr>
                <w:top w:val="none" w:sz="0" w:space="0" w:color="auto"/>
                <w:left w:val="none" w:sz="0" w:space="0" w:color="auto"/>
                <w:bottom w:val="none" w:sz="0" w:space="0" w:color="auto"/>
                <w:right w:val="none" w:sz="0" w:space="0" w:color="auto"/>
              </w:divBdr>
            </w:div>
            <w:div w:id="709113221">
              <w:marLeft w:val="0"/>
              <w:marRight w:val="0"/>
              <w:marTop w:val="0"/>
              <w:marBottom w:val="0"/>
              <w:divBdr>
                <w:top w:val="none" w:sz="0" w:space="0" w:color="auto"/>
                <w:left w:val="none" w:sz="0" w:space="0" w:color="auto"/>
                <w:bottom w:val="none" w:sz="0" w:space="0" w:color="auto"/>
                <w:right w:val="none" w:sz="0" w:space="0" w:color="auto"/>
              </w:divBdr>
            </w:div>
            <w:div w:id="781917072">
              <w:marLeft w:val="0"/>
              <w:marRight w:val="0"/>
              <w:marTop w:val="0"/>
              <w:marBottom w:val="0"/>
              <w:divBdr>
                <w:top w:val="none" w:sz="0" w:space="0" w:color="auto"/>
                <w:left w:val="none" w:sz="0" w:space="0" w:color="auto"/>
                <w:bottom w:val="none" w:sz="0" w:space="0" w:color="auto"/>
                <w:right w:val="none" w:sz="0" w:space="0" w:color="auto"/>
              </w:divBdr>
            </w:div>
            <w:div w:id="784538926">
              <w:marLeft w:val="0"/>
              <w:marRight w:val="0"/>
              <w:marTop w:val="0"/>
              <w:marBottom w:val="0"/>
              <w:divBdr>
                <w:top w:val="none" w:sz="0" w:space="0" w:color="auto"/>
                <w:left w:val="none" w:sz="0" w:space="0" w:color="auto"/>
                <w:bottom w:val="none" w:sz="0" w:space="0" w:color="auto"/>
                <w:right w:val="none" w:sz="0" w:space="0" w:color="auto"/>
              </w:divBdr>
            </w:div>
            <w:div w:id="974289376">
              <w:marLeft w:val="0"/>
              <w:marRight w:val="0"/>
              <w:marTop w:val="0"/>
              <w:marBottom w:val="0"/>
              <w:divBdr>
                <w:top w:val="none" w:sz="0" w:space="0" w:color="auto"/>
                <w:left w:val="none" w:sz="0" w:space="0" w:color="auto"/>
                <w:bottom w:val="none" w:sz="0" w:space="0" w:color="auto"/>
                <w:right w:val="none" w:sz="0" w:space="0" w:color="auto"/>
              </w:divBdr>
            </w:div>
            <w:div w:id="1032347007">
              <w:marLeft w:val="0"/>
              <w:marRight w:val="0"/>
              <w:marTop w:val="0"/>
              <w:marBottom w:val="0"/>
              <w:divBdr>
                <w:top w:val="none" w:sz="0" w:space="0" w:color="auto"/>
                <w:left w:val="none" w:sz="0" w:space="0" w:color="auto"/>
                <w:bottom w:val="none" w:sz="0" w:space="0" w:color="auto"/>
                <w:right w:val="none" w:sz="0" w:space="0" w:color="auto"/>
              </w:divBdr>
            </w:div>
            <w:div w:id="1068114365">
              <w:marLeft w:val="0"/>
              <w:marRight w:val="0"/>
              <w:marTop w:val="0"/>
              <w:marBottom w:val="0"/>
              <w:divBdr>
                <w:top w:val="none" w:sz="0" w:space="0" w:color="auto"/>
                <w:left w:val="none" w:sz="0" w:space="0" w:color="auto"/>
                <w:bottom w:val="none" w:sz="0" w:space="0" w:color="auto"/>
                <w:right w:val="none" w:sz="0" w:space="0" w:color="auto"/>
              </w:divBdr>
            </w:div>
            <w:div w:id="1080714455">
              <w:marLeft w:val="0"/>
              <w:marRight w:val="0"/>
              <w:marTop w:val="0"/>
              <w:marBottom w:val="0"/>
              <w:divBdr>
                <w:top w:val="none" w:sz="0" w:space="0" w:color="auto"/>
                <w:left w:val="none" w:sz="0" w:space="0" w:color="auto"/>
                <w:bottom w:val="none" w:sz="0" w:space="0" w:color="auto"/>
                <w:right w:val="none" w:sz="0" w:space="0" w:color="auto"/>
              </w:divBdr>
            </w:div>
            <w:div w:id="1249002722">
              <w:marLeft w:val="0"/>
              <w:marRight w:val="0"/>
              <w:marTop w:val="0"/>
              <w:marBottom w:val="0"/>
              <w:divBdr>
                <w:top w:val="none" w:sz="0" w:space="0" w:color="auto"/>
                <w:left w:val="none" w:sz="0" w:space="0" w:color="auto"/>
                <w:bottom w:val="none" w:sz="0" w:space="0" w:color="auto"/>
                <w:right w:val="none" w:sz="0" w:space="0" w:color="auto"/>
              </w:divBdr>
            </w:div>
            <w:div w:id="1325275689">
              <w:marLeft w:val="0"/>
              <w:marRight w:val="0"/>
              <w:marTop w:val="0"/>
              <w:marBottom w:val="0"/>
              <w:divBdr>
                <w:top w:val="none" w:sz="0" w:space="0" w:color="auto"/>
                <w:left w:val="none" w:sz="0" w:space="0" w:color="auto"/>
                <w:bottom w:val="none" w:sz="0" w:space="0" w:color="auto"/>
                <w:right w:val="none" w:sz="0" w:space="0" w:color="auto"/>
              </w:divBdr>
            </w:div>
            <w:div w:id="1435591493">
              <w:marLeft w:val="0"/>
              <w:marRight w:val="0"/>
              <w:marTop w:val="0"/>
              <w:marBottom w:val="0"/>
              <w:divBdr>
                <w:top w:val="none" w:sz="0" w:space="0" w:color="auto"/>
                <w:left w:val="none" w:sz="0" w:space="0" w:color="auto"/>
                <w:bottom w:val="none" w:sz="0" w:space="0" w:color="auto"/>
                <w:right w:val="none" w:sz="0" w:space="0" w:color="auto"/>
              </w:divBdr>
            </w:div>
            <w:div w:id="1528567441">
              <w:marLeft w:val="0"/>
              <w:marRight w:val="0"/>
              <w:marTop w:val="0"/>
              <w:marBottom w:val="0"/>
              <w:divBdr>
                <w:top w:val="none" w:sz="0" w:space="0" w:color="auto"/>
                <w:left w:val="none" w:sz="0" w:space="0" w:color="auto"/>
                <w:bottom w:val="none" w:sz="0" w:space="0" w:color="auto"/>
                <w:right w:val="none" w:sz="0" w:space="0" w:color="auto"/>
              </w:divBdr>
            </w:div>
            <w:div w:id="1571190638">
              <w:marLeft w:val="0"/>
              <w:marRight w:val="0"/>
              <w:marTop w:val="0"/>
              <w:marBottom w:val="0"/>
              <w:divBdr>
                <w:top w:val="none" w:sz="0" w:space="0" w:color="auto"/>
                <w:left w:val="none" w:sz="0" w:space="0" w:color="auto"/>
                <w:bottom w:val="none" w:sz="0" w:space="0" w:color="auto"/>
                <w:right w:val="none" w:sz="0" w:space="0" w:color="auto"/>
              </w:divBdr>
            </w:div>
            <w:div w:id="1574700866">
              <w:marLeft w:val="0"/>
              <w:marRight w:val="0"/>
              <w:marTop w:val="0"/>
              <w:marBottom w:val="0"/>
              <w:divBdr>
                <w:top w:val="none" w:sz="0" w:space="0" w:color="auto"/>
                <w:left w:val="none" w:sz="0" w:space="0" w:color="auto"/>
                <w:bottom w:val="none" w:sz="0" w:space="0" w:color="auto"/>
                <w:right w:val="none" w:sz="0" w:space="0" w:color="auto"/>
              </w:divBdr>
            </w:div>
            <w:div w:id="1636830120">
              <w:marLeft w:val="0"/>
              <w:marRight w:val="0"/>
              <w:marTop w:val="0"/>
              <w:marBottom w:val="0"/>
              <w:divBdr>
                <w:top w:val="none" w:sz="0" w:space="0" w:color="auto"/>
                <w:left w:val="none" w:sz="0" w:space="0" w:color="auto"/>
                <w:bottom w:val="none" w:sz="0" w:space="0" w:color="auto"/>
                <w:right w:val="none" w:sz="0" w:space="0" w:color="auto"/>
              </w:divBdr>
            </w:div>
            <w:div w:id="1685671003">
              <w:marLeft w:val="0"/>
              <w:marRight w:val="0"/>
              <w:marTop w:val="0"/>
              <w:marBottom w:val="0"/>
              <w:divBdr>
                <w:top w:val="none" w:sz="0" w:space="0" w:color="auto"/>
                <w:left w:val="none" w:sz="0" w:space="0" w:color="auto"/>
                <w:bottom w:val="none" w:sz="0" w:space="0" w:color="auto"/>
                <w:right w:val="none" w:sz="0" w:space="0" w:color="auto"/>
              </w:divBdr>
            </w:div>
            <w:div w:id="1719621210">
              <w:marLeft w:val="0"/>
              <w:marRight w:val="0"/>
              <w:marTop w:val="0"/>
              <w:marBottom w:val="0"/>
              <w:divBdr>
                <w:top w:val="none" w:sz="0" w:space="0" w:color="auto"/>
                <w:left w:val="none" w:sz="0" w:space="0" w:color="auto"/>
                <w:bottom w:val="none" w:sz="0" w:space="0" w:color="auto"/>
                <w:right w:val="none" w:sz="0" w:space="0" w:color="auto"/>
              </w:divBdr>
            </w:div>
            <w:div w:id="1771924603">
              <w:marLeft w:val="0"/>
              <w:marRight w:val="0"/>
              <w:marTop w:val="0"/>
              <w:marBottom w:val="0"/>
              <w:divBdr>
                <w:top w:val="none" w:sz="0" w:space="0" w:color="auto"/>
                <w:left w:val="none" w:sz="0" w:space="0" w:color="auto"/>
                <w:bottom w:val="none" w:sz="0" w:space="0" w:color="auto"/>
                <w:right w:val="none" w:sz="0" w:space="0" w:color="auto"/>
              </w:divBdr>
            </w:div>
            <w:div w:id="1781875750">
              <w:marLeft w:val="0"/>
              <w:marRight w:val="0"/>
              <w:marTop w:val="0"/>
              <w:marBottom w:val="0"/>
              <w:divBdr>
                <w:top w:val="none" w:sz="0" w:space="0" w:color="auto"/>
                <w:left w:val="none" w:sz="0" w:space="0" w:color="auto"/>
                <w:bottom w:val="none" w:sz="0" w:space="0" w:color="auto"/>
                <w:right w:val="none" w:sz="0" w:space="0" w:color="auto"/>
              </w:divBdr>
            </w:div>
            <w:div w:id="1861702885">
              <w:marLeft w:val="0"/>
              <w:marRight w:val="0"/>
              <w:marTop w:val="0"/>
              <w:marBottom w:val="0"/>
              <w:divBdr>
                <w:top w:val="none" w:sz="0" w:space="0" w:color="auto"/>
                <w:left w:val="none" w:sz="0" w:space="0" w:color="auto"/>
                <w:bottom w:val="none" w:sz="0" w:space="0" w:color="auto"/>
                <w:right w:val="none" w:sz="0" w:space="0" w:color="auto"/>
              </w:divBdr>
            </w:div>
            <w:div w:id="1899855450">
              <w:marLeft w:val="0"/>
              <w:marRight w:val="0"/>
              <w:marTop w:val="0"/>
              <w:marBottom w:val="0"/>
              <w:divBdr>
                <w:top w:val="none" w:sz="0" w:space="0" w:color="auto"/>
                <w:left w:val="none" w:sz="0" w:space="0" w:color="auto"/>
                <w:bottom w:val="none" w:sz="0" w:space="0" w:color="auto"/>
                <w:right w:val="none" w:sz="0" w:space="0" w:color="auto"/>
              </w:divBdr>
            </w:div>
            <w:div w:id="1928346480">
              <w:marLeft w:val="0"/>
              <w:marRight w:val="0"/>
              <w:marTop w:val="0"/>
              <w:marBottom w:val="0"/>
              <w:divBdr>
                <w:top w:val="none" w:sz="0" w:space="0" w:color="auto"/>
                <w:left w:val="none" w:sz="0" w:space="0" w:color="auto"/>
                <w:bottom w:val="none" w:sz="0" w:space="0" w:color="auto"/>
                <w:right w:val="none" w:sz="0" w:space="0" w:color="auto"/>
              </w:divBdr>
            </w:div>
            <w:div w:id="2007246878">
              <w:marLeft w:val="0"/>
              <w:marRight w:val="0"/>
              <w:marTop w:val="0"/>
              <w:marBottom w:val="0"/>
              <w:divBdr>
                <w:top w:val="none" w:sz="0" w:space="0" w:color="auto"/>
                <w:left w:val="none" w:sz="0" w:space="0" w:color="auto"/>
                <w:bottom w:val="none" w:sz="0" w:space="0" w:color="auto"/>
                <w:right w:val="none" w:sz="0" w:space="0" w:color="auto"/>
              </w:divBdr>
            </w:div>
            <w:div w:id="2097432931">
              <w:marLeft w:val="0"/>
              <w:marRight w:val="0"/>
              <w:marTop w:val="0"/>
              <w:marBottom w:val="0"/>
              <w:divBdr>
                <w:top w:val="none" w:sz="0" w:space="0" w:color="auto"/>
                <w:left w:val="none" w:sz="0" w:space="0" w:color="auto"/>
                <w:bottom w:val="none" w:sz="0" w:space="0" w:color="auto"/>
                <w:right w:val="none" w:sz="0" w:space="0" w:color="auto"/>
              </w:divBdr>
            </w:div>
          </w:divsChild>
        </w:div>
        <w:div w:id="265425485">
          <w:marLeft w:val="0"/>
          <w:marRight w:val="0"/>
          <w:marTop w:val="0"/>
          <w:marBottom w:val="0"/>
          <w:divBdr>
            <w:top w:val="none" w:sz="0" w:space="0" w:color="auto"/>
            <w:left w:val="none" w:sz="0" w:space="0" w:color="auto"/>
            <w:bottom w:val="none" w:sz="0" w:space="0" w:color="auto"/>
            <w:right w:val="none" w:sz="0" w:space="0" w:color="auto"/>
          </w:divBdr>
          <w:divsChild>
            <w:div w:id="1203790161">
              <w:marLeft w:val="0"/>
              <w:marRight w:val="0"/>
              <w:marTop w:val="0"/>
              <w:marBottom w:val="0"/>
              <w:divBdr>
                <w:top w:val="none" w:sz="0" w:space="0" w:color="auto"/>
                <w:left w:val="none" w:sz="0" w:space="0" w:color="auto"/>
                <w:bottom w:val="none" w:sz="0" w:space="0" w:color="auto"/>
                <w:right w:val="none" w:sz="0" w:space="0" w:color="auto"/>
              </w:divBdr>
            </w:div>
            <w:div w:id="1525945818">
              <w:marLeft w:val="0"/>
              <w:marRight w:val="0"/>
              <w:marTop w:val="0"/>
              <w:marBottom w:val="0"/>
              <w:divBdr>
                <w:top w:val="none" w:sz="0" w:space="0" w:color="auto"/>
                <w:left w:val="none" w:sz="0" w:space="0" w:color="auto"/>
                <w:bottom w:val="none" w:sz="0" w:space="0" w:color="auto"/>
                <w:right w:val="none" w:sz="0" w:space="0" w:color="auto"/>
              </w:divBdr>
            </w:div>
          </w:divsChild>
        </w:div>
        <w:div w:id="298850384">
          <w:marLeft w:val="0"/>
          <w:marRight w:val="0"/>
          <w:marTop w:val="0"/>
          <w:marBottom w:val="0"/>
          <w:divBdr>
            <w:top w:val="none" w:sz="0" w:space="0" w:color="auto"/>
            <w:left w:val="none" w:sz="0" w:space="0" w:color="auto"/>
            <w:bottom w:val="none" w:sz="0" w:space="0" w:color="auto"/>
            <w:right w:val="none" w:sz="0" w:space="0" w:color="auto"/>
          </w:divBdr>
          <w:divsChild>
            <w:div w:id="445319504">
              <w:marLeft w:val="0"/>
              <w:marRight w:val="0"/>
              <w:marTop w:val="0"/>
              <w:marBottom w:val="0"/>
              <w:divBdr>
                <w:top w:val="none" w:sz="0" w:space="0" w:color="auto"/>
                <w:left w:val="none" w:sz="0" w:space="0" w:color="auto"/>
                <w:bottom w:val="none" w:sz="0" w:space="0" w:color="auto"/>
                <w:right w:val="none" w:sz="0" w:space="0" w:color="auto"/>
              </w:divBdr>
            </w:div>
            <w:div w:id="600643689">
              <w:marLeft w:val="0"/>
              <w:marRight w:val="0"/>
              <w:marTop w:val="0"/>
              <w:marBottom w:val="0"/>
              <w:divBdr>
                <w:top w:val="none" w:sz="0" w:space="0" w:color="auto"/>
                <w:left w:val="none" w:sz="0" w:space="0" w:color="auto"/>
                <w:bottom w:val="none" w:sz="0" w:space="0" w:color="auto"/>
                <w:right w:val="none" w:sz="0" w:space="0" w:color="auto"/>
              </w:divBdr>
            </w:div>
            <w:div w:id="672488012">
              <w:marLeft w:val="0"/>
              <w:marRight w:val="0"/>
              <w:marTop w:val="0"/>
              <w:marBottom w:val="0"/>
              <w:divBdr>
                <w:top w:val="none" w:sz="0" w:space="0" w:color="auto"/>
                <w:left w:val="none" w:sz="0" w:space="0" w:color="auto"/>
                <w:bottom w:val="none" w:sz="0" w:space="0" w:color="auto"/>
                <w:right w:val="none" w:sz="0" w:space="0" w:color="auto"/>
              </w:divBdr>
            </w:div>
            <w:div w:id="947660214">
              <w:marLeft w:val="0"/>
              <w:marRight w:val="0"/>
              <w:marTop w:val="0"/>
              <w:marBottom w:val="0"/>
              <w:divBdr>
                <w:top w:val="none" w:sz="0" w:space="0" w:color="auto"/>
                <w:left w:val="none" w:sz="0" w:space="0" w:color="auto"/>
                <w:bottom w:val="none" w:sz="0" w:space="0" w:color="auto"/>
                <w:right w:val="none" w:sz="0" w:space="0" w:color="auto"/>
              </w:divBdr>
            </w:div>
            <w:div w:id="1048339763">
              <w:marLeft w:val="0"/>
              <w:marRight w:val="0"/>
              <w:marTop w:val="0"/>
              <w:marBottom w:val="0"/>
              <w:divBdr>
                <w:top w:val="none" w:sz="0" w:space="0" w:color="auto"/>
                <w:left w:val="none" w:sz="0" w:space="0" w:color="auto"/>
                <w:bottom w:val="none" w:sz="0" w:space="0" w:color="auto"/>
                <w:right w:val="none" w:sz="0" w:space="0" w:color="auto"/>
              </w:divBdr>
            </w:div>
            <w:div w:id="1073549454">
              <w:marLeft w:val="0"/>
              <w:marRight w:val="0"/>
              <w:marTop w:val="0"/>
              <w:marBottom w:val="0"/>
              <w:divBdr>
                <w:top w:val="none" w:sz="0" w:space="0" w:color="auto"/>
                <w:left w:val="none" w:sz="0" w:space="0" w:color="auto"/>
                <w:bottom w:val="none" w:sz="0" w:space="0" w:color="auto"/>
                <w:right w:val="none" w:sz="0" w:space="0" w:color="auto"/>
              </w:divBdr>
            </w:div>
            <w:div w:id="1107430446">
              <w:marLeft w:val="0"/>
              <w:marRight w:val="0"/>
              <w:marTop w:val="0"/>
              <w:marBottom w:val="0"/>
              <w:divBdr>
                <w:top w:val="none" w:sz="0" w:space="0" w:color="auto"/>
                <w:left w:val="none" w:sz="0" w:space="0" w:color="auto"/>
                <w:bottom w:val="none" w:sz="0" w:space="0" w:color="auto"/>
                <w:right w:val="none" w:sz="0" w:space="0" w:color="auto"/>
              </w:divBdr>
            </w:div>
            <w:div w:id="1138843182">
              <w:marLeft w:val="0"/>
              <w:marRight w:val="0"/>
              <w:marTop w:val="0"/>
              <w:marBottom w:val="0"/>
              <w:divBdr>
                <w:top w:val="none" w:sz="0" w:space="0" w:color="auto"/>
                <w:left w:val="none" w:sz="0" w:space="0" w:color="auto"/>
                <w:bottom w:val="none" w:sz="0" w:space="0" w:color="auto"/>
                <w:right w:val="none" w:sz="0" w:space="0" w:color="auto"/>
              </w:divBdr>
            </w:div>
            <w:div w:id="1508599226">
              <w:marLeft w:val="0"/>
              <w:marRight w:val="0"/>
              <w:marTop w:val="0"/>
              <w:marBottom w:val="0"/>
              <w:divBdr>
                <w:top w:val="none" w:sz="0" w:space="0" w:color="auto"/>
                <w:left w:val="none" w:sz="0" w:space="0" w:color="auto"/>
                <w:bottom w:val="none" w:sz="0" w:space="0" w:color="auto"/>
                <w:right w:val="none" w:sz="0" w:space="0" w:color="auto"/>
              </w:divBdr>
            </w:div>
            <w:div w:id="1830243212">
              <w:marLeft w:val="0"/>
              <w:marRight w:val="0"/>
              <w:marTop w:val="0"/>
              <w:marBottom w:val="0"/>
              <w:divBdr>
                <w:top w:val="none" w:sz="0" w:space="0" w:color="auto"/>
                <w:left w:val="none" w:sz="0" w:space="0" w:color="auto"/>
                <w:bottom w:val="none" w:sz="0" w:space="0" w:color="auto"/>
                <w:right w:val="none" w:sz="0" w:space="0" w:color="auto"/>
              </w:divBdr>
            </w:div>
          </w:divsChild>
        </w:div>
        <w:div w:id="383262883">
          <w:marLeft w:val="0"/>
          <w:marRight w:val="0"/>
          <w:marTop w:val="0"/>
          <w:marBottom w:val="0"/>
          <w:divBdr>
            <w:top w:val="none" w:sz="0" w:space="0" w:color="auto"/>
            <w:left w:val="none" w:sz="0" w:space="0" w:color="auto"/>
            <w:bottom w:val="none" w:sz="0" w:space="0" w:color="auto"/>
            <w:right w:val="none" w:sz="0" w:space="0" w:color="auto"/>
          </w:divBdr>
          <w:divsChild>
            <w:div w:id="1148013260">
              <w:marLeft w:val="0"/>
              <w:marRight w:val="0"/>
              <w:marTop w:val="0"/>
              <w:marBottom w:val="0"/>
              <w:divBdr>
                <w:top w:val="none" w:sz="0" w:space="0" w:color="auto"/>
                <w:left w:val="none" w:sz="0" w:space="0" w:color="auto"/>
                <w:bottom w:val="none" w:sz="0" w:space="0" w:color="auto"/>
                <w:right w:val="none" w:sz="0" w:space="0" w:color="auto"/>
              </w:divBdr>
            </w:div>
          </w:divsChild>
        </w:div>
        <w:div w:id="414985009">
          <w:marLeft w:val="0"/>
          <w:marRight w:val="0"/>
          <w:marTop w:val="0"/>
          <w:marBottom w:val="0"/>
          <w:divBdr>
            <w:top w:val="none" w:sz="0" w:space="0" w:color="auto"/>
            <w:left w:val="none" w:sz="0" w:space="0" w:color="auto"/>
            <w:bottom w:val="none" w:sz="0" w:space="0" w:color="auto"/>
            <w:right w:val="none" w:sz="0" w:space="0" w:color="auto"/>
          </w:divBdr>
          <w:divsChild>
            <w:div w:id="113447307">
              <w:marLeft w:val="0"/>
              <w:marRight w:val="0"/>
              <w:marTop w:val="0"/>
              <w:marBottom w:val="0"/>
              <w:divBdr>
                <w:top w:val="none" w:sz="0" w:space="0" w:color="auto"/>
                <w:left w:val="none" w:sz="0" w:space="0" w:color="auto"/>
                <w:bottom w:val="none" w:sz="0" w:space="0" w:color="auto"/>
                <w:right w:val="none" w:sz="0" w:space="0" w:color="auto"/>
              </w:divBdr>
            </w:div>
            <w:div w:id="231620306">
              <w:marLeft w:val="0"/>
              <w:marRight w:val="0"/>
              <w:marTop w:val="0"/>
              <w:marBottom w:val="0"/>
              <w:divBdr>
                <w:top w:val="none" w:sz="0" w:space="0" w:color="auto"/>
                <w:left w:val="none" w:sz="0" w:space="0" w:color="auto"/>
                <w:bottom w:val="none" w:sz="0" w:space="0" w:color="auto"/>
                <w:right w:val="none" w:sz="0" w:space="0" w:color="auto"/>
              </w:divBdr>
            </w:div>
            <w:div w:id="313144976">
              <w:marLeft w:val="0"/>
              <w:marRight w:val="0"/>
              <w:marTop w:val="0"/>
              <w:marBottom w:val="0"/>
              <w:divBdr>
                <w:top w:val="none" w:sz="0" w:space="0" w:color="auto"/>
                <w:left w:val="none" w:sz="0" w:space="0" w:color="auto"/>
                <w:bottom w:val="none" w:sz="0" w:space="0" w:color="auto"/>
                <w:right w:val="none" w:sz="0" w:space="0" w:color="auto"/>
              </w:divBdr>
            </w:div>
            <w:div w:id="609513299">
              <w:marLeft w:val="0"/>
              <w:marRight w:val="0"/>
              <w:marTop w:val="0"/>
              <w:marBottom w:val="0"/>
              <w:divBdr>
                <w:top w:val="none" w:sz="0" w:space="0" w:color="auto"/>
                <w:left w:val="none" w:sz="0" w:space="0" w:color="auto"/>
                <w:bottom w:val="none" w:sz="0" w:space="0" w:color="auto"/>
                <w:right w:val="none" w:sz="0" w:space="0" w:color="auto"/>
              </w:divBdr>
            </w:div>
            <w:div w:id="1155684457">
              <w:marLeft w:val="0"/>
              <w:marRight w:val="0"/>
              <w:marTop w:val="0"/>
              <w:marBottom w:val="0"/>
              <w:divBdr>
                <w:top w:val="none" w:sz="0" w:space="0" w:color="auto"/>
                <w:left w:val="none" w:sz="0" w:space="0" w:color="auto"/>
                <w:bottom w:val="none" w:sz="0" w:space="0" w:color="auto"/>
                <w:right w:val="none" w:sz="0" w:space="0" w:color="auto"/>
              </w:divBdr>
            </w:div>
            <w:div w:id="1300263441">
              <w:marLeft w:val="0"/>
              <w:marRight w:val="0"/>
              <w:marTop w:val="0"/>
              <w:marBottom w:val="0"/>
              <w:divBdr>
                <w:top w:val="none" w:sz="0" w:space="0" w:color="auto"/>
                <w:left w:val="none" w:sz="0" w:space="0" w:color="auto"/>
                <w:bottom w:val="none" w:sz="0" w:space="0" w:color="auto"/>
                <w:right w:val="none" w:sz="0" w:space="0" w:color="auto"/>
              </w:divBdr>
            </w:div>
            <w:div w:id="1337998876">
              <w:marLeft w:val="0"/>
              <w:marRight w:val="0"/>
              <w:marTop w:val="0"/>
              <w:marBottom w:val="0"/>
              <w:divBdr>
                <w:top w:val="none" w:sz="0" w:space="0" w:color="auto"/>
                <w:left w:val="none" w:sz="0" w:space="0" w:color="auto"/>
                <w:bottom w:val="none" w:sz="0" w:space="0" w:color="auto"/>
                <w:right w:val="none" w:sz="0" w:space="0" w:color="auto"/>
              </w:divBdr>
            </w:div>
            <w:div w:id="1357921926">
              <w:marLeft w:val="0"/>
              <w:marRight w:val="0"/>
              <w:marTop w:val="0"/>
              <w:marBottom w:val="0"/>
              <w:divBdr>
                <w:top w:val="none" w:sz="0" w:space="0" w:color="auto"/>
                <w:left w:val="none" w:sz="0" w:space="0" w:color="auto"/>
                <w:bottom w:val="none" w:sz="0" w:space="0" w:color="auto"/>
                <w:right w:val="none" w:sz="0" w:space="0" w:color="auto"/>
              </w:divBdr>
            </w:div>
            <w:div w:id="1776437131">
              <w:marLeft w:val="0"/>
              <w:marRight w:val="0"/>
              <w:marTop w:val="0"/>
              <w:marBottom w:val="0"/>
              <w:divBdr>
                <w:top w:val="none" w:sz="0" w:space="0" w:color="auto"/>
                <w:left w:val="none" w:sz="0" w:space="0" w:color="auto"/>
                <w:bottom w:val="none" w:sz="0" w:space="0" w:color="auto"/>
                <w:right w:val="none" w:sz="0" w:space="0" w:color="auto"/>
              </w:divBdr>
            </w:div>
            <w:div w:id="2090886017">
              <w:marLeft w:val="0"/>
              <w:marRight w:val="0"/>
              <w:marTop w:val="0"/>
              <w:marBottom w:val="0"/>
              <w:divBdr>
                <w:top w:val="none" w:sz="0" w:space="0" w:color="auto"/>
                <w:left w:val="none" w:sz="0" w:space="0" w:color="auto"/>
                <w:bottom w:val="none" w:sz="0" w:space="0" w:color="auto"/>
                <w:right w:val="none" w:sz="0" w:space="0" w:color="auto"/>
              </w:divBdr>
            </w:div>
          </w:divsChild>
        </w:div>
        <w:div w:id="533156819">
          <w:marLeft w:val="0"/>
          <w:marRight w:val="0"/>
          <w:marTop w:val="0"/>
          <w:marBottom w:val="0"/>
          <w:divBdr>
            <w:top w:val="none" w:sz="0" w:space="0" w:color="auto"/>
            <w:left w:val="none" w:sz="0" w:space="0" w:color="auto"/>
            <w:bottom w:val="none" w:sz="0" w:space="0" w:color="auto"/>
            <w:right w:val="none" w:sz="0" w:space="0" w:color="auto"/>
          </w:divBdr>
          <w:divsChild>
            <w:div w:id="274169162">
              <w:marLeft w:val="0"/>
              <w:marRight w:val="0"/>
              <w:marTop w:val="0"/>
              <w:marBottom w:val="0"/>
              <w:divBdr>
                <w:top w:val="none" w:sz="0" w:space="0" w:color="auto"/>
                <w:left w:val="none" w:sz="0" w:space="0" w:color="auto"/>
                <w:bottom w:val="none" w:sz="0" w:space="0" w:color="auto"/>
                <w:right w:val="none" w:sz="0" w:space="0" w:color="auto"/>
              </w:divBdr>
            </w:div>
            <w:div w:id="533227464">
              <w:marLeft w:val="0"/>
              <w:marRight w:val="0"/>
              <w:marTop w:val="0"/>
              <w:marBottom w:val="0"/>
              <w:divBdr>
                <w:top w:val="none" w:sz="0" w:space="0" w:color="auto"/>
                <w:left w:val="none" w:sz="0" w:space="0" w:color="auto"/>
                <w:bottom w:val="none" w:sz="0" w:space="0" w:color="auto"/>
                <w:right w:val="none" w:sz="0" w:space="0" w:color="auto"/>
              </w:divBdr>
            </w:div>
            <w:div w:id="803932077">
              <w:marLeft w:val="0"/>
              <w:marRight w:val="0"/>
              <w:marTop w:val="0"/>
              <w:marBottom w:val="0"/>
              <w:divBdr>
                <w:top w:val="none" w:sz="0" w:space="0" w:color="auto"/>
                <w:left w:val="none" w:sz="0" w:space="0" w:color="auto"/>
                <w:bottom w:val="none" w:sz="0" w:space="0" w:color="auto"/>
                <w:right w:val="none" w:sz="0" w:space="0" w:color="auto"/>
              </w:divBdr>
            </w:div>
            <w:div w:id="2132238624">
              <w:marLeft w:val="0"/>
              <w:marRight w:val="0"/>
              <w:marTop w:val="0"/>
              <w:marBottom w:val="0"/>
              <w:divBdr>
                <w:top w:val="none" w:sz="0" w:space="0" w:color="auto"/>
                <w:left w:val="none" w:sz="0" w:space="0" w:color="auto"/>
                <w:bottom w:val="none" w:sz="0" w:space="0" w:color="auto"/>
                <w:right w:val="none" w:sz="0" w:space="0" w:color="auto"/>
              </w:divBdr>
            </w:div>
          </w:divsChild>
        </w:div>
        <w:div w:id="546261961">
          <w:marLeft w:val="0"/>
          <w:marRight w:val="0"/>
          <w:marTop w:val="0"/>
          <w:marBottom w:val="0"/>
          <w:divBdr>
            <w:top w:val="none" w:sz="0" w:space="0" w:color="auto"/>
            <w:left w:val="none" w:sz="0" w:space="0" w:color="auto"/>
            <w:bottom w:val="none" w:sz="0" w:space="0" w:color="auto"/>
            <w:right w:val="none" w:sz="0" w:space="0" w:color="auto"/>
          </w:divBdr>
          <w:divsChild>
            <w:div w:id="1239095551">
              <w:marLeft w:val="0"/>
              <w:marRight w:val="0"/>
              <w:marTop w:val="0"/>
              <w:marBottom w:val="0"/>
              <w:divBdr>
                <w:top w:val="none" w:sz="0" w:space="0" w:color="auto"/>
                <w:left w:val="none" w:sz="0" w:space="0" w:color="auto"/>
                <w:bottom w:val="none" w:sz="0" w:space="0" w:color="auto"/>
                <w:right w:val="none" w:sz="0" w:space="0" w:color="auto"/>
              </w:divBdr>
            </w:div>
            <w:div w:id="1500005179">
              <w:marLeft w:val="0"/>
              <w:marRight w:val="0"/>
              <w:marTop w:val="0"/>
              <w:marBottom w:val="0"/>
              <w:divBdr>
                <w:top w:val="none" w:sz="0" w:space="0" w:color="auto"/>
                <w:left w:val="none" w:sz="0" w:space="0" w:color="auto"/>
                <w:bottom w:val="none" w:sz="0" w:space="0" w:color="auto"/>
                <w:right w:val="none" w:sz="0" w:space="0" w:color="auto"/>
              </w:divBdr>
            </w:div>
            <w:div w:id="2066251639">
              <w:marLeft w:val="0"/>
              <w:marRight w:val="0"/>
              <w:marTop w:val="0"/>
              <w:marBottom w:val="0"/>
              <w:divBdr>
                <w:top w:val="none" w:sz="0" w:space="0" w:color="auto"/>
                <w:left w:val="none" w:sz="0" w:space="0" w:color="auto"/>
                <w:bottom w:val="none" w:sz="0" w:space="0" w:color="auto"/>
                <w:right w:val="none" w:sz="0" w:space="0" w:color="auto"/>
              </w:divBdr>
            </w:div>
          </w:divsChild>
        </w:div>
        <w:div w:id="688339061">
          <w:marLeft w:val="0"/>
          <w:marRight w:val="0"/>
          <w:marTop w:val="0"/>
          <w:marBottom w:val="0"/>
          <w:divBdr>
            <w:top w:val="none" w:sz="0" w:space="0" w:color="auto"/>
            <w:left w:val="none" w:sz="0" w:space="0" w:color="auto"/>
            <w:bottom w:val="none" w:sz="0" w:space="0" w:color="auto"/>
            <w:right w:val="none" w:sz="0" w:space="0" w:color="auto"/>
          </w:divBdr>
          <w:divsChild>
            <w:div w:id="270598296">
              <w:marLeft w:val="0"/>
              <w:marRight w:val="0"/>
              <w:marTop w:val="0"/>
              <w:marBottom w:val="0"/>
              <w:divBdr>
                <w:top w:val="none" w:sz="0" w:space="0" w:color="auto"/>
                <w:left w:val="none" w:sz="0" w:space="0" w:color="auto"/>
                <w:bottom w:val="none" w:sz="0" w:space="0" w:color="auto"/>
                <w:right w:val="none" w:sz="0" w:space="0" w:color="auto"/>
              </w:divBdr>
            </w:div>
            <w:div w:id="418988371">
              <w:marLeft w:val="0"/>
              <w:marRight w:val="0"/>
              <w:marTop w:val="0"/>
              <w:marBottom w:val="0"/>
              <w:divBdr>
                <w:top w:val="none" w:sz="0" w:space="0" w:color="auto"/>
                <w:left w:val="none" w:sz="0" w:space="0" w:color="auto"/>
                <w:bottom w:val="none" w:sz="0" w:space="0" w:color="auto"/>
                <w:right w:val="none" w:sz="0" w:space="0" w:color="auto"/>
              </w:divBdr>
            </w:div>
            <w:div w:id="476846021">
              <w:marLeft w:val="0"/>
              <w:marRight w:val="0"/>
              <w:marTop w:val="0"/>
              <w:marBottom w:val="0"/>
              <w:divBdr>
                <w:top w:val="none" w:sz="0" w:space="0" w:color="auto"/>
                <w:left w:val="none" w:sz="0" w:space="0" w:color="auto"/>
                <w:bottom w:val="none" w:sz="0" w:space="0" w:color="auto"/>
                <w:right w:val="none" w:sz="0" w:space="0" w:color="auto"/>
              </w:divBdr>
            </w:div>
            <w:div w:id="596520634">
              <w:marLeft w:val="0"/>
              <w:marRight w:val="0"/>
              <w:marTop w:val="0"/>
              <w:marBottom w:val="0"/>
              <w:divBdr>
                <w:top w:val="none" w:sz="0" w:space="0" w:color="auto"/>
                <w:left w:val="none" w:sz="0" w:space="0" w:color="auto"/>
                <w:bottom w:val="none" w:sz="0" w:space="0" w:color="auto"/>
                <w:right w:val="none" w:sz="0" w:space="0" w:color="auto"/>
              </w:divBdr>
            </w:div>
            <w:div w:id="1015378976">
              <w:marLeft w:val="0"/>
              <w:marRight w:val="0"/>
              <w:marTop w:val="0"/>
              <w:marBottom w:val="0"/>
              <w:divBdr>
                <w:top w:val="none" w:sz="0" w:space="0" w:color="auto"/>
                <w:left w:val="none" w:sz="0" w:space="0" w:color="auto"/>
                <w:bottom w:val="none" w:sz="0" w:space="0" w:color="auto"/>
                <w:right w:val="none" w:sz="0" w:space="0" w:color="auto"/>
              </w:divBdr>
            </w:div>
            <w:div w:id="1225722478">
              <w:marLeft w:val="0"/>
              <w:marRight w:val="0"/>
              <w:marTop w:val="0"/>
              <w:marBottom w:val="0"/>
              <w:divBdr>
                <w:top w:val="none" w:sz="0" w:space="0" w:color="auto"/>
                <w:left w:val="none" w:sz="0" w:space="0" w:color="auto"/>
                <w:bottom w:val="none" w:sz="0" w:space="0" w:color="auto"/>
                <w:right w:val="none" w:sz="0" w:space="0" w:color="auto"/>
              </w:divBdr>
            </w:div>
            <w:div w:id="1979412056">
              <w:marLeft w:val="0"/>
              <w:marRight w:val="0"/>
              <w:marTop w:val="0"/>
              <w:marBottom w:val="0"/>
              <w:divBdr>
                <w:top w:val="none" w:sz="0" w:space="0" w:color="auto"/>
                <w:left w:val="none" w:sz="0" w:space="0" w:color="auto"/>
                <w:bottom w:val="none" w:sz="0" w:space="0" w:color="auto"/>
                <w:right w:val="none" w:sz="0" w:space="0" w:color="auto"/>
              </w:divBdr>
            </w:div>
          </w:divsChild>
        </w:div>
        <w:div w:id="807012791">
          <w:marLeft w:val="0"/>
          <w:marRight w:val="0"/>
          <w:marTop w:val="0"/>
          <w:marBottom w:val="0"/>
          <w:divBdr>
            <w:top w:val="none" w:sz="0" w:space="0" w:color="auto"/>
            <w:left w:val="none" w:sz="0" w:space="0" w:color="auto"/>
            <w:bottom w:val="none" w:sz="0" w:space="0" w:color="auto"/>
            <w:right w:val="none" w:sz="0" w:space="0" w:color="auto"/>
          </w:divBdr>
          <w:divsChild>
            <w:div w:id="295796654">
              <w:marLeft w:val="0"/>
              <w:marRight w:val="0"/>
              <w:marTop w:val="0"/>
              <w:marBottom w:val="0"/>
              <w:divBdr>
                <w:top w:val="none" w:sz="0" w:space="0" w:color="auto"/>
                <w:left w:val="none" w:sz="0" w:space="0" w:color="auto"/>
                <w:bottom w:val="none" w:sz="0" w:space="0" w:color="auto"/>
                <w:right w:val="none" w:sz="0" w:space="0" w:color="auto"/>
              </w:divBdr>
            </w:div>
            <w:div w:id="348607967">
              <w:marLeft w:val="0"/>
              <w:marRight w:val="0"/>
              <w:marTop w:val="0"/>
              <w:marBottom w:val="0"/>
              <w:divBdr>
                <w:top w:val="none" w:sz="0" w:space="0" w:color="auto"/>
                <w:left w:val="none" w:sz="0" w:space="0" w:color="auto"/>
                <w:bottom w:val="none" w:sz="0" w:space="0" w:color="auto"/>
                <w:right w:val="none" w:sz="0" w:space="0" w:color="auto"/>
              </w:divBdr>
            </w:div>
            <w:div w:id="487401959">
              <w:marLeft w:val="0"/>
              <w:marRight w:val="0"/>
              <w:marTop w:val="0"/>
              <w:marBottom w:val="0"/>
              <w:divBdr>
                <w:top w:val="none" w:sz="0" w:space="0" w:color="auto"/>
                <w:left w:val="none" w:sz="0" w:space="0" w:color="auto"/>
                <w:bottom w:val="none" w:sz="0" w:space="0" w:color="auto"/>
                <w:right w:val="none" w:sz="0" w:space="0" w:color="auto"/>
              </w:divBdr>
            </w:div>
            <w:div w:id="1591037368">
              <w:marLeft w:val="0"/>
              <w:marRight w:val="0"/>
              <w:marTop w:val="0"/>
              <w:marBottom w:val="0"/>
              <w:divBdr>
                <w:top w:val="none" w:sz="0" w:space="0" w:color="auto"/>
                <w:left w:val="none" w:sz="0" w:space="0" w:color="auto"/>
                <w:bottom w:val="none" w:sz="0" w:space="0" w:color="auto"/>
                <w:right w:val="none" w:sz="0" w:space="0" w:color="auto"/>
              </w:divBdr>
            </w:div>
            <w:div w:id="1670209072">
              <w:marLeft w:val="0"/>
              <w:marRight w:val="0"/>
              <w:marTop w:val="0"/>
              <w:marBottom w:val="0"/>
              <w:divBdr>
                <w:top w:val="none" w:sz="0" w:space="0" w:color="auto"/>
                <w:left w:val="none" w:sz="0" w:space="0" w:color="auto"/>
                <w:bottom w:val="none" w:sz="0" w:space="0" w:color="auto"/>
                <w:right w:val="none" w:sz="0" w:space="0" w:color="auto"/>
              </w:divBdr>
            </w:div>
            <w:div w:id="1806459515">
              <w:marLeft w:val="0"/>
              <w:marRight w:val="0"/>
              <w:marTop w:val="0"/>
              <w:marBottom w:val="0"/>
              <w:divBdr>
                <w:top w:val="none" w:sz="0" w:space="0" w:color="auto"/>
                <w:left w:val="none" w:sz="0" w:space="0" w:color="auto"/>
                <w:bottom w:val="none" w:sz="0" w:space="0" w:color="auto"/>
                <w:right w:val="none" w:sz="0" w:space="0" w:color="auto"/>
              </w:divBdr>
            </w:div>
            <w:div w:id="2042053664">
              <w:marLeft w:val="0"/>
              <w:marRight w:val="0"/>
              <w:marTop w:val="0"/>
              <w:marBottom w:val="0"/>
              <w:divBdr>
                <w:top w:val="none" w:sz="0" w:space="0" w:color="auto"/>
                <w:left w:val="none" w:sz="0" w:space="0" w:color="auto"/>
                <w:bottom w:val="none" w:sz="0" w:space="0" w:color="auto"/>
                <w:right w:val="none" w:sz="0" w:space="0" w:color="auto"/>
              </w:divBdr>
            </w:div>
          </w:divsChild>
        </w:div>
        <w:div w:id="807672019">
          <w:marLeft w:val="0"/>
          <w:marRight w:val="0"/>
          <w:marTop w:val="0"/>
          <w:marBottom w:val="0"/>
          <w:divBdr>
            <w:top w:val="none" w:sz="0" w:space="0" w:color="auto"/>
            <w:left w:val="none" w:sz="0" w:space="0" w:color="auto"/>
            <w:bottom w:val="none" w:sz="0" w:space="0" w:color="auto"/>
            <w:right w:val="none" w:sz="0" w:space="0" w:color="auto"/>
          </w:divBdr>
          <w:divsChild>
            <w:div w:id="124277715">
              <w:marLeft w:val="0"/>
              <w:marRight w:val="0"/>
              <w:marTop w:val="0"/>
              <w:marBottom w:val="0"/>
              <w:divBdr>
                <w:top w:val="none" w:sz="0" w:space="0" w:color="auto"/>
                <w:left w:val="none" w:sz="0" w:space="0" w:color="auto"/>
                <w:bottom w:val="none" w:sz="0" w:space="0" w:color="auto"/>
                <w:right w:val="none" w:sz="0" w:space="0" w:color="auto"/>
              </w:divBdr>
            </w:div>
            <w:div w:id="752051481">
              <w:marLeft w:val="0"/>
              <w:marRight w:val="0"/>
              <w:marTop w:val="0"/>
              <w:marBottom w:val="0"/>
              <w:divBdr>
                <w:top w:val="none" w:sz="0" w:space="0" w:color="auto"/>
                <w:left w:val="none" w:sz="0" w:space="0" w:color="auto"/>
                <w:bottom w:val="none" w:sz="0" w:space="0" w:color="auto"/>
                <w:right w:val="none" w:sz="0" w:space="0" w:color="auto"/>
              </w:divBdr>
            </w:div>
            <w:div w:id="885948196">
              <w:marLeft w:val="0"/>
              <w:marRight w:val="0"/>
              <w:marTop w:val="0"/>
              <w:marBottom w:val="0"/>
              <w:divBdr>
                <w:top w:val="none" w:sz="0" w:space="0" w:color="auto"/>
                <w:left w:val="none" w:sz="0" w:space="0" w:color="auto"/>
                <w:bottom w:val="none" w:sz="0" w:space="0" w:color="auto"/>
                <w:right w:val="none" w:sz="0" w:space="0" w:color="auto"/>
              </w:divBdr>
            </w:div>
            <w:div w:id="1450779855">
              <w:marLeft w:val="0"/>
              <w:marRight w:val="0"/>
              <w:marTop w:val="0"/>
              <w:marBottom w:val="0"/>
              <w:divBdr>
                <w:top w:val="none" w:sz="0" w:space="0" w:color="auto"/>
                <w:left w:val="none" w:sz="0" w:space="0" w:color="auto"/>
                <w:bottom w:val="none" w:sz="0" w:space="0" w:color="auto"/>
                <w:right w:val="none" w:sz="0" w:space="0" w:color="auto"/>
              </w:divBdr>
            </w:div>
            <w:div w:id="1643849749">
              <w:marLeft w:val="0"/>
              <w:marRight w:val="0"/>
              <w:marTop w:val="0"/>
              <w:marBottom w:val="0"/>
              <w:divBdr>
                <w:top w:val="none" w:sz="0" w:space="0" w:color="auto"/>
                <w:left w:val="none" w:sz="0" w:space="0" w:color="auto"/>
                <w:bottom w:val="none" w:sz="0" w:space="0" w:color="auto"/>
                <w:right w:val="none" w:sz="0" w:space="0" w:color="auto"/>
              </w:divBdr>
            </w:div>
          </w:divsChild>
        </w:div>
        <w:div w:id="815755392">
          <w:marLeft w:val="0"/>
          <w:marRight w:val="0"/>
          <w:marTop w:val="0"/>
          <w:marBottom w:val="0"/>
          <w:divBdr>
            <w:top w:val="none" w:sz="0" w:space="0" w:color="auto"/>
            <w:left w:val="none" w:sz="0" w:space="0" w:color="auto"/>
            <w:bottom w:val="none" w:sz="0" w:space="0" w:color="auto"/>
            <w:right w:val="none" w:sz="0" w:space="0" w:color="auto"/>
          </w:divBdr>
          <w:divsChild>
            <w:div w:id="1038236033">
              <w:marLeft w:val="0"/>
              <w:marRight w:val="0"/>
              <w:marTop w:val="0"/>
              <w:marBottom w:val="0"/>
              <w:divBdr>
                <w:top w:val="none" w:sz="0" w:space="0" w:color="auto"/>
                <w:left w:val="none" w:sz="0" w:space="0" w:color="auto"/>
                <w:bottom w:val="none" w:sz="0" w:space="0" w:color="auto"/>
                <w:right w:val="none" w:sz="0" w:space="0" w:color="auto"/>
              </w:divBdr>
            </w:div>
          </w:divsChild>
        </w:div>
        <w:div w:id="819661147">
          <w:marLeft w:val="0"/>
          <w:marRight w:val="0"/>
          <w:marTop w:val="0"/>
          <w:marBottom w:val="0"/>
          <w:divBdr>
            <w:top w:val="none" w:sz="0" w:space="0" w:color="auto"/>
            <w:left w:val="none" w:sz="0" w:space="0" w:color="auto"/>
            <w:bottom w:val="none" w:sz="0" w:space="0" w:color="auto"/>
            <w:right w:val="none" w:sz="0" w:space="0" w:color="auto"/>
          </w:divBdr>
          <w:divsChild>
            <w:div w:id="889683751">
              <w:marLeft w:val="0"/>
              <w:marRight w:val="0"/>
              <w:marTop w:val="0"/>
              <w:marBottom w:val="0"/>
              <w:divBdr>
                <w:top w:val="none" w:sz="0" w:space="0" w:color="auto"/>
                <w:left w:val="none" w:sz="0" w:space="0" w:color="auto"/>
                <w:bottom w:val="none" w:sz="0" w:space="0" w:color="auto"/>
                <w:right w:val="none" w:sz="0" w:space="0" w:color="auto"/>
              </w:divBdr>
            </w:div>
            <w:div w:id="1158378868">
              <w:marLeft w:val="0"/>
              <w:marRight w:val="0"/>
              <w:marTop w:val="0"/>
              <w:marBottom w:val="0"/>
              <w:divBdr>
                <w:top w:val="none" w:sz="0" w:space="0" w:color="auto"/>
                <w:left w:val="none" w:sz="0" w:space="0" w:color="auto"/>
                <w:bottom w:val="none" w:sz="0" w:space="0" w:color="auto"/>
                <w:right w:val="none" w:sz="0" w:space="0" w:color="auto"/>
              </w:divBdr>
            </w:div>
            <w:div w:id="1698964407">
              <w:marLeft w:val="0"/>
              <w:marRight w:val="0"/>
              <w:marTop w:val="0"/>
              <w:marBottom w:val="0"/>
              <w:divBdr>
                <w:top w:val="none" w:sz="0" w:space="0" w:color="auto"/>
                <w:left w:val="none" w:sz="0" w:space="0" w:color="auto"/>
                <w:bottom w:val="none" w:sz="0" w:space="0" w:color="auto"/>
                <w:right w:val="none" w:sz="0" w:space="0" w:color="auto"/>
              </w:divBdr>
            </w:div>
            <w:div w:id="2135714359">
              <w:marLeft w:val="0"/>
              <w:marRight w:val="0"/>
              <w:marTop w:val="0"/>
              <w:marBottom w:val="0"/>
              <w:divBdr>
                <w:top w:val="none" w:sz="0" w:space="0" w:color="auto"/>
                <w:left w:val="none" w:sz="0" w:space="0" w:color="auto"/>
                <w:bottom w:val="none" w:sz="0" w:space="0" w:color="auto"/>
                <w:right w:val="none" w:sz="0" w:space="0" w:color="auto"/>
              </w:divBdr>
            </w:div>
          </w:divsChild>
        </w:div>
        <w:div w:id="858548531">
          <w:marLeft w:val="0"/>
          <w:marRight w:val="0"/>
          <w:marTop w:val="0"/>
          <w:marBottom w:val="0"/>
          <w:divBdr>
            <w:top w:val="none" w:sz="0" w:space="0" w:color="auto"/>
            <w:left w:val="none" w:sz="0" w:space="0" w:color="auto"/>
            <w:bottom w:val="none" w:sz="0" w:space="0" w:color="auto"/>
            <w:right w:val="none" w:sz="0" w:space="0" w:color="auto"/>
          </w:divBdr>
          <w:divsChild>
            <w:div w:id="989484076">
              <w:marLeft w:val="0"/>
              <w:marRight w:val="0"/>
              <w:marTop w:val="0"/>
              <w:marBottom w:val="0"/>
              <w:divBdr>
                <w:top w:val="none" w:sz="0" w:space="0" w:color="auto"/>
                <w:left w:val="none" w:sz="0" w:space="0" w:color="auto"/>
                <w:bottom w:val="none" w:sz="0" w:space="0" w:color="auto"/>
                <w:right w:val="none" w:sz="0" w:space="0" w:color="auto"/>
              </w:divBdr>
            </w:div>
          </w:divsChild>
        </w:div>
        <w:div w:id="944464563">
          <w:marLeft w:val="0"/>
          <w:marRight w:val="0"/>
          <w:marTop w:val="0"/>
          <w:marBottom w:val="0"/>
          <w:divBdr>
            <w:top w:val="none" w:sz="0" w:space="0" w:color="auto"/>
            <w:left w:val="none" w:sz="0" w:space="0" w:color="auto"/>
            <w:bottom w:val="none" w:sz="0" w:space="0" w:color="auto"/>
            <w:right w:val="none" w:sz="0" w:space="0" w:color="auto"/>
          </w:divBdr>
          <w:divsChild>
            <w:div w:id="1546140694">
              <w:marLeft w:val="0"/>
              <w:marRight w:val="0"/>
              <w:marTop w:val="0"/>
              <w:marBottom w:val="0"/>
              <w:divBdr>
                <w:top w:val="none" w:sz="0" w:space="0" w:color="auto"/>
                <w:left w:val="none" w:sz="0" w:space="0" w:color="auto"/>
                <w:bottom w:val="none" w:sz="0" w:space="0" w:color="auto"/>
                <w:right w:val="none" w:sz="0" w:space="0" w:color="auto"/>
              </w:divBdr>
            </w:div>
            <w:div w:id="1727801880">
              <w:marLeft w:val="0"/>
              <w:marRight w:val="0"/>
              <w:marTop w:val="0"/>
              <w:marBottom w:val="0"/>
              <w:divBdr>
                <w:top w:val="none" w:sz="0" w:space="0" w:color="auto"/>
                <w:left w:val="none" w:sz="0" w:space="0" w:color="auto"/>
                <w:bottom w:val="none" w:sz="0" w:space="0" w:color="auto"/>
                <w:right w:val="none" w:sz="0" w:space="0" w:color="auto"/>
              </w:divBdr>
            </w:div>
          </w:divsChild>
        </w:div>
        <w:div w:id="982468378">
          <w:marLeft w:val="0"/>
          <w:marRight w:val="0"/>
          <w:marTop w:val="0"/>
          <w:marBottom w:val="0"/>
          <w:divBdr>
            <w:top w:val="none" w:sz="0" w:space="0" w:color="auto"/>
            <w:left w:val="none" w:sz="0" w:space="0" w:color="auto"/>
            <w:bottom w:val="none" w:sz="0" w:space="0" w:color="auto"/>
            <w:right w:val="none" w:sz="0" w:space="0" w:color="auto"/>
          </w:divBdr>
          <w:divsChild>
            <w:div w:id="73288027">
              <w:marLeft w:val="0"/>
              <w:marRight w:val="0"/>
              <w:marTop w:val="0"/>
              <w:marBottom w:val="0"/>
              <w:divBdr>
                <w:top w:val="none" w:sz="0" w:space="0" w:color="auto"/>
                <w:left w:val="none" w:sz="0" w:space="0" w:color="auto"/>
                <w:bottom w:val="none" w:sz="0" w:space="0" w:color="auto"/>
                <w:right w:val="none" w:sz="0" w:space="0" w:color="auto"/>
              </w:divBdr>
            </w:div>
            <w:div w:id="1902248743">
              <w:marLeft w:val="0"/>
              <w:marRight w:val="0"/>
              <w:marTop w:val="0"/>
              <w:marBottom w:val="0"/>
              <w:divBdr>
                <w:top w:val="none" w:sz="0" w:space="0" w:color="auto"/>
                <w:left w:val="none" w:sz="0" w:space="0" w:color="auto"/>
                <w:bottom w:val="none" w:sz="0" w:space="0" w:color="auto"/>
                <w:right w:val="none" w:sz="0" w:space="0" w:color="auto"/>
              </w:divBdr>
            </w:div>
          </w:divsChild>
        </w:div>
        <w:div w:id="1040938442">
          <w:marLeft w:val="0"/>
          <w:marRight w:val="0"/>
          <w:marTop w:val="0"/>
          <w:marBottom w:val="0"/>
          <w:divBdr>
            <w:top w:val="none" w:sz="0" w:space="0" w:color="auto"/>
            <w:left w:val="none" w:sz="0" w:space="0" w:color="auto"/>
            <w:bottom w:val="none" w:sz="0" w:space="0" w:color="auto"/>
            <w:right w:val="none" w:sz="0" w:space="0" w:color="auto"/>
          </w:divBdr>
          <w:divsChild>
            <w:div w:id="455762725">
              <w:marLeft w:val="0"/>
              <w:marRight w:val="0"/>
              <w:marTop w:val="0"/>
              <w:marBottom w:val="0"/>
              <w:divBdr>
                <w:top w:val="none" w:sz="0" w:space="0" w:color="auto"/>
                <w:left w:val="none" w:sz="0" w:space="0" w:color="auto"/>
                <w:bottom w:val="none" w:sz="0" w:space="0" w:color="auto"/>
                <w:right w:val="none" w:sz="0" w:space="0" w:color="auto"/>
              </w:divBdr>
            </w:div>
            <w:div w:id="549195631">
              <w:marLeft w:val="0"/>
              <w:marRight w:val="0"/>
              <w:marTop w:val="0"/>
              <w:marBottom w:val="0"/>
              <w:divBdr>
                <w:top w:val="none" w:sz="0" w:space="0" w:color="auto"/>
                <w:left w:val="none" w:sz="0" w:space="0" w:color="auto"/>
                <w:bottom w:val="none" w:sz="0" w:space="0" w:color="auto"/>
                <w:right w:val="none" w:sz="0" w:space="0" w:color="auto"/>
              </w:divBdr>
            </w:div>
            <w:div w:id="678585103">
              <w:marLeft w:val="0"/>
              <w:marRight w:val="0"/>
              <w:marTop w:val="0"/>
              <w:marBottom w:val="0"/>
              <w:divBdr>
                <w:top w:val="none" w:sz="0" w:space="0" w:color="auto"/>
                <w:left w:val="none" w:sz="0" w:space="0" w:color="auto"/>
                <w:bottom w:val="none" w:sz="0" w:space="0" w:color="auto"/>
                <w:right w:val="none" w:sz="0" w:space="0" w:color="auto"/>
              </w:divBdr>
            </w:div>
            <w:div w:id="744491126">
              <w:marLeft w:val="0"/>
              <w:marRight w:val="0"/>
              <w:marTop w:val="0"/>
              <w:marBottom w:val="0"/>
              <w:divBdr>
                <w:top w:val="none" w:sz="0" w:space="0" w:color="auto"/>
                <w:left w:val="none" w:sz="0" w:space="0" w:color="auto"/>
                <w:bottom w:val="none" w:sz="0" w:space="0" w:color="auto"/>
                <w:right w:val="none" w:sz="0" w:space="0" w:color="auto"/>
              </w:divBdr>
            </w:div>
            <w:div w:id="884370204">
              <w:marLeft w:val="0"/>
              <w:marRight w:val="0"/>
              <w:marTop w:val="0"/>
              <w:marBottom w:val="0"/>
              <w:divBdr>
                <w:top w:val="none" w:sz="0" w:space="0" w:color="auto"/>
                <w:left w:val="none" w:sz="0" w:space="0" w:color="auto"/>
                <w:bottom w:val="none" w:sz="0" w:space="0" w:color="auto"/>
                <w:right w:val="none" w:sz="0" w:space="0" w:color="auto"/>
              </w:divBdr>
            </w:div>
            <w:div w:id="1021320381">
              <w:marLeft w:val="0"/>
              <w:marRight w:val="0"/>
              <w:marTop w:val="0"/>
              <w:marBottom w:val="0"/>
              <w:divBdr>
                <w:top w:val="none" w:sz="0" w:space="0" w:color="auto"/>
                <w:left w:val="none" w:sz="0" w:space="0" w:color="auto"/>
                <w:bottom w:val="none" w:sz="0" w:space="0" w:color="auto"/>
                <w:right w:val="none" w:sz="0" w:space="0" w:color="auto"/>
              </w:divBdr>
            </w:div>
            <w:div w:id="1269197407">
              <w:marLeft w:val="0"/>
              <w:marRight w:val="0"/>
              <w:marTop w:val="0"/>
              <w:marBottom w:val="0"/>
              <w:divBdr>
                <w:top w:val="none" w:sz="0" w:space="0" w:color="auto"/>
                <w:left w:val="none" w:sz="0" w:space="0" w:color="auto"/>
                <w:bottom w:val="none" w:sz="0" w:space="0" w:color="auto"/>
                <w:right w:val="none" w:sz="0" w:space="0" w:color="auto"/>
              </w:divBdr>
            </w:div>
            <w:div w:id="1577202319">
              <w:marLeft w:val="0"/>
              <w:marRight w:val="0"/>
              <w:marTop w:val="0"/>
              <w:marBottom w:val="0"/>
              <w:divBdr>
                <w:top w:val="none" w:sz="0" w:space="0" w:color="auto"/>
                <w:left w:val="none" w:sz="0" w:space="0" w:color="auto"/>
                <w:bottom w:val="none" w:sz="0" w:space="0" w:color="auto"/>
                <w:right w:val="none" w:sz="0" w:space="0" w:color="auto"/>
              </w:divBdr>
            </w:div>
            <w:div w:id="1599095048">
              <w:marLeft w:val="0"/>
              <w:marRight w:val="0"/>
              <w:marTop w:val="0"/>
              <w:marBottom w:val="0"/>
              <w:divBdr>
                <w:top w:val="none" w:sz="0" w:space="0" w:color="auto"/>
                <w:left w:val="none" w:sz="0" w:space="0" w:color="auto"/>
                <w:bottom w:val="none" w:sz="0" w:space="0" w:color="auto"/>
                <w:right w:val="none" w:sz="0" w:space="0" w:color="auto"/>
              </w:divBdr>
            </w:div>
            <w:div w:id="1681159767">
              <w:marLeft w:val="0"/>
              <w:marRight w:val="0"/>
              <w:marTop w:val="0"/>
              <w:marBottom w:val="0"/>
              <w:divBdr>
                <w:top w:val="none" w:sz="0" w:space="0" w:color="auto"/>
                <w:left w:val="none" w:sz="0" w:space="0" w:color="auto"/>
                <w:bottom w:val="none" w:sz="0" w:space="0" w:color="auto"/>
                <w:right w:val="none" w:sz="0" w:space="0" w:color="auto"/>
              </w:divBdr>
            </w:div>
          </w:divsChild>
        </w:div>
        <w:div w:id="1187325432">
          <w:marLeft w:val="0"/>
          <w:marRight w:val="0"/>
          <w:marTop w:val="0"/>
          <w:marBottom w:val="0"/>
          <w:divBdr>
            <w:top w:val="none" w:sz="0" w:space="0" w:color="auto"/>
            <w:left w:val="none" w:sz="0" w:space="0" w:color="auto"/>
            <w:bottom w:val="none" w:sz="0" w:space="0" w:color="auto"/>
            <w:right w:val="none" w:sz="0" w:space="0" w:color="auto"/>
          </w:divBdr>
          <w:divsChild>
            <w:div w:id="1364555753">
              <w:marLeft w:val="0"/>
              <w:marRight w:val="0"/>
              <w:marTop w:val="0"/>
              <w:marBottom w:val="0"/>
              <w:divBdr>
                <w:top w:val="none" w:sz="0" w:space="0" w:color="auto"/>
                <w:left w:val="none" w:sz="0" w:space="0" w:color="auto"/>
                <w:bottom w:val="none" w:sz="0" w:space="0" w:color="auto"/>
                <w:right w:val="none" w:sz="0" w:space="0" w:color="auto"/>
              </w:divBdr>
            </w:div>
            <w:div w:id="1467120484">
              <w:marLeft w:val="0"/>
              <w:marRight w:val="0"/>
              <w:marTop w:val="0"/>
              <w:marBottom w:val="0"/>
              <w:divBdr>
                <w:top w:val="none" w:sz="0" w:space="0" w:color="auto"/>
                <w:left w:val="none" w:sz="0" w:space="0" w:color="auto"/>
                <w:bottom w:val="none" w:sz="0" w:space="0" w:color="auto"/>
                <w:right w:val="none" w:sz="0" w:space="0" w:color="auto"/>
              </w:divBdr>
            </w:div>
            <w:div w:id="1973317539">
              <w:marLeft w:val="0"/>
              <w:marRight w:val="0"/>
              <w:marTop w:val="0"/>
              <w:marBottom w:val="0"/>
              <w:divBdr>
                <w:top w:val="none" w:sz="0" w:space="0" w:color="auto"/>
                <w:left w:val="none" w:sz="0" w:space="0" w:color="auto"/>
                <w:bottom w:val="none" w:sz="0" w:space="0" w:color="auto"/>
                <w:right w:val="none" w:sz="0" w:space="0" w:color="auto"/>
              </w:divBdr>
            </w:div>
            <w:div w:id="2020622980">
              <w:marLeft w:val="0"/>
              <w:marRight w:val="0"/>
              <w:marTop w:val="0"/>
              <w:marBottom w:val="0"/>
              <w:divBdr>
                <w:top w:val="none" w:sz="0" w:space="0" w:color="auto"/>
                <w:left w:val="none" w:sz="0" w:space="0" w:color="auto"/>
                <w:bottom w:val="none" w:sz="0" w:space="0" w:color="auto"/>
                <w:right w:val="none" w:sz="0" w:space="0" w:color="auto"/>
              </w:divBdr>
            </w:div>
          </w:divsChild>
        </w:div>
        <w:div w:id="1217863169">
          <w:marLeft w:val="0"/>
          <w:marRight w:val="0"/>
          <w:marTop w:val="0"/>
          <w:marBottom w:val="0"/>
          <w:divBdr>
            <w:top w:val="none" w:sz="0" w:space="0" w:color="auto"/>
            <w:left w:val="none" w:sz="0" w:space="0" w:color="auto"/>
            <w:bottom w:val="none" w:sz="0" w:space="0" w:color="auto"/>
            <w:right w:val="none" w:sz="0" w:space="0" w:color="auto"/>
          </w:divBdr>
          <w:divsChild>
            <w:div w:id="576284821">
              <w:marLeft w:val="0"/>
              <w:marRight w:val="0"/>
              <w:marTop w:val="0"/>
              <w:marBottom w:val="0"/>
              <w:divBdr>
                <w:top w:val="none" w:sz="0" w:space="0" w:color="auto"/>
                <w:left w:val="none" w:sz="0" w:space="0" w:color="auto"/>
                <w:bottom w:val="none" w:sz="0" w:space="0" w:color="auto"/>
                <w:right w:val="none" w:sz="0" w:space="0" w:color="auto"/>
              </w:divBdr>
            </w:div>
          </w:divsChild>
        </w:div>
        <w:div w:id="1227957237">
          <w:marLeft w:val="0"/>
          <w:marRight w:val="0"/>
          <w:marTop w:val="0"/>
          <w:marBottom w:val="0"/>
          <w:divBdr>
            <w:top w:val="none" w:sz="0" w:space="0" w:color="auto"/>
            <w:left w:val="none" w:sz="0" w:space="0" w:color="auto"/>
            <w:bottom w:val="none" w:sz="0" w:space="0" w:color="auto"/>
            <w:right w:val="none" w:sz="0" w:space="0" w:color="auto"/>
          </w:divBdr>
          <w:divsChild>
            <w:div w:id="178933348">
              <w:marLeft w:val="0"/>
              <w:marRight w:val="0"/>
              <w:marTop w:val="0"/>
              <w:marBottom w:val="0"/>
              <w:divBdr>
                <w:top w:val="none" w:sz="0" w:space="0" w:color="auto"/>
                <w:left w:val="none" w:sz="0" w:space="0" w:color="auto"/>
                <w:bottom w:val="none" w:sz="0" w:space="0" w:color="auto"/>
                <w:right w:val="none" w:sz="0" w:space="0" w:color="auto"/>
              </w:divBdr>
            </w:div>
            <w:div w:id="359209904">
              <w:marLeft w:val="0"/>
              <w:marRight w:val="0"/>
              <w:marTop w:val="0"/>
              <w:marBottom w:val="0"/>
              <w:divBdr>
                <w:top w:val="none" w:sz="0" w:space="0" w:color="auto"/>
                <w:left w:val="none" w:sz="0" w:space="0" w:color="auto"/>
                <w:bottom w:val="none" w:sz="0" w:space="0" w:color="auto"/>
                <w:right w:val="none" w:sz="0" w:space="0" w:color="auto"/>
              </w:divBdr>
            </w:div>
            <w:div w:id="396366680">
              <w:marLeft w:val="0"/>
              <w:marRight w:val="0"/>
              <w:marTop w:val="0"/>
              <w:marBottom w:val="0"/>
              <w:divBdr>
                <w:top w:val="none" w:sz="0" w:space="0" w:color="auto"/>
                <w:left w:val="none" w:sz="0" w:space="0" w:color="auto"/>
                <w:bottom w:val="none" w:sz="0" w:space="0" w:color="auto"/>
                <w:right w:val="none" w:sz="0" w:space="0" w:color="auto"/>
              </w:divBdr>
            </w:div>
            <w:div w:id="493834508">
              <w:marLeft w:val="0"/>
              <w:marRight w:val="0"/>
              <w:marTop w:val="0"/>
              <w:marBottom w:val="0"/>
              <w:divBdr>
                <w:top w:val="none" w:sz="0" w:space="0" w:color="auto"/>
                <w:left w:val="none" w:sz="0" w:space="0" w:color="auto"/>
                <w:bottom w:val="none" w:sz="0" w:space="0" w:color="auto"/>
                <w:right w:val="none" w:sz="0" w:space="0" w:color="auto"/>
              </w:divBdr>
            </w:div>
            <w:div w:id="658075682">
              <w:marLeft w:val="0"/>
              <w:marRight w:val="0"/>
              <w:marTop w:val="0"/>
              <w:marBottom w:val="0"/>
              <w:divBdr>
                <w:top w:val="none" w:sz="0" w:space="0" w:color="auto"/>
                <w:left w:val="none" w:sz="0" w:space="0" w:color="auto"/>
                <w:bottom w:val="none" w:sz="0" w:space="0" w:color="auto"/>
                <w:right w:val="none" w:sz="0" w:space="0" w:color="auto"/>
              </w:divBdr>
            </w:div>
            <w:div w:id="831412555">
              <w:marLeft w:val="0"/>
              <w:marRight w:val="0"/>
              <w:marTop w:val="0"/>
              <w:marBottom w:val="0"/>
              <w:divBdr>
                <w:top w:val="none" w:sz="0" w:space="0" w:color="auto"/>
                <w:left w:val="none" w:sz="0" w:space="0" w:color="auto"/>
                <w:bottom w:val="none" w:sz="0" w:space="0" w:color="auto"/>
                <w:right w:val="none" w:sz="0" w:space="0" w:color="auto"/>
              </w:divBdr>
            </w:div>
            <w:div w:id="918444622">
              <w:marLeft w:val="0"/>
              <w:marRight w:val="0"/>
              <w:marTop w:val="0"/>
              <w:marBottom w:val="0"/>
              <w:divBdr>
                <w:top w:val="none" w:sz="0" w:space="0" w:color="auto"/>
                <w:left w:val="none" w:sz="0" w:space="0" w:color="auto"/>
                <w:bottom w:val="none" w:sz="0" w:space="0" w:color="auto"/>
                <w:right w:val="none" w:sz="0" w:space="0" w:color="auto"/>
              </w:divBdr>
            </w:div>
            <w:div w:id="992024910">
              <w:marLeft w:val="0"/>
              <w:marRight w:val="0"/>
              <w:marTop w:val="0"/>
              <w:marBottom w:val="0"/>
              <w:divBdr>
                <w:top w:val="none" w:sz="0" w:space="0" w:color="auto"/>
                <w:left w:val="none" w:sz="0" w:space="0" w:color="auto"/>
                <w:bottom w:val="none" w:sz="0" w:space="0" w:color="auto"/>
                <w:right w:val="none" w:sz="0" w:space="0" w:color="auto"/>
              </w:divBdr>
            </w:div>
            <w:div w:id="1415006921">
              <w:marLeft w:val="0"/>
              <w:marRight w:val="0"/>
              <w:marTop w:val="0"/>
              <w:marBottom w:val="0"/>
              <w:divBdr>
                <w:top w:val="none" w:sz="0" w:space="0" w:color="auto"/>
                <w:left w:val="none" w:sz="0" w:space="0" w:color="auto"/>
                <w:bottom w:val="none" w:sz="0" w:space="0" w:color="auto"/>
                <w:right w:val="none" w:sz="0" w:space="0" w:color="auto"/>
              </w:divBdr>
            </w:div>
            <w:div w:id="1498501317">
              <w:marLeft w:val="0"/>
              <w:marRight w:val="0"/>
              <w:marTop w:val="0"/>
              <w:marBottom w:val="0"/>
              <w:divBdr>
                <w:top w:val="none" w:sz="0" w:space="0" w:color="auto"/>
                <w:left w:val="none" w:sz="0" w:space="0" w:color="auto"/>
                <w:bottom w:val="none" w:sz="0" w:space="0" w:color="auto"/>
                <w:right w:val="none" w:sz="0" w:space="0" w:color="auto"/>
              </w:divBdr>
            </w:div>
            <w:div w:id="1605724272">
              <w:marLeft w:val="0"/>
              <w:marRight w:val="0"/>
              <w:marTop w:val="0"/>
              <w:marBottom w:val="0"/>
              <w:divBdr>
                <w:top w:val="none" w:sz="0" w:space="0" w:color="auto"/>
                <w:left w:val="none" w:sz="0" w:space="0" w:color="auto"/>
                <w:bottom w:val="none" w:sz="0" w:space="0" w:color="auto"/>
                <w:right w:val="none" w:sz="0" w:space="0" w:color="auto"/>
              </w:divBdr>
            </w:div>
            <w:div w:id="1605838855">
              <w:marLeft w:val="0"/>
              <w:marRight w:val="0"/>
              <w:marTop w:val="0"/>
              <w:marBottom w:val="0"/>
              <w:divBdr>
                <w:top w:val="none" w:sz="0" w:space="0" w:color="auto"/>
                <w:left w:val="none" w:sz="0" w:space="0" w:color="auto"/>
                <w:bottom w:val="none" w:sz="0" w:space="0" w:color="auto"/>
                <w:right w:val="none" w:sz="0" w:space="0" w:color="auto"/>
              </w:divBdr>
            </w:div>
            <w:div w:id="2130970986">
              <w:marLeft w:val="0"/>
              <w:marRight w:val="0"/>
              <w:marTop w:val="0"/>
              <w:marBottom w:val="0"/>
              <w:divBdr>
                <w:top w:val="none" w:sz="0" w:space="0" w:color="auto"/>
                <w:left w:val="none" w:sz="0" w:space="0" w:color="auto"/>
                <w:bottom w:val="none" w:sz="0" w:space="0" w:color="auto"/>
                <w:right w:val="none" w:sz="0" w:space="0" w:color="auto"/>
              </w:divBdr>
            </w:div>
          </w:divsChild>
        </w:div>
        <w:div w:id="1232233024">
          <w:marLeft w:val="0"/>
          <w:marRight w:val="0"/>
          <w:marTop w:val="0"/>
          <w:marBottom w:val="0"/>
          <w:divBdr>
            <w:top w:val="none" w:sz="0" w:space="0" w:color="auto"/>
            <w:left w:val="none" w:sz="0" w:space="0" w:color="auto"/>
            <w:bottom w:val="none" w:sz="0" w:space="0" w:color="auto"/>
            <w:right w:val="none" w:sz="0" w:space="0" w:color="auto"/>
          </w:divBdr>
          <w:divsChild>
            <w:div w:id="501896882">
              <w:marLeft w:val="0"/>
              <w:marRight w:val="0"/>
              <w:marTop w:val="0"/>
              <w:marBottom w:val="0"/>
              <w:divBdr>
                <w:top w:val="none" w:sz="0" w:space="0" w:color="auto"/>
                <w:left w:val="none" w:sz="0" w:space="0" w:color="auto"/>
                <w:bottom w:val="none" w:sz="0" w:space="0" w:color="auto"/>
                <w:right w:val="none" w:sz="0" w:space="0" w:color="auto"/>
              </w:divBdr>
            </w:div>
            <w:div w:id="623384062">
              <w:marLeft w:val="0"/>
              <w:marRight w:val="0"/>
              <w:marTop w:val="0"/>
              <w:marBottom w:val="0"/>
              <w:divBdr>
                <w:top w:val="none" w:sz="0" w:space="0" w:color="auto"/>
                <w:left w:val="none" w:sz="0" w:space="0" w:color="auto"/>
                <w:bottom w:val="none" w:sz="0" w:space="0" w:color="auto"/>
                <w:right w:val="none" w:sz="0" w:space="0" w:color="auto"/>
              </w:divBdr>
            </w:div>
            <w:div w:id="920259930">
              <w:marLeft w:val="0"/>
              <w:marRight w:val="0"/>
              <w:marTop w:val="0"/>
              <w:marBottom w:val="0"/>
              <w:divBdr>
                <w:top w:val="none" w:sz="0" w:space="0" w:color="auto"/>
                <w:left w:val="none" w:sz="0" w:space="0" w:color="auto"/>
                <w:bottom w:val="none" w:sz="0" w:space="0" w:color="auto"/>
                <w:right w:val="none" w:sz="0" w:space="0" w:color="auto"/>
              </w:divBdr>
            </w:div>
            <w:div w:id="1051079308">
              <w:marLeft w:val="0"/>
              <w:marRight w:val="0"/>
              <w:marTop w:val="0"/>
              <w:marBottom w:val="0"/>
              <w:divBdr>
                <w:top w:val="none" w:sz="0" w:space="0" w:color="auto"/>
                <w:left w:val="none" w:sz="0" w:space="0" w:color="auto"/>
                <w:bottom w:val="none" w:sz="0" w:space="0" w:color="auto"/>
                <w:right w:val="none" w:sz="0" w:space="0" w:color="auto"/>
              </w:divBdr>
            </w:div>
            <w:div w:id="1091313747">
              <w:marLeft w:val="0"/>
              <w:marRight w:val="0"/>
              <w:marTop w:val="0"/>
              <w:marBottom w:val="0"/>
              <w:divBdr>
                <w:top w:val="none" w:sz="0" w:space="0" w:color="auto"/>
                <w:left w:val="none" w:sz="0" w:space="0" w:color="auto"/>
                <w:bottom w:val="none" w:sz="0" w:space="0" w:color="auto"/>
                <w:right w:val="none" w:sz="0" w:space="0" w:color="auto"/>
              </w:divBdr>
            </w:div>
            <w:div w:id="2074086632">
              <w:marLeft w:val="0"/>
              <w:marRight w:val="0"/>
              <w:marTop w:val="0"/>
              <w:marBottom w:val="0"/>
              <w:divBdr>
                <w:top w:val="none" w:sz="0" w:space="0" w:color="auto"/>
                <w:left w:val="none" w:sz="0" w:space="0" w:color="auto"/>
                <w:bottom w:val="none" w:sz="0" w:space="0" w:color="auto"/>
                <w:right w:val="none" w:sz="0" w:space="0" w:color="auto"/>
              </w:divBdr>
            </w:div>
          </w:divsChild>
        </w:div>
        <w:div w:id="1240600215">
          <w:marLeft w:val="0"/>
          <w:marRight w:val="0"/>
          <w:marTop w:val="0"/>
          <w:marBottom w:val="0"/>
          <w:divBdr>
            <w:top w:val="none" w:sz="0" w:space="0" w:color="auto"/>
            <w:left w:val="none" w:sz="0" w:space="0" w:color="auto"/>
            <w:bottom w:val="none" w:sz="0" w:space="0" w:color="auto"/>
            <w:right w:val="none" w:sz="0" w:space="0" w:color="auto"/>
          </w:divBdr>
          <w:divsChild>
            <w:div w:id="892346355">
              <w:marLeft w:val="0"/>
              <w:marRight w:val="0"/>
              <w:marTop w:val="0"/>
              <w:marBottom w:val="0"/>
              <w:divBdr>
                <w:top w:val="none" w:sz="0" w:space="0" w:color="auto"/>
                <w:left w:val="none" w:sz="0" w:space="0" w:color="auto"/>
                <w:bottom w:val="none" w:sz="0" w:space="0" w:color="auto"/>
                <w:right w:val="none" w:sz="0" w:space="0" w:color="auto"/>
              </w:divBdr>
            </w:div>
            <w:div w:id="1687556759">
              <w:marLeft w:val="0"/>
              <w:marRight w:val="0"/>
              <w:marTop w:val="0"/>
              <w:marBottom w:val="0"/>
              <w:divBdr>
                <w:top w:val="none" w:sz="0" w:space="0" w:color="auto"/>
                <w:left w:val="none" w:sz="0" w:space="0" w:color="auto"/>
                <w:bottom w:val="none" w:sz="0" w:space="0" w:color="auto"/>
                <w:right w:val="none" w:sz="0" w:space="0" w:color="auto"/>
              </w:divBdr>
            </w:div>
          </w:divsChild>
        </w:div>
        <w:div w:id="1313757582">
          <w:marLeft w:val="0"/>
          <w:marRight w:val="0"/>
          <w:marTop w:val="0"/>
          <w:marBottom w:val="0"/>
          <w:divBdr>
            <w:top w:val="none" w:sz="0" w:space="0" w:color="auto"/>
            <w:left w:val="none" w:sz="0" w:space="0" w:color="auto"/>
            <w:bottom w:val="none" w:sz="0" w:space="0" w:color="auto"/>
            <w:right w:val="none" w:sz="0" w:space="0" w:color="auto"/>
          </w:divBdr>
          <w:divsChild>
            <w:div w:id="1219589961">
              <w:marLeft w:val="0"/>
              <w:marRight w:val="0"/>
              <w:marTop w:val="0"/>
              <w:marBottom w:val="0"/>
              <w:divBdr>
                <w:top w:val="none" w:sz="0" w:space="0" w:color="auto"/>
                <w:left w:val="none" w:sz="0" w:space="0" w:color="auto"/>
                <w:bottom w:val="none" w:sz="0" w:space="0" w:color="auto"/>
                <w:right w:val="none" w:sz="0" w:space="0" w:color="auto"/>
              </w:divBdr>
            </w:div>
            <w:div w:id="1283419863">
              <w:marLeft w:val="0"/>
              <w:marRight w:val="0"/>
              <w:marTop w:val="0"/>
              <w:marBottom w:val="0"/>
              <w:divBdr>
                <w:top w:val="none" w:sz="0" w:space="0" w:color="auto"/>
                <w:left w:val="none" w:sz="0" w:space="0" w:color="auto"/>
                <w:bottom w:val="none" w:sz="0" w:space="0" w:color="auto"/>
                <w:right w:val="none" w:sz="0" w:space="0" w:color="auto"/>
              </w:divBdr>
            </w:div>
          </w:divsChild>
        </w:div>
        <w:div w:id="1416973133">
          <w:marLeft w:val="0"/>
          <w:marRight w:val="0"/>
          <w:marTop w:val="0"/>
          <w:marBottom w:val="0"/>
          <w:divBdr>
            <w:top w:val="none" w:sz="0" w:space="0" w:color="auto"/>
            <w:left w:val="none" w:sz="0" w:space="0" w:color="auto"/>
            <w:bottom w:val="none" w:sz="0" w:space="0" w:color="auto"/>
            <w:right w:val="none" w:sz="0" w:space="0" w:color="auto"/>
          </w:divBdr>
          <w:divsChild>
            <w:div w:id="1832603265">
              <w:marLeft w:val="0"/>
              <w:marRight w:val="0"/>
              <w:marTop w:val="0"/>
              <w:marBottom w:val="0"/>
              <w:divBdr>
                <w:top w:val="none" w:sz="0" w:space="0" w:color="auto"/>
                <w:left w:val="none" w:sz="0" w:space="0" w:color="auto"/>
                <w:bottom w:val="none" w:sz="0" w:space="0" w:color="auto"/>
                <w:right w:val="none" w:sz="0" w:space="0" w:color="auto"/>
              </w:divBdr>
            </w:div>
          </w:divsChild>
        </w:div>
        <w:div w:id="1469274560">
          <w:marLeft w:val="0"/>
          <w:marRight w:val="0"/>
          <w:marTop w:val="0"/>
          <w:marBottom w:val="0"/>
          <w:divBdr>
            <w:top w:val="none" w:sz="0" w:space="0" w:color="auto"/>
            <w:left w:val="none" w:sz="0" w:space="0" w:color="auto"/>
            <w:bottom w:val="none" w:sz="0" w:space="0" w:color="auto"/>
            <w:right w:val="none" w:sz="0" w:space="0" w:color="auto"/>
          </w:divBdr>
          <w:divsChild>
            <w:div w:id="30233778">
              <w:marLeft w:val="0"/>
              <w:marRight w:val="0"/>
              <w:marTop w:val="0"/>
              <w:marBottom w:val="0"/>
              <w:divBdr>
                <w:top w:val="none" w:sz="0" w:space="0" w:color="auto"/>
                <w:left w:val="none" w:sz="0" w:space="0" w:color="auto"/>
                <w:bottom w:val="none" w:sz="0" w:space="0" w:color="auto"/>
                <w:right w:val="none" w:sz="0" w:space="0" w:color="auto"/>
              </w:divBdr>
            </w:div>
            <w:div w:id="1466121771">
              <w:marLeft w:val="0"/>
              <w:marRight w:val="0"/>
              <w:marTop w:val="0"/>
              <w:marBottom w:val="0"/>
              <w:divBdr>
                <w:top w:val="none" w:sz="0" w:space="0" w:color="auto"/>
                <w:left w:val="none" w:sz="0" w:space="0" w:color="auto"/>
                <w:bottom w:val="none" w:sz="0" w:space="0" w:color="auto"/>
                <w:right w:val="none" w:sz="0" w:space="0" w:color="auto"/>
              </w:divBdr>
            </w:div>
            <w:div w:id="2091540142">
              <w:marLeft w:val="0"/>
              <w:marRight w:val="0"/>
              <w:marTop w:val="0"/>
              <w:marBottom w:val="0"/>
              <w:divBdr>
                <w:top w:val="none" w:sz="0" w:space="0" w:color="auto"/>
                <w:left w:val="none" w:sz="0" w:space="0" w:color="auto"/>
                <w:bottom w:val="none" w:sz="0" w:space="0" w:color="auto"/>
                <w:right w:val="none" w:sz="0" w:space="0" w:color="auto"/>
              </w:divBdr>
            </w:div>
          </w:divsChild>
        </w:div>
        <w:div w:id="1480460654">
          <w:marLeft w:val="0"/>
          <w:marRight w:val="0"/>
          <w:marTop w:val="0"/>
          <w:marBottom w:val="0"/>
          <w:divBdr>
            <w:top w:val="none" w:sz="0" w:space="0" w:color="auto"/>
            <w:left w:val="none" w:sz="0" w:space="0" w:color="auto"/>
            <w:bottom w:val="none" w:sz="0" w:space="0" w:color="auto"/>
            <w:right w:val="none" w:sz="0" w:space="0" w:color="auto"/>
          </w:divBdr>
          <w:divsChild>
            <w:div w:id="169565547">
              <w:marLeft w:val="0"/>
              <w:marRight w:val="0"/>
              <w:marTop w:val="0"/>
              <w:marBottom w:val="0"/>
              <w:divBdr>
                <w:top w:val="none" w:sz="0" w:space="0" w:color="auto"/>
                <w:left w:val="none" w:sz="0" w:space="0" w:color="auto"/>
                <w:bottom w:val="none" w:sz="0" w:space="0" w:color="auto"/>
                <w:right w:val="none" w:sz="0" w:space="0" w:color="auto"/>
              </w:divBdr>
            </w:div>
            <w:div w:id="287900899">
              <w:marLeft w:val="0"/>
              <w:marRight w:val="0"/>
              <w:marTop w:val="0"/>
              <w:marBottom w:val="0"/>
              <w:divBdr>
                <w:top w:val="none" w:sz="0" w:space="0" w:color="auto"/>
                <w:left w:val="none" w:sz="0" w:space="0" w:color="auto"/>
                <w:bottom w:val="none" w:sz="0" w:space="0" w:color="auto"/>
                <w:right w:val="none" w:sz="0" w:space="0" w:color="auto"/>
              </w:divBdr>
            </w:div>
            <w:div w:id="763190748">
              <w:marLeft w:val="0"/>
              <w:marRight w:val="0"/>
              <w:marTop w:val="0"/>
              <w:marBottom w:val="0"/>
              <w:divBdr>
                <w:top w:val="none" w:sz="0" w:space="0" w:color="auto"/>
                <w:left w:val="none" w:sz="0" w:space="0" w:color="auto"/>
                <w:bottom w:val="none" w:sz="0" w:space="0" w:color="auto"/>
                <w:right w:val="none" w:sz="0" w:space="0" w:color="auto"/>
              </w:divBdr>
            </w:div>
            <w:div w:id="827597327">
              <w:marLeft w:val="0"/>
              <w:marRight w:val="0"/>
              <w:marTop w:val="0"/>
              <w:marBottom w:val="0"/>
              <w:divBdr>
                <w:top w:val="none" w:sz="0" w:space="0" w:color="auto"/>
                <w:left w:val="none" w:sz="0" w:space="0" w:color="auto"/>
                <w:bottom w:val="none" w:sz="0" w:space="0" w:color="auto"/>
                <w:right w:val="none" w:sz="0" w:space="0" w:color="auto"/>
              </w:divBdr>
            </w:div>
            <w:div w:id="997729177">
              <w:marLeft w:val="0"/>
              <w:marRight w:val="0"/>
              <w:marTop w:val="0"/>
              <w:marBottom w:val="0"/>
              <w:divBdr>
                <w:top w:val="none" w:sz="0" w:space="0" w:color="auto"/>
                <w:left w:val="none" w:sz="0" w:space="0" w:color="auto"/>
                <w:bottom w:val="none" w:sz="0" w:space="0" w:color="auto"/>
                <w:right w:val="none" w:sz="0" w:space="0" w:color="auto"/>
              </w:divBdr>
            </w:div>
            <w:div w:id="1001396432">
              <w:marLeft w:val="0"/>
              <w:marRight w:val="0"/>
              <w:marTop w:val="0"/>
              <w:marBottom w:val="0"/>
              <w:divBdr>
                <w:top w:val="none" w:sz="0" w:space="0" w:color="auto"/>
                <w:left w:val="none" w:sz="0" w:space="0" w:color="auto"/>
                <w:bottom w:val="none" w:sz="0" w:space="0" w:color="auto"/>
                <w:right w:val="none" w:sz="0" w:space="0" w:color="auto"/>
              </w:divBdr>
            </w:div>
            <w:div w:id="1125198435">
              <w:marLeft w:val="0"/>
              <w:marRight w:val="0"/>
              <w:marTop w:val="0"/>
              <w:marBottom w:val="0"/>
              <w:divBdr>
                <w:top w:val="none" w:sz="0" w:space="0" w:color="auto"/>
                <w:left w:val="none" w:sz="0" w:space="0" w:color="auto"/>
                <w:bottom w:val="none" w:sz="0" w:space="0" w:color="auto"/>
                <w:right w:val="none" w:sz="0" w:space="0" w:color="auto"/>
              </w:divBdr>
            </w:div>
            <w:div w:id="1671522817">
              <w:marLeft w:val="0"/>
              <w:marRight w:val="0"/>
              <w:marTop w:val="0"/>
              <w:marBottom w:val="0"/>
              <w:divBdr>
                <w:top w:val="none" w:sz="0" w:space="0" w:color="auto"/>
                <w:left w:val="none" w:sz="0" w:space="0" w:color="auto"/>
                <w:bottom w:val="none" w:sz="0" w:space="0" w:color="auto"/>
                <w:right w:val="none" w:sz="0" w:space="0" w:color="auto"/>
              </w:divBdr>
            </w:div>
            <w:div w:id="1737698488">
              <w:marLeft w:val="0"/>
              <w:marRight w:val="0"/>
              <w:marTop w:val="0"/>
              <w:marBottom w:val="0"/>
              <w:divBdr>
                <w:top w:val="none" w:sz="0" w:space="0" w:color="auto"/>
                <w:left w:val="none" w:sz="0" w:space="0" w:color="auto"/>
                <w:bottom w:val="none" w:sz="0" w:space="0" w:color="auto"/>
                <w:right w:val="none" w:sz="0" w:space="0" w:color="auto"/>
              </w:divBdr>
            </w:div>
            <w:div w:id="1774470507">
              <w:marLeft w:val="0"/>
              <w:marRight w:val="0"/>
              <w:marTop w:val="0"/>
              <w:marBottom w:val="0"/>
              <w:divBdr>
                <w:top w:val="none" w:sz="0" w:space="0" w:color="auto"/>
                <w:left w:val="none" w:sz="0" w:space="0" w:color="auto"/>
                <w:bottom w:val="none" w:sz="0" w:space="0" w:color="auto"/>
                <w:right w:val="none" w:sz="0" w:space="0" w:color="auto"/>
              </w:divBdr>
            </w:div>
          </w:divsChild>
        </w:div>
        <w:div w:id="1519006951">
          <w:marLeft w:val="0"/>
          <w:marRight w:val="0"/>
          <w:marTop w:val="0"/>
          <w:marBottom w:val="0"/>
          <w:divBdr>
            <w:top w:val="none" w:sz="0" w:space="0" w:color="auto"/>
            <w:left w:val="none" w:sz="0" w:space="0" w:color="auto"/>
            <w:bottom w:val="none" w:sz="0" w:space="0" w:color="auto"/>
            <w:right w:val="none" w:sz="0" w:space="0" w:color="auto"/>
          </w:divBdr>
          <w:divsChild>
            <w:div w:id="1298876473">
              <w:marLeft w:val="0"/>
              <w:marRight w:val="0"/>
              <w:marTop w:val="0"/>
              <w:marBottom w:val="0"/>
              <w:divBdr>
                <w:top w:val="none" w:sz="0" w:space="0" w:color="auto"/>
                <w:left w:val="none" w:sz="0" w:space="0" w:color="auto"/>
                <w:bottom w:val="none" w:sz="0" w:space="0" w:color="auto"/>
                <w:right w:val="none" w:sz="0" w:space="0" w:color="auto"/>
              </w:divBdr>
            </w:div>
          </w:divsChild>
        </w:div>
        <w:div w:id="1548226555">
          <w:marLeft w:val="0"/>
          <w:marRight w:val="0"/>
          <w:marTop w:val="0"/>
          <w:marBottom w:val="0"/>
          <w:divBdr>
            <w:top w:val="none" w:sz="0" w:space="0" w:color="auto"/>
            <w:left w:val="none" w:sz="0" w:space="0" w:color="auto"/>
            <w:bottom w:val="none" w:sz="0" w:space="0" w:color="auto"/>
            <w:right w:val="none" w:sz="0" w:space="0" w:color="auto"/>
          </w:divBdr>
          <w:divsChild>
            <w:div w:id="1307319510">
              <w:marLeft w:val="0"/>
              <w:marRight w:val="0"/>
              <w:marTop w:val="0"/>
              <w:marBottom w:val="0"/>
              <w:divBdr>
                <w:top w:val="none" w:sz="0" w:space="0" w:color="auto"/>
                <w:left w:val="none" w:sz="0" w:space="0" w:color="auto"/>
                <w:bottom w:val="none" w:sz="0" w:space="0" w:color="auto"/>
                <w:right w:val="none" w:sz="0" w:space="0" w:color="auto"/>
              </w:divBdr>
            </w:div>
          </w:divsChild>
        </w:div>
        <w:div w:id="1674071435">
          <w:marLeft w:val="0"/>
          <w:marRight w:val="0"/>
          <w:marTop w:val="0"/>
          <w:marBottom w:val="0"/>
          <w:divBdr>
            <w:top w:val="none" w:sz="0" w:space="0" w:color="auto"/>
            <w:left w:val="none" w:sz="0" w:space="0" w:color="auto"/>
            <w:bottom w:val="none" w:sz="0" w:space="0" w:color="auto"/>
            <w:right w:val="none" w:sz="0" w:space="0" w:color="auto"/>
          </w:divBdr>
          <w:divsChild>
            <w:div w:id="312680400">
              <w:marLeft w:val="0"/>
              <w:marRight w:val="0"/>
              <w:marTop w:val="0"/>
              <w:marBottom w:val="0"/>
              <w:divBdr>
                <w:top w:val="none" w:sz="0" w:space="0" w:color="auto"/>
                <w:left w:val="none" w:sz="0" w:space="0" w:color="auto"/>
                <w:bottom w:val="none" w:sz="0" w:space="0" w:color="auto"/>
                <w:right w:val="none" w:sz="0" w:space="0" w:color="auto"/>
              </w:divBdr>
            </w:div>
            <w:div w:id="1372919623">
              <w:marLeft w:val="0"/>
              <w:marRight w:val="0"/>
              <w:marTop w:val="0"/>
              <w:marBottom w:val="0"/>
              <w:divBdr>
                <w:top w:val="none" w:sz="0" w:space="0" w:color="auto"/>
                <w:left w:val="none" w:sz="0" w:space="0" w:color="auto"/>
                <w:bottom w:val="none" w:sz="0" w:space="0" w:color="auto"/>
                <w:right w:val="none" w:sz="0" w:space="0" w:color="auto"/>
              </w:divBdr>
            </w:div>
            <w:div w:id="1964265830">
              <w:marLeft w:val="0"/>
              <w:marRight w:val="0"/>
              <w:marTop w:val="0"/>
              <w:marBottom w:val="0"/>
              <w:divBdr>
                <w:top w:val="none" w:sz="0" w:space="0" w:color="auto"/>
                <w:left w:val="none" w:sz="0" w:space="0" w:color="auto"/>
                <w:bottom w:val="none" w:sz="0" w:space="0" w:color="auto"/>
                <w:right w:val="none" w:sz="0" w:space="0" w:color="auto"/>
              </w:divBdr>
            </w:div>
          </w:divsChild>
        </w:div>
        <w:div w:id="1676303986">
          <w:marLeft w:val="0"/>
          <w:marRight w:val="0"/>
          <w:marTop w:val="0"/>
          <w:marBottom w:val="0"/>
          <w:divBdr>
            <w:top w:val="none" w:sz="0" w:space="0" w:color="auto"/>
            <w:left w:val="none" w:sz="0" w:space="0" w:color="auto"/>
            <w:bottom w:val="none" w:sz="0" w:space="0" w:color="auto"/>
            <w:right w:val="none" w:sz="0" w:space="0" w:color="auto"/>
          </w:divBdr>
          <w:divsChild>
            <w:div w:id="610625509">
              <w:marLeft w:val="0"/>
              <w:marRight w:val="0"/>
              <w:marTop w:val="0"/>
              <w:marBottom w:val="0"/>
              <w:divBdr>
                <w:top w:val="none" w:sz="0" w:space="0" w:color="auto"/>
                <w:left w:val="none" w:sz="0" w:space="0" w:color="auto"/>
                <w:bottom w:val="none" w:sz="0" w:space="0" w:color="auto"/>
                <w:right w:val="none" w:sz="0" w:space="0" w:color="auto"/>
              </w:divBdr>
            </w:div>
          </w:divsChild>
        </w:div>
        <w:div w:id="1724133478">
          <w:marLeft w:val="0"/>
          <w:marRight w:val="0"/>
          <w:marTop w:val="0"/>
          <w:marBottom w:val="0"/>
          <w:divBdr>
            <w:top w:val="none" w:sz="0" w:space="0" w:color="auto"/>
            <w:left w:val="none" w:sz="0" w:space="0" w:color="auto"/>
            <w:bottom w:val="none" w:sz="0" w:space="0" w:color="auto"/>
            <w:right w:val="none" w:sz="0" w:space="0" w:color="auto"/>
          </w:divBdr>
          <w:divsChild>
            <w:div w:id="122314314">
              <w:marLeft w:val="0"/>
              <w:marRight w:val="0"/>
              <w:marTop w:val="0"/>
              <w:marBottom w:val="0"/>
              <w:divBdr>
                <w:top w:val="none" w:sz="0" w:space="0" w:color="auto"/>
                <w:left w:val="none" w:sz="0" w:space="0" w:color="auto"/>
                <w:bottom w:val="none" w:sz="0" w:space="0" w:color="auto"/>
                <w:right w:val="none" w:sz="0" w:space="0" w:color="auto"/>
              </w:divBdr>
            </w:div>
            <w:div w:id="131871232">
              <w:marLeft w:val="0"/>
              <w:marRight w:val="0"/>
              <w:marTop w:val="0"/>
              <w:marBottom w:val="0"/>
              <w:divBdr>
                <w:top w:val="none" w:sz="0" w:space="0" w:color="auto"/>
                <w:left w:val="none" w:sz="0" w:space="0" w:color="auto"/>
                <w:bottom w:val="none" w:sz="0" w:space="0" w:color="auto"/>
                <w:right w:val="none" w:sz="0" w:space="0" w:color="auto"/>
              </w:divBdr>
            </w:div>
            <w:div w:id="799803720">
              <w:marLeft w:val="0"/>
              <w:marRight w:val="0"/>
              <w:marTop w:val="0"/>
              <w:marBottom w:val="0"/>
              <w:divBdr>
                <w:top w:val="none" w:sz="0" w:space="0" w:color="auto"/>
                <w:left w:val="none" w:sz="0" w:space="0" w:color="auto"/>
                <w:bottom w:val="none" w:sz="0" w:space="0" w:color="auto"/>
                <w:right w:val="none" w:sz="0" w:space="0" w:color="auto"/>
              </w:divBdr>
            </w:div>
            <w:div w:id="925920076">
              <w:marLeft w:val="0"/>
              <w:marRight w:val="0"/>
              <w:marTop w:val="0"/>
              <w:marBottom w:val="0"/>
              <w:divBdr>
                <w:top w:val="none" w:sz="0" w:space="0" w:color="auto"/>
                <w:left w:val="none" w:sz="0" w:space="0" w:color="auto"/>
                <w:bottom w:val="none" w:sz="0" w:space="0" w:color="auto"/>
                <w:right w:val="none" w:sz="0" w:space="0" w:color="auto"/>
              </w:divBdr>
            </w:div>
            <w:div w:id="1728717980">
              <w:marLeft w:val="0"/>
              <w:marRight w:val="0"/>
              <w:marTop w:val="0"/>
              <w:marBottom w:val="0"/>
              <w:divBdr>
                <w:top w:val="none" w:sz="0" w:space="0" w:color="auto"/>
                <w:left w:val="none" w:sz="0" w:space="0" w:color="auto"/>
                <w:bottom w:val="none" w:sz="0" w:space="0" w:color="auto"/>
                <w:right w:val="none" w:sz="0" w:space="0" w:color="auto"/>
              </w:divBdr>
            </w:div>
            <w:div w:id="1872838907">
              <w:marLeft w:val="0"/>
              <w:marRight w:val="0"/>
              <w:marTop w:val="0"/>
              <w:marBottom w:val="0"/>
              <w:divBdr>
                <w:top w:val="none" w:sz="0" w:space="0" w:color="auto"/>
                <w:left w:val="none" w:sz="0" w:space="0" w:color="auto"/>
                <w:bottom w:val="none" w:sz="0" w:space="0" w:color="auto"/>
                <w:right w:val="none" w:sz="0" w:space="0" w:color="auto"/>
              </w:divBdr>
            </w:div>
            <w:div w:id="1931155214">
              <w:marLeft w:val="0"/>
              <w:marRight w:val="0"/>
              <w:marTop w:val="0"/>
              <w:marBottom w:val="0"/>
              <w:divBdr>
                <w:top w:val="none" w:sz="0" w:space="0" w:color="auto"/>
                <w:left w:val="none" w:sz="0" w:space="0" w:color="auto"/>
                <w:bottom w:val="none" w:sz="0" w:space="0" w:color="auto"/>
                <w:right w:val="none" w:sz="0" w:space="0" w:color="auto"/>
              </w:divBdr>
            </w:div>
            <w:div w:id="1957833180">
              <w:marLeft w:val="0"/>
              <w:marRight w:val="0"/>
              <w:marTop w:val="0"/>
              <w:marBottom w:val="0"/>
              <w:divBdr>
                <w:top w:val="none" w:sz="0" w:space="0" w:color="auto"/>
                <w:left w:val="none" w:sz="0" w:space="0" w:color="auto"/>
                <w:bottom w:val="none" w:sz="0" w:space="0" w:color="auto"/>
                <w:right w:val="none" w:sz="0" w:space="0" w:color="auto"/>
              </w:divBdr>
            </w:div>
            <w:div w:id="1996908574">
              <w:marLeft w:val="0"/>
              <w:marRight w:val="0"/>
              <w:marTop w:val="0"/>
              <w:marBottom w:val="0"/>
              <w:divBdr>
                <w:top w:val="none" w:sz="0" w:space="0" w:color="auto"/>
                <w:left w:val="none" w:sz="0" w:space="0" w:color="auto"/>
                <w:bottom w:val="none" w:sz="0" w:space="0" w:color="auto"/>
                <w:right w:val="none" w:sz="0" w:space="0" w:color="auto"/>
              </w:divBdr>
            </w:div>
            <w:div w:id="2056930440">
              <w:marLeft w:val="0"/>
              <w:marRight w:val="0"/>
              <w:marTop w:val="0"/>
              <w:marBottom w:val="0"/>
              <w:divBdr>
                <w:top w:val="none" w:sz="0" w:space="0" w:color="auto"/>
                <w:left w:val="none" w:sz="0" w:space="0" w:color="auto"/>
                <w:bottom w:val="none" w:sz="0" w:space="0" w:color="auto"/>
                <w:right w:val="none" w:sz="0" w:space="0" w:color="auto"/>
              </w:divBdr>
            </w:div>
          </w:divsChild>
        </w:div>
        <w:div w:id="1728645953">
          <w:marLeft w:val="0"/>
          <w:marRight w:val="0"/>
          <w:marTop w:val="0"/>
          <w:marBottom w:val="0"/>
          <w:divBdr>
            <w:top w:val="none" w:sz="0" w:space="0" w:color="auto"/>
            <w:left w:val="none" w:sz="0" w:space="0" w:color="auto"/>
            <w:bottom w:val="none" w:sz="0" w:space="0" w:color="auto"/>
            <w:right w:val="none" w:sz="0" w:space="0" w:color="auto"/>
          </w:divBdr>
          <w:divsChild>
            <w:div w:id="269093731">
              <w:marLeft w:val="0"/>
              <w:marRight w:val="0"/>
              <w:marTop w:val="0"/>
              <w:marBottom w:val="0"/>
              <w:divBdr>
                <w:top w:val="none" w:sz="0" w:space="0" w:color="auto"/>
                <w:left w:val="none" w:sz="0" w:space="0" w:color="auto"/>
                <w:bottom w:val="none" w:sz="0" w:space="0" w:color="auto"/>
                <w:right w:val="none" w:sz="0" w:space="0" w:color="auto"/>
              </w:divBdr>
            </w:div>
            <w:div w:id="483861907">
              <w:marLeft w:val="0"/>
              <w:marRight w:val="0"/>
              <w:marTop w:val="0"/>
              <w:marBottom w:val="0"/>
              <w:divBdr>
                <w:top w:val="none" w:sz="0" w:space="0" w:color="auto"/>
                <w:left w:val="none" w:sz="0" w:space="0" w:color="auto"/>
                <w:bottom w:val="none" w:sz="0" w:space="0" w:color="auto"/>
                <w:right w:val="none" w:sz="0" w:space="0" w:color="auto"/>
              </w:divBdr>
            </w:div>
            <w:div w:id="489444722">
              <w:marLeft w:val="0"/>
              <w:marRight w:val="0"/>
              <w:marTop w:val="0"/>
              <w:marBottom w:val="0"/>
              <w:divBdr>
                <w:top w:val="none" w:sz="0" w:space="0" w:color="auto"/>
                <w:left w:val="none" w:sz="0" w:space="0" w:color="auto"/>
                <w:bottom w:val="none" w:sz="0" w:space="0" w:color="auto"/>
                <w:right w:val="none" w:sz="0" w:space="0" w:color="auto"/>
              </w:divBdr>
            </w:div>
            <w:div w:id="1580944749">
              <w:marLeft w:val="0"/>
              <w:marRight w:val="0"/>
              <w:marTop w:val="0"/>
              <w:marBottom w:val="0"/>
              <w:divBdr>
                <w:top w:val="none" w:sz="0" w:space="0" w:color="auto"/>
                <w:left w:val="none" w:sz="0" w:space="0" w:color="auto"/>
                <w:bottom w:val="none" w:sz="0" w:space="0" w:color="auto"/>
                <w:right w:val="none" w:sz="0" w:space="0" w:color="auto"/>
              </w:divBdr>
            </w:div>
            <w:div w:id="1973632847">
              <w:marLeft w:val="0"/>
              <w:marRight w:val="0"/>
              <w:marTop w:val="0"/>
              <w:marBottom w:val="0"/>
              <w:divBdr>
                <w:top w:val="none" w:sz="0" w:space="0" w:color="auto"/>
                <w:left w:val="none" w:sz="0" w:space="0" w:color="auto"/>
                <w:bottom w:val="none" w:sz="0" w:space="0" w:color="auto"/>
                <w:right w:val="none" w:sz="0" w:space="0" w:color="auto"/>
              </w:divBdr>
            </w:div>
          </w:divsChild>
        </w:div>
        <w:div w:id="1802766336">
          <w:marLeft w:val="0"/>
          <w:marRight w:val="0"/>
          <w:marTop w:val="0"/>
          <w:marBottom w:val="0"/>
          <w:divBdr>
            <w:top w:val="none" w:sz="0" w:space="0" w:color="auto"/>
            <w:left w:val="none" w:sz="0" w:space="0" w:color="auto"/>
            <w:bottom w:val="none" w:sz="0" w:space="0" w:color="auto"/>
            <w:right w:val="none" w:sz="0" w:space="0" w:color="auto"/>
          </w:divBdr>
          <w:divsChild>
            <w:div w:id="58358849">
              <w:marLeft w:val="0"/>
              <w:marRight w:val="0"/>
              <w:marTop w:val="0"/>
              <w:marBottom w:val="0"/>
              <w:divBdr>
                <w:top w:val="none" w:sz="0" w:space="0" w:color="auto"/>
                <w:left w:val="none" w:sz="0" w:space="0" w:color="auto"/>
                <w:bottom w:val="none" w:sz="0" w:space="0" w:color="auto"/>
                <w:right w:val="none" w:sz="0" w:space="0" w:color="auto"/>
              </w:divBdr>
            </w:div>
            <w:div w:id="727192346">
              <w:marLeft w:val="0"/>
              <w:marRight w:val="0"/>
              <w:marTop w:val="0"/>
              <w:marBottom w:val="0"/>
              <w:divBdr>
                <w:top w:val="none" w:sz="0" w:space="0" w:color="auto"/>
                <w:left w:val="none" w:sz="0" w:space="0" w:color="auto"/>
                <w:bottom w:val="none" w:sz="0" w:space="0" w:color="auto"/>
                <w:right w:val="none" w:sz="0" w:space="0" w:color="auto"/>
              </w:divBdr>
            </w:div>
            <w:div w:id="1183085699">
              <w:marLeft w:val="0"/>
              <w:marRight w:val="0"/>
              <w:marTop w:val="0"/>
              <w:marBottom w:val="0"/>
              <w:divBdr>
                <w:top w:val="none" w:sz="0" w:space="0" w:color="auto"/>
                <w:left w:val="none" w:sz="0" w:space="0" w:color="auto"/>
                <w:bottom w:val="none" w:sz="0" w:space="0" w:color="auto"/>
                <w:right w:val="none" w:sz="0" w:space="0" w:color="auto"/>
              </w:divBdr>
            </w:div>
            <w:div w:id="1310860035">
              <w:marLeft w:val="0"/>
              <w:marRight w:val="0"/>
              <w:marTop w:val="0"/>
              <w:marBottom w:val="0"/>
              <w:divBdr>
                <w:top w:val="none" w:sz="0" w:space="0" w:color="auto"/>
                <w:left w:val="none" w:sz="0" w:space="0" w:color="auto"/>
                <w:bottom w:val="none" w:sz="0" w:space="0" w:color="auto"/>
                <w:right w:val="none" w:sz="0" w:space="0" w:color="auto"/>
              </w:divBdr>
            </w:div>
            <w:div w:id="1598977258">
              <w:marLeft w:val="0"/>
              <w:marRight w:val="0"/>
              <w:marTop w:val="0"/>
              <w:marBottom w:val="0"/>
              <w:divBdr>
                <w:top w:val="none" w:sz="0" w:space="0" w:color="auto"/>
                <w:left w:val="none" w:sz="0" w:space="0" w:color="auto"/>
                <w:bottom w:val="none" w:sz="0" w:space="0" w:color="auto"/>
                <w:right w:val="none" w:sz="0" w:space="0" w:color="auto"/>
              </w:divBdr>
            </w:div>
            <w:div w:id="1679230035">
              <w:marLeft w:val="0"/>
              <w:marRight w:val="0"/>
              <w:marTop w:val="0"/>
              <w:marBottom w:val="0"/>
              <w:divBdr>
                <w:top w:val="none" w:sz="0" w:space="0" w:color="auto"/>
                <w:left w:val="none" w:sz="0" w:space="0" w:color="auto"/>
                <w:bottom w:val="none" w:sz="0" w:space="0" w:color="auto"/>
                <w:right w:val="none" w:sz="0" w:space="0" w:color="auto"/>
              </w:divBdr>
            </w:div>
            <w:div w:id="1721245470">
              <w:marLeft w:val="0"/>
              <w:marRight w:val="0"/>
              <w:marTop w:val="0"/>
              <w:marBottom w:val="0"/>
              <w:divBdr>
                <w:top w:val="none" w:sz="0" w:space="0" w:color="auto"/>
                <w:left w:val="none" w:sz="0" w:space="0" w:color="auto"/>
                <w:bottom w:val="none" w:sz="0" w:space="0" w:color="auto"/>
                <w:right w:val="none" w:sz="0" w:space="0" w:color="auto"/>
              </w:divBdr>
            </w:div>
            <w:div w:id="1724138325">
              <w:marLeft w:val="0"/>
              <w:marRight w:val="0"/>
              <w:marTop w:val="0"/>
              <w:marBottom w:val="0"/>
              <w:divBdr>
                <w:top w:val="none" w:sz="0" w:space="0" w:color="auto"/>
                <w:left w:val="none" w:sz="0" w:space="0" w:color="auto"/>
                <w:bottom w:val="none" w:sz="0" w:space="0" w:color="auto"/>
                <w:right w:val="none" w:sz="0" w:space="0" w:color="auto"/>
              </w:divBdr>
            </w:div>
            <w:div w:id="1885872314">
              <w:marLeft w:val="0"/>
              <w:marRight w:val="0"/>
              <w:marTop w:val="0"/>
              <w:marBottom w:val="0"/>
              <w:divBdr>
                <w:top w:val="none" w:sz="0" w:space="0" w:color="auto"/>
                <w:left w:val="none" w:sz="0" w:space="0" w:color="auto"/>
                <w:bottom w:val="none" w:sz="0" w:space="0" w:color="auto"/>
                <w:right w:val="none" w:sz="0" w:space="0" w:color="auto"/>
              </w:divBdr>
            </w:div>
            <w:div w:id="2072801797">
              <w:marLeft w:val="0"/>
              <w:marRight w:val="0"/>
              <w:marTop w:val="0"/>
              <w:marBottom w:val="0"/>
              <w:divBdr>
                <w:top w:val="none" w:sz="0" w:space="0" w:color="auto"/>
                <w:left w:val="none" w:sz="0" w:space="0" w:color="auto"/>
                <w:bottom w:val="none" w:sz="0" w:space="0" w:color="auto"/>
                <w:right w:val="none" w:sz="0" w:space="0" w:color="auto"/>
              </w:divBdr>
            </w:div>
          </w:divsChild>
        </w:div>
        <w:div w:id="1865748197">
          <w:marLeft w:val="0"/>
          <w:marRight w:val="0"/>
          <w:marTop w:val="0"/>
          <w:marBottom w:val="0"/>
          <w:divBdr>
            <w:top w:val="none" w:sz="0" w:space="0" w:color="auto"/>
            <w:left w:val="none" w:sz="0" w:space="0" w:color="auto"/>
            <w:bottom w:val="none" w:sz="0" w:space="0" w:color="auto"/>
            <w:right w:val="none" w:sz="0" w:space="0" w:color="auto"/>
          </w:divBdr>
          <w:divsChild>
            <w:div w:id="16394406">
              <w:marLeft w:val="0"/>
              <w:marRight w:val="0"/>
              <w:marTop w:val="0"/>
              <w:marBottom w:val="0"/>
              <w:divBdr>
                <w:top w:val="none" w:sz="0" w:space="0" w:color="auto"/>
                <w:left w:val="none" w:sz="0" w:space="0" w:color="auto"/>
                <w:bottom w:val="none" w:sz="0" w:space="0" w:color="auto"/>
                <w:right w:val="none" w:sz="0" w:space="0" w:color="auto"/>
              </w:divBdr>
            </w:div>
          </w:divsChild>
        </w:div>
        <w:div w:id="2005819106">
          <w:marLeft w:val="0"/>
          <w:marRight w:val="0"/>
          <w:marTop w:val="0"/>
          <w:marBottom w:val="0"/>
          <w:divBdr>
            <w:top w:val="none" w:sz="0" w:space="0" w:color="auto"/>
            <w:left w:val="none" w:sz="0" w:space="0" w:color="auto"/>
            <w:bottom w:val="none" w:sz="0" w:space="0" w:color="auto"/>
            <w:right w:val="none" w:sz="0" w:space="0" w:color="auto"/>
          </w:divBdr>
          <w:divsChild>
            <w:div w:id="219441282">
              <w:marLeft w:val="0"/>
              <w:marRight w:val="0"/>
              <w:marTop w:val="0"/>
              <w:marBottom w:val="0"/>
              <w:divBdr>
                <w:top w:val="none" w:sz="0" w:space="0" w:color="auto"/>
                <w:left w:val="none" w:sz="0" w:space="0" w:color="auto"/>
                <w:bottom w:val="none" w:sz="0" w:space="0" w:color="auto"/>
                <w:right w:val="none" w:sz="0" w:space="0" w:color="auto"/>
              </w:divBdr>
            </w:div>
          </w:divsChild>
        </w:div>
        <w:div w:id="2006929908">
          <w:marLeft w:val="0"/>
          <w:marRight w:val="0"/>
          <w:marTop w:val="0"/>
          <w:marBottom w:val="0"/>
          <w:divBdr>
            <w:top w:val="none" w:sz="0" w:space="0" w:color="auto"/>
            <w:left w:val="none" w:sz="0" w:space="0" w:color="auto"/>
            <w:bottom w:val="none" w:sz="0" w:space="0" w:color="auto"/>
            <w:right w:val="none" w:sz="0" w:space="0" w:color="auto"/>
          </w:divBdr>
          <w:divsChild>
            <w:div w:id="134760262">
              <w:marLeft w:val="0"/>
              <w:marRight w:val="0"/>
              <w:marTop w:val="0"/>
              <w:marBottom w:val="0"/>
              <w:divBdr>
                <w:top w:val="none" w:sz="0" w:space="0" w:color="auto"/>
                <w:left w:val="none" w:sz="0" w:space="0" w:color="auto"/>
                <w:bottom w:val="none" w:sz="0" w:space="0" w:color="auto"/>
                <w:right w:val="none" w:sz="0" w:space="0" w:color="auto"/>
              </w:divBdr>
            </w:div>
            <w:div w:id="164244043">
              <w:marLeft w:val="0"/>
              <w:marRight w:val="0"/>
              <w:marTop w:val="0"/>
              <w:marBottom w:val="0"/>
              <w:divBdr>
                <w:top w:val="none" w:sz="0" w:space="0" w:color="auto"/>
                <w:left w:val="none" w:sz="0" w:space="0" w:color="auto"/>
                <w:bottom w:val="none" w:sz="0" w:space="0" w:color="auto"/>
                <w:right w:val="none" w:sz="0" w:space="0" w:color="auto"/>
              </w:divBdr>
            </w:div>
            <w:div w:id="272136138">
              <w:marLeft w:val="0"/>
              <w:marRight w:val="0"/>
              <w:marTop w:val="0"/>
              <w:marBottom w:val="0"/>
              <w:divBdr>
                <w:top w:val="none" w:sz="0" w:space="0" w:color="auto"/>
                <w:left w:val="none" w:sz="0" w:space="0" w:color="auto"/>
                <w:bottom w:val="none" w:sz="0" w:space="0" w:color="auto"/>
                <w:right w:val="none" w:sz="0" w:space="0" w:color="auto"/>
              </w:divBdr>
            </w:div>
            <w:div w:id="533230700">
              <w:marLeft w:val="0"/>
              <w:marRight w:val="0"/>
              <w:marTop w:val="0"/>
              <w:marBottom w:val="0"/>
              <w:divBdr>
                <w:top w:val="none" w:sz="0" w:space="0" w:color="auto"/>
                <w:left w:val="none" w:sz="0" w:space="0" w:color="auto"/>
                <w:bottom w:val="none" w:sz="0" w:space="0" w:color="auto"/>
                <w:right w:val="none" w:sz="0" w:space="0" w:color="auto"/>
              </w:divBdr>
            </w:div>
            <w:div w:id="19242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27559">
      <w:bodyDiv w:val="1"/>
      <w:marLeft w:val="0"/>
      <w:marRight w:val="0"/>
      <w:marTop w:val="0"/>
      <w:marBottom w:val="0"/>
      <w:divBdr>
        <w:top w:val="none" w:sz="0" w:space="0" w:color="auto"/>
        <w:left w:val="none" w:sz="0" w:space="0" w:color="auto"/>
        <w:bottom w:val="none" w:sz="0" w:space="0" w:color="auto"/>
        <w:right w:val="none" w:sz="0" w:space="0" w:color="auto"/>
      </w:divBdr>
      <w:divsChild>
        <w:div w:id="271714985">
          <w:marLeft w:val="0"/>
          <w:marRight w:val="0"/>
          <w:marTop w:val="0"/>
          <w:marBottom w:val="0"/>
          <w:divBdr>
            <w:top w:val="none" w:sz="0" w:space="0" w:color="auto"/>
            <w:left w:val="none" w:sz="0" w:space="0" w:color="auto"/>
            <w:bottom w:val="none" w:sz="0" w:space="0" w:color="auto"/>
            <w:right w:val="none" w:sz="0" w:space="0" w:color="auto"/>
          </w:divBdr>
          <w:divsChild>
            <w:div w:id="425804898">
              <w:marLeft w:val="0"/>
              <w:marRight w:val="0"/>
              <w:marTop w:val="0"/>
              <w:marBottom w:val="0"/>
              <w:divBdr>
                <w:top w:val="none" w:sz="0" w:space="0" w:color="auto"/>
                <w:left w:val="none" w:sz="0" w:space="0" w:color="auto"/>
                <w:bottom w:val="none" w:sz="0" w:space="0" w:color="auto"/>
                <w:right w:val="none" w:sz="0" w:space="0" w:color="auto"/>
              </w:divBdr>
            </w:div>
            <w:div w:id="1817381719">
              <w:marLeft w:val="0"/>
              <w:marRight w:val="0"/>
              <w:marTop w:val="0"/>
              <w:marBottom w:val="0"/>
              <w:divBdr>
                <w:top w:val="none" w:sz="0" w:space="0" w:color="auto"/>
                <w:left w:val="none" w:sz="0" w:space="0" w:color="auto"/>
                <w:bottom w:val="none" w:sz="0" w:space="0" w:color="auto"/>
                <w:right w:val="none" w:sz="0" w:space="0" w:color="auto"/>
              </w:divBdr>
            </w:div>
          </w:divsChild>
        </w:div>
        <w:div w:id="470905507">
          <w:marLeft w:val="0"/>
          <w:marRight w:val="0"/>
          <w:marTop w:val="0"/>
          <w:marBottom w:val="0"/>
          <w:divBdr>
            <w:top w:val="none" w:sz="0" w:space="0" w:color="auto"/>
            <w:left w:val="none" w:sz="0" w:space="0" w:color="auto"/>
            <w:bottom w:val="none" w:sz="0" w:space="0" w:color="auto"/>
            <w:right w:val="none" w:sz="0" w:space="0" w:color="auto"/>
          </w:divBdr>
          <w:divsChild>
            <w:div w:id="870072579">
              <w:marLeft w:val="0"/>
              <w:marRight w:val="0"/>
              <w:marTop w:val="0"/>
              <w:marBottom w:val="0"/>
              <w:divBdr>
                <w:top w:val="none" w:sz="0" w:space="0" w:color="auto"/>
                <w:left w:val="none" w:sz="0" w:space="0" w:color="auto"/>
                <w:bottom w:val="none" w:sz="0" w:space="0" w:color="auto"/>
                <w:right w:val="none" w:sz="0" w:space="0" w:color="auto"/>
              </w:divBdr>
            </w:div>
          </w:divsChild>
        </w:div>
        <w:div w:id="764307556">
          <w:marLeft w:val="0"/>
          <w:marRight w:val="0"/>
          <w:marTop w:val="0"/>
          <w:marBottom w:val="0"/>
          <w:divBdr>
            <w:top w:val="none" w:sz="0" w:space="0" w:color="auto"/>
            <w:left w:val="none" w:sz="0" w:space="0" w:color="auto"/>
            <w:bottom w:val="none" w:sz="0" w:space="0" w:color="auto"/>
            <w:right w:val="none" w:sz="0" w:space="0" w:color="auto"/>
          </w:divBdr>
          <w:divsChild>
            <w:div w:id="99378264">
              <w:marLeft w:val="0"/>
              <w:marRight w:val="0"/>
              <w:marTop w:val="0"/>
              <w:marBottom w:val="0"/>
              <w:divBdr>
                <w:top w:val="none" w:sz="0" w:space="0" w:color="auto"/>
                <w:left w:val="none" w:sz="0" w:space="0" w:color="auto"/>
                <w:bottom w:val="none" w:sz="0" w:space="0" w:color="auto"/>
                <w:right w:val="none" w:sz="0" w:space="0" w:color="auto"/>
              </w:divBdr>
            </w:div>
          </w:divsChild>
        </w:div>
        <w:div w:id="963659621">
          <w:marLeft w:val="0"/>
          <w:marRight w:val="0"/>
          <w:marTop w:val="0"/>
          <w:marBottom w:val="0"/>
          <w:divBdr>
            <w:top w:val="none" w:sz="0" w:space="0" w:color="auto"/>
            <w:left w:val="none" w:sz="0" w:space="0" w:color="auto"/>
            <w:bottom w:val="none" w:sz="0" w:space="0" w:color="auto"/>
            <w:right w:val="none" w:sz="0" w:space="0" w:color="auto"/>
          </w:divBdr>
          <w:divsChild>
            <w:div w:id="786578771">
              <w:marLeft w:val="0"/>
              <w:marRight w:val="0"/>
              <w:marTop w:val="0"/>
              <w:marBottom w:val="0"/>
              <w:divBdr>
                <w:top w:val="none" w:sz="0" w:space="0" w:color="auto"/>
                <w:left w:val="none" w:sz="0" w:space="0" w:color="auto"/>
                <w:bottom w:val="none" w:sz="0" w:space="0" w:color="auto"/>
                <w:right w:val="none" w:sz="0" w:space="0" w:color="auto"/>
              </w:divBdr>
            </w:div>
          </w:divsChild>
        </w:div>
        <w:div w:id="966592055">
          <w:marLeft w:val="0"/>
          <w:marRight w:val="0"/>
          <w:marTop w:val="0"/>
          <w:marBottom w:val="0"/>
          <w:divBdr>
            <w:top w:val="none" w:sz="0" w:space="0" w:color="auto"/>
            <w:left w:val="none" w:sz="0" w:space="0" w:color="auto"/>
            <w:bottom w:val="none" w:sz="0" w:space="0" w:color="auto"/>
            <w:right w:val="none" w:sz="0" w:space="0" w:color="auto"/>
          </w:divBdr>
          <w:divsChild>
            <w:div w:id="1629622094">
              <w:marLeft w:val="0"/>
              <w:marRight w:val="0"/>
              <w:marTop w:val="0"/>
              <w:marBottom w:val="0"/>
              <w:divBdr>
                <w:top w:val="none" w:sz="0" w:space="0" w:color="auto"/>
                <w:left w:val="none" w:sz="0" w:space="0" w:color="auto"/>
                <w:bottom w:val="none" w:sz="0" w:space="0" w:color="auto"/>
                <w:right w:val="none" w:sz="0" w:space="0" w:color="auto"/>
              </w:divBdr>
            </w:div>
          </w:divsChild>
        </w:div>
        <w:div w:id="1073431256">
          <w:marLeft w:val="0"/>
          <w:marRight w:val="0"/>
          <w:marTop w:val="0"/>
          <w:marBottom w:val="0"/>
          <w:divBdr>
            <w:top w:val="none" w:sz="0" w:space="0" w:color="auto"/>
            <w:left w:val="none" w:sz="0" w:space="0" w:color="auto"/>
            <w:bottom w:val="none" w:sz="0" w:space="0" w:color="auto"/>
            <w:right w:val="none" w:sz="0" w:space="0" w:color="auto"/>
          </w:divBdr>
          <w:divsChild>
            <w:div w:id="1600675615">
              <w:marLeft w:val="0"/>
              <w:marRight w:val="0"/>
              <w:marTop w:val="0"/>
              <w:marBottom w:val="0"/>
              <w:divBdr>
                <w:top w:val="none" w:sz="0" w:space="0" w:color="auto"/>
                <w:left w:val="none" w:sz="0" w:space="0" w:color="auto"/>
                <w:bottom w:val="none" w:sz="0" w:space="0" w:color="auto"/>
                <w:right w:val="none" w:sz="0" w:space="0" w:color="auto"/>
              </w:divBdr>
            </w:div>
          </w:divsChild>
        </w:div>
        <w:div w:id="1093624067">
          <w:marLeft w:val="0"/>
          <w:marRight w:val="0"/>
          <w:marTop w:val="0"/>
          <w:marBottom w:val="0"/>
          <w:divBdr>
            <w:top w:val="none" w:sz="0" w:space="0" w:color="auto"/>
            <w:left w:val="none" w:sz="0" w:space="0" w:color="auto"/>
            <w:bottom w:val="none" w:sz="0" w:space="0" w:color="auto"/>
            <w:right w:val="none" w:sz="0" w:space="0" w:color="auto"/>
          </w:divBdr>
          <w:divsChild>
            <w:div w:id="139662986">
              <w:marLeft w:val="0"/>
              <w:marRight w:val="0"/>
              <w:marTop w:val="0"/>
              <w:marBottom w:val="0"/>
              <w:divBdr>
                <w:top w:val="none" w:sz="0" w:space="0" w:color="auto"/>
                <w:left w:val="none" w:sz="0" w:space="0" w:color="auto"/>
                <w:bottom w:val="none" w:sz="0" w:space="0" w:color="auto"/>
                <w:right w:val="none" w:sz="0" w:space="0" w:color="auto"/>
              </w:divBdr>
            </w:div>
          </w:divsChild>
        </w:div>
        <w:div w:id="1168248967">
          <w:marLeft w:val="0"/>
          <w:marRight w:val="0"/>
          <w:marTop w:val="0"/>
          <w:marBottom w:val="0"/>
          <w:divBdr>
            <w:top w:val="none" w:sz="0" w:space="0" w:color="auto"/>
            <w:left w:val="none" w:sz="0" w:space="0" w:color="auto"/>
            <w:bottom w:val="none" w:sz="0" w:space="0" w:color="auto"/>
            <w:right w:val="none" w:sz="0" w:space="0" w:color="auto"/>
          </w:divBdr>
          <w:divsChild>
            <w:div w:id="1435637933">
              <w:marLeft w:val="0"/>
              <w:marRight w:val="0"/>
              <w:marTop w:val="0"/>
              <w:marBottom w:val="0"/>
              <w:divBdr>
                <w:top w:val="none" w:sz="0" w:space="0" w:color="auto"/>
                <w:left w:val="none" w:sz="0" w:space="0" w:color="auto"/>
                <w:bottom w:val="none" w:sz="0" w:space="0" w:color="auto"/>
                <w:right w:val="none" w:sz="0" w:space="0" w:color="auto"/>
              </w:divBdr>
            </w:div>
          </w:divsChild>
        </w:div>
        <w:div w:id="1271667352">
          <w:marLeft w:val="0"/>
          <w:marRight w:val="0"/>
          <w:marTop w:val="0"/>
          <w:marBottom w:val="0"/>
          <w:divBdr>
            <w:top w:val="none" w:sz="0" w:space="0" w:color="auto"/>
            <w:left w:val="none" w:sz="0" w:space="0" w:color="auto"/>
            <w:bottom w:val="none" w:sz="0" w:space="0" w:color="auto"/>
            <w:right w:val="none" w:sz="0" w:space="0" w:color="auto"/>
          </w:divBdr>
          <w:divsChild>
            <w:div w:id="178473521">
              <w:marLeft w:val="0"/>
              <w:marRight w:val="0"/>
              <w:marTop w:val="0"/>
              <w:marBottom w:val="0"/>
              <w:divBdr>
                <w:top w:val="none" w:sz="0" w:space="0" w:color="auto"/>
                <w:left w:val="none" w:sz="0" w:space="0" w:color="auto"/>
                <w:bottom w:val="none" w:sz="0" w:space="0" w:color="auto"/>
                <w:right w:val="none" w:sz="0" w:space="0" w:color="auto"/>
              </w:divBdr>
            </w:div>
          </w:divsChild>
        </w:div>
        <w:div w:id="1316955478">
          <w:marLeft w:val="0"/>
          <w:marRight w:val="0"/>
          <w:marTop w:val="0"/>
          <w:marBottom w:val="0"/>
          <w:divBdr>
            <w:top w:val="none" w:sz="0" w:space="0" w:color="auto"/>
            <w:left w:val="none" w:sz="0" w:space="0" w:color="auto"/>
            <w:bottom w:val="none" w:sz="0" w:space="0" w:color="auto"/>
            <w:right w:val="none" w:sz="0" w:space="0" w:color="auto"/>
          </w:divBdr>
          <w:divsChild>
            <w:div w:id="771634505">
              <w:marLeft w:val="0"/>
              <w:marRight w:val="0"/>
              <w:marTop w:val="0"/>
              <w:marBottom w:val="0"/>
              <w:divBdr>
                <w:top w:val="none" w:sz="0" w:space="0" w:color="auto"/>
                <w:left w:val="none" w:sz="0" w:space="0" w:color="auto"/>
                <w:bottom w:val="none" w:sz="0" w:space="0" w:color="auto"/>
                <w:right w:val="none" w:sz="0" w:space="0" w:color="auto"/>
              </w:divBdr>
            </w:div>
          </w:divsChild>
        </w:div>
        <w:div w:id="1474522167">
          <w:marLeft w:val="0"/>
          <w:marRight w:val="0"/>
          <w:marTop w:val="0"/>
          <w:marBottom w:val="0"/>
          <w:divBdr>
            <w:top w:val="none" w:sz="0" w:space="0" w:color="auto"/>
            <w:left w:val="none" w:sz="0" w:space="0" w:color="auto"/>
            <w:bottom w:val="none" w:sz="0" w:space="0" w:color="auto"/>
            <w:right w:val="none" w:sz="0" w:space="0" w:color="auto"/>
          </w:divBdr>
          <w:divsChild>
            <w:div w:id="1959219328">
              <w:marLeft w:val="0"/>
              <w:marRight w:val="0"/>
              <w:marTop w:val="0"/>
              <w:marBottom w:val="0"/>
              <w:divBdr>
                <w:top w:val="none" w:sz="0" w:space="0" w:color="auto"/>
                <w:left w:val="none" w:sz="0" w:space="0" w:color="auto"/>
                <w:bottom w:val="none" w:sz="0" w:space="0" w:color="auto"/>
                <w:right w:val="none" w:sz="0" w:space="0" w:color="auto"/>
              </w:divBdr>
            </w:div>
          </w:divsChild>
        </w:div>
        <w:div w:id="1550994269">
          <w:marLeft w:val="0"/>
          <w:marRight w:val="0"/>
          <w:marTop w:val="0"/>
          <w:marBottom w:val="0"/>
          <w:divBdr>
            <w:top w:val="none" w:sz="0" w:space="0" w:color="auto"/>
            <w:left w:val="none" w:sz="0" w:space="0" w:color="auto"/>
            <w:bottom w:val="none" w:sz="0" w:space="0" w:color="auto"/>
            <w:right w:val="none" w:sz="0" w:space="0" w:color="auto"/>
          </w:divBdr>
          <w:divsChild>
            <w:div w:id="1256741226">
              <w:marLeft w:val="0"/>
              <w:marRight w:val="0"/>
              <w:marTop w:val="0"/>
              <w:marBottom w:val="0"/>
              <w:divBdr>
                <w:top w:val="none" w:sz="0" w:space="0" w:color="auto"/>
                <w:left w:val="none" w:sz="0" w:space="0" w:color="auto"/>
                <w:bottom w:val="none" w:sz="0" w:space="0" w:color="auto"/>
                <w:right w:val="none" w:sz="0" w:space="0" w:color="auto"/>
              </w:divBdr>
            </w:div>
            <w:div w:id="1298298584">
              <w:marLeft w:val="0"/>
              <w:marRight w:val="0"/>
              <w:marTop w:val="0"/>
              <w:marBottom w:val="0"/>
              <w:divBdr>
                <w:top w:val="none" w:sz="0" w:space="0" w:color="auto"/>
                <w:left w:val="none" w:sz="0" w:space="0" w:color="auto"/>
                <w:bottom w:val="none" w:sz="0" w:space="0" w:color="auto"/>
                <w:right w:val="none" w:sz="0" w:space="0" w:color="auto"/>
              </w:divBdr>
            </w:div>
          </w:divsChild>
        </w:div>
        <w:div w:id="1761296635">
          <w:marLeft w:val="0"/>
          <w:marRight w:val="0"/>
          <w:marTop w:val="0"/>
          <w:marBottom w:val="0"/>
          <w:divBdr>
            <w:top w:val="none" w:sz="0" w:space="0" w:color="auto"/>
            <w:left w:val="none" w:sz="0" w:space="0" w:color="auto"/>
            <w:bottom w:val="none" w:sz="0" w:space="0" w:color="auto"/>
            <w:right w:val="none" w:sz="0" w:space="0" w:color="auto"/>
          </w:divBdr>
          <w:divsChild>
            <w:div w:id="570845327">
              <w:marLeft w:val="0"/>
              <w:marRight w:val="0"/>
              <w:marTop w:val="0"/>
              <w:marBottom w:val="0"/>
              <w:divBdr>
                <w:top w:val="none" w:sz="0" w:space="0" w:color="auto"/>
                <w:left w:val="none" w:sz="0" w:space="0" w:color="auto"/>
                <w:bottom w:val="none" w:sz="0" w:space="0" w:color="auto"/>
                <w:right w:val="none" w:sz="0" w:space="0" w:color="auto"/>
              </w:divBdr>
            </w:div>
          </w:divsChild>
        </w:div>
        <w:div w:id="1786457605">
          <w:marLeft w:val="0"/>
          <w:marRight w:val="0"/>
          <w:marTop w:val="0"/>
          <w:marBottom w:val="0"/>
          <w:divBdr>
            <w:top w:val="none" w:sz="0" w:space="0" w:color="auto"/>
            <w:left w:val="none" w:sz="0" w:space="0" w:color="auto"/>
            <w:bottom w:val="none" w:sz="0" w:space="0" w:color="auto"/>
            <w:right w:val="none" w:sz="0" w:space="0" w:color="auto"/>
          </w:divBdr>
          <w:divsChild>
            <w:div w:id="182060095">
              <w:marLeft w:val="0"/>
              <w:marRight w:val="0"/>
              <w:marTop w:val="0"/>
              <w:marBottom w:val="0"/>
              <w:divBdr>
                <w:top w:val="none" w:sz="0" w:space="0" w:color="auto"/>
                <w:left w:val="none" w:sz="0" w:space="0" w:color="auto"/>
                <w:bottom w:val="none" w:sz="0" w:space="0" w:color="auto"/>
                <w:right w:val="none" w:sz="0" w:space="0" w:color="auto"/>
              </w:divBdr>
            </w:div>
          </w:divsChild>
        </w:div>
        <w:div w:id="1896232815">
          <w:marLeft w:val="0"/>
          <w:marRight w:val="0"/>
          <w:marTop w:val="0"/>
          <w:marBottom w:val="0"/>
          <w:divBdr>
            <w:top w:val="none" w:sz="0" w:space="0" w:color="auto"/>
            <w:left w:val="none" w:sz="0" w:space="0" w:color="auto"/>
            <w:bottom w:val="none" w:sz="0" w:space="0" w:color="auto"/>
            <w:right w:val="none" w:sz="0" w:space="0" w:color="auto"/>
          </w:divBdr>
          <w:divsChild>
            <w:div w:id="10124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43708">
      <w:bodyDiv w:val="1"/>
      <w:marLeft w:val="0"/>
      <w:marRight w:val="0"/>
      <w:marTop w:val="0"/>
      <w:marBottom w:val="0"/>
      <w:divBdr>
        <w:top w:val="none" w:sz="0" w:space="0" w:color="auto"/>
        <w:left w:val="none" w:sz="0" w:space="0" w:color="auto"/>
        <w:bottom w:val="none" w:sz="0" w:space="0" w:color="auto"/>
        <w:right w:val="none" w:sz="0" w:space="0" w:color="auto"/>
      </w:divBdr>
    </w:div>
    <w:div w:id="1580284680">
      <w:bodyDiv w:val="1"/>
      <w:marLeft w:val="0"/>
      <w:marRight w:val="0"/>
      <w:marTop w:val="0"/>
      <w:marBottom w:val="0"/>
      <w:divBdr>
        <w:top w:val="none" w:sz="0" w:space="0" w:color="auto"/>
        <w:left w:val="none" w:sz="0" w:space="0" w:color="auto"/>
        <w:bottom w:val="none" w:sz="0" w:space="0" w:color="auto"/>
        <w:right w:val="none" w:sz="0" w:space="0" w:color="auto"/>
      </w:divBdr>
      <w:divsChild>
        <w:div w:id="217476041">
          <w:marLeft w:val="0"/>
          <w:marRight w:val="0"/>
          <w:marTop w:val="0"/>
          <w:marBottom w:val="0"/>
          <w:divBdr>
            <w:top w:val="none" w:sz="0" w:space="0" w:color="auto"/>
            <w:left w:val="none" w:sz="0" w:space="0" w:color="auto"/>
            <w:bottom w:val="none" w:sz="0" w:space="0" w:color="auto"/>
            <w:right w:val="none" w:sz="0" w:space="0" w:color="auto"/>
          </w:divBdr>
        </w:div>
        <w:div w:id="708460658">
          <w:marLeft w:val="0"/>
          <w:marRight w:val="0"/>
          <w:marTop w:val="0"/>
          <w:marBottom w:val="0"/>
          <w:divBdr>
            <w:top w:val="none" w:sz="0" w:space="0" w:color="auto"/>
            <w:left w:val="none" w:sz="0" w:space="0" w:color="auto"/>
            <w:bottom w:val="none" w:sz="0" w:space="0" w:color="auto"/>
            <w:right w:val="none" w:sz="0" w:space="0" w:color="auto"/>
          </w:divBdr>
        </w:div>
        <w:div w:id="954366286">
          <w:marLeft w:val="0"/>
          <w:marRight w:val="0"/>
          <w:marTop w:val="0"/>
          <w:marBottom w:val="0"/>
          <w:divBdr>
            <w:top w:val="none" w:sz="0" w:space="0" w:color="auto"/>
            <w:left w:val="none" w:sz="0" w:space="0" w:color="auto"/>
            <w:bottom w:val="none" w:sz="0" w:space="0" w:color="auto"/>
            <w:right w:val="none" w:sz="0" w:space="0" w:color="auto"/>
          </w:divBdr>
        </w:div>
        <w:div w:id="1223635714">
          <w:marLeft w:val="0"/>
          <w:marRight w:val="0"/>
          <w:marTop w:val="0"/>
          <w:marBottom w:val="0"/>
          <w:divBdr>
            <w:top w:val="none" w:sz="0" w:space="0" w:color="auto"/>
            <w:left w:val="none" w:sz="0" w:space="0" w:color="auto"/>
            <w:bottom w:val="none" w:sz="0" w:space="0" w:color="auto"/>
            <w:right w:val="none" w:sz="0" w:space="0" w:color="auto"/>
          </w:divBdr>
        </w:div>
        <w:div w:id="1843932134">
          <w:marLeft w:val="0"/>
          <w:marRight w:val="0"/>
          <w:marTop w:val="0"/>
          <w:marBottom w:val="0"/>
          <w:divBdr>
            <w:top w:val="none" w:sz="0" w:space="0" w:color="auto"/>
            <w:left w:val="none" w:sz="0" w:space="0" w:color="auto"/>
            <w:bottom w:val="none" w:sz="0" w:space="0" w:color="auto"/>
            <w:right w:val="none" w:sz="0" w:space="0" w:color="auto"/>
          </w:divBdr>
        </w:div>
        <w:div w:id="2065442767">
          <w:marLeft w:val="0"/>
          <w:marRight w:val="0"/>
          <w:marTop w:val="0"/>
          <w:marBottom w:val="0"/>
          <w:divBdr>
            <w:top w:val="none" w:sz="0" w:space="0" w:color="auto"/>
            <w:left w:val="none" w:sz="0" w:space="0" w:color="auto"/>
            <w:bottom w:val="none" w:sz="0" w:space="0" w:color="auto"/>
            <w:right w:val="none" w:sz="0" w:space="0" w:color="auto"/>
          </w:divBdr>
        </w:div>
      </w:divsChild>
    </w:div>
    <w:div w:id="1675257045">
      <w:bodyDiv w:val="1"/>
      <w:marLeft w:val="0"/>
      <w:marRight w:val="0"/>
      <w:marTop w:val="0"/>
      <w:marBottom w:val="0"/>
      <w:divBdr>
        <w:top w:val="none" w:sz="0" w:space="0" w:color="auto"/>
        <w:left w:val="none" w:sz="0" w:space="0" w:color="auto"/>
        <w:bottom w:val="none" w:sz="0" w:space="0" w:color="auto"/>
        <w:right w:val="none" w:sz="0" w:space="0" w:color="auto"/>
      </w:divBdr>
      <w:divsChild>
        <w:div w:id="307055803">
          <w:marLeft w:val="0"/>
          <w:marRight w:val="0"/>
          <w:marTop w:val="0"/>
          <w:marBottom w:val="0"/>
          <w:divBdr>
            <w:top w:val="none" w:sz="0" w:space="0" w:color="auto"/>
            <w:left w:val="none" w:sz="0" w:space="0" w:color="auto"/>
            <w:bottom w:val="none" w:sz="0" w:space="0" w:color="auto"/>
            <w:right w:val="none" w:sz="0" w:space="0" w:color="auto"/>
          </w:divBdr>
        </w:div>
        <w:div w:id="406415602">
          <w:marLeft w:val="0"/>
          <w:marRight w:val="0"/>
          <w:marTop w:val="0"/>
          <w:marBottom w:val="0"/>
          <w:divBdr>
            <w:top w:val="none" w:sz="0" w:space="0" w:color="auto"/>
            <w:left w:val="none" w:sz="0" w:space="0" w:color="auto"/>
            <w:bottom w:val="none" w:sz="0" w:space="0" w:color="auto"/>
            <w:right w:val="none" w:sz="0" w:space="0" w:color="auto"/>
          </w:divBdr>
        </w:div>
        <w:div w:id="692344690">
          <w:marLeft w:val="0"/>
          <w:marRight w:val="0"/>
          <w:marTop w:val="0"/>
          <w:marBottom w:val="0"/>
          <w:divBdr>
            <w:top w:val="none" w:sz="0" w:space="0" w:color="auto"/>
            <w:left w:val="none" w:sz="0" w:space="0" w:color="auto"/>
            <w:bottom w:val="none" w:sz="0" w:space="0" w:color="auto"/>
            <w:right w:val="none" w:sz="0" w:space="0" w:color="auto"/>
          </w:divBdr>
        </w:div>
        <w:div w:id="762603294">
          <w:marLeft w:val="0"/>
          <w:marRight w:val="0"/>
          <w:marTop w:val="0"/>
          <w:marBottom w:val="0"/>
          <w:divBdr>
            <w:top w:val="none" w:sz="0" w:space="0" w:color="auto"/>
            <w:left w:val="none" w:sz="0" w:space="0" w:color="auto"/>
            <w:bottom w:val="none" w:sz="0" w:space="0" w:color="auto"/>
            <w:right w:val="none" w:sz="0" w:space="0" w:color="auto"/>
          </w:divBdr>
        </w:div>
        <w:div w:id="990521007">
          <w:marLeft w:val="0"/>
          <w:marRight w:val="0"/>
          <w:marTop w:val="0"/>
          <w:marBottom w:val="0"/>
          <w:divBdr>
            <w:top w:val="none" w:sz="0" w:space="0" w:color="auto"/>
            <w:left w:val="none" w:sz="0" w:space="0" w:color="auto"/>
            <w:bottom w:val="none" w:sz="0" w:space="0" w:color="auto"/>
            <w:right w:val="none" w:sz="0" w:space="0" w:color="auto"/>
          </w:divBdr>
        </w:div>
        <w:div w:id="1473866941">
          <w:marLeft w:val="0"/>
          <w:marRight w:val="0"/>
          <w:marTop w:val="0"/>
          <w:marBottom w:val="0"/>
          <w:divBdr>
            <w:top w:val="none" w:sz="0" w:space="0" w:color="auto"/>
            <w:left w:val="none" w:sz="0" w:space="0" w:color="auto"/>
            <w:bottom w:val="none" w:sz="0" w:space="0" w:color="auto"/>
            <w:right w:val="none" w:sz="0" w:space="0" w:color="auto"/>
          </w:divBdr>
        </w:div>
      </w:divsChild>
    </w:div>
    <w:div w:id="1692996434">
      <w:bodyDiv w:val="1"/>
      <w:marLeft w:val="0"/>
      <w:marRight w:val="0"/>
      <w:marTop w:val="0"/>
      <w:marBottom w:val="0"/>
      <w:divBdr>
        <w:top w:val="none" w:sz="0" w:space="0" w:color="auto"/>
        <w:left w:val="none" w:sz="0" w:space="0" w:color="auto"/>
        <w:bottom w:val="none" w:sz="0" w:space="0" w:color="auto"/>
        <w:right w:val="none" w:sz="0" w:space="0" w:color="auto"/>
      </w:divBdr>
      <w:divsChild>
        <w:div w:id="91558671">
          <w:marLeft w:val="0"/>
          <w:marRight w:val="0"/>
          <w:marTop w:val="0"/>
          <w:marBottom w:val="0"/>
          <w:divBdr>
            <w:top w:val="none" w:sz="0" w:space="0" w:color="auto"/>
            <w:left w:val="none" w:sz="0" w:space="0" w:color="auto"/>
            <w:bottom w:val="none" w:sz="0" w:space="0" w:color="auto"/>
            <w:right w:val="none" w:sz="0" w:space="0" w:color="auto"/>
          </w:divBdr>
          <w:divsChild>
            <w:div w:id="426463997">
              <w:marLeft w:val="0"/>
              <w:marRight w:val="0"/>
              <w:marTop w:val="0"/>
              <w:marBottom w:val="0"/>
              <w:divBdr>
                <w:top w:val="none" w:sz="0" w:space="0" w:color="auto"/>
                <w:left w:val="none" w:sz="0" w:space="0" w:color="auto"/>
                <w:bottom w:val="none" w:sz="0" w:space="0" w:color="auto"/>
                <w:right w:val="none" w:sz="0" w:space="0" w:color="auto"/>
              </w:divBdr>
            </w:div>
            <w:div w:id="537621929">
              <w:marLeft w:val="0"/>
              <w:marRight w:val="0"/>
              <w:marTop w:val="0"/>
              <w:marBottom w:val="0"/>
              <w:divBdr>
                <w:top w:val="none" w:sz="0" w:space="0" w:color="auto"/>
                <w:left w:val="none" w:sz="0" w:space="0" w:color="auto"/>
                <w:bottom w:val="none" w:sz="0" w:space="0" w:color="auto"/>
                <w:right w:val="none" w:sz="0" w:space="0" w:color="auto"/>
              </w:divBdr>
            </w:div>
            <w:div w:id="1098721715">
              <w:marLeft w:val="0"/>
              <w:marRight w:val="0"/>
              <w:marTop w:val="0"/>
              <w:marBottom w:val="0"/>
              <w:divBdr>
                <w:top w:val="none" w:sz="0" w:space="0" w:color="auto"/>
                <w:left w:val="none" w:sz="0" w:space="0" w:color="auto"/>
                <w:bottom w:val="none" w:sz="0" w:space="0" w:color="auto"/>
                <w:right w:val="none" w:sz="0" w:space="0" w:color="auto"/>
              </w:divBdr>
            </w:div>
            <w:div w:id="1142036039">
              <w:marLeft w:val="0"/>
              <w:marRight w:val="0"/>
              <w:marTop w:val="0"/>
              <w:marBottom w:val="0"/>
              <w:divBdr>
                <w:top w:val="none" w:sz="0" w:space="0" w:color="auto"/>
                <w:left w:val="none" w:sz="0" w:space="0" w:color="auto"/>
                <w:bottom w:val="none" w:sz="0" w:space="0" w:color="auto"/>
                <w:right w:val="none" w:sz="0" w:space="0" w:color="auto"/>
              </w:divBdr>
            </w:div>
            <w:div w:id="1250045415">
              <w:marLeft w:val="0"/>
              <w:marRight w:val="0"/>
              <w:marTop w:val="0"/>
              <w:marBottom w:val="0"/>
              <w:divBdr>
                <w:top w:val="none" w:sz="0" w:space="0" w:color="auto"/>
                <w:left w:val="none" w:sz="0" w:space="0" w:color="auto"/>
                <w:bottom w:val="none" w:sz="0" w:space="0" w:color="auto"/>
                <w:right w:val="none" w:sz="0" w:space="0" w:color="auto"/>
              </w:divBdr>
            </w:div>
            <w:div w:id="1524826581">
              <w:marLeft w:val="0"/>
              <w:marRight w:val="0"/>
              <w:marTop w:val="0"/>
              <w:marBottom w:val="0"/>
              <w:divBdr>
                <w:top w:val="none" w:sz="0" w:space="0" w:color="auto"/>
                <w:left w:val="none" w:sz="0" w:space="0" w:color="auto"/>
                <w:bottom w:val="none" w:sz="0" w:space="0" w:color="auto"/>
                <w:right w:val="none" w:sz="0" w:space="0" w:color="auto"/>
              </w:divBdr>
            </w:div>
            <w:div w:id="1525050751">
              <w:marLeft w:val="0"/>
              <w:marRight w:val="0"/>
              <w:marTop w:val="0"/>
              <w:marBottom w:val="0"/>
              <w:divBdr>
                <w:top w:val="none" w:sz="0" w:space="0" w:color="auto"/>
                <w:left w:val="none" w:sz="0" w:space="0" w:color="auto"/>
                <w:bottom w:val="none" w:sz="0" w:space="0" w:color="auto"/>
                <w:right w:val="none" w:sz="0" w:space="0" w:color="auto"/>
              </w:divBdr>
            </w:div>
            <w:div w:id="1614437313">
              <w:marLeft w:val="0"/>
              <w:marRight w:val="0"/>
              <w:marTop w:val="0"/>
              <w:marBottom w:val="0"/>
              <w:divBdr>
                <w:top w:val="none" w:sz="0" w:space="0" w:color="auto"/>
                <w:left w:val="none" w:sz="0" w:space="0" w:color="auto"/>
                <w:bottom w:val="none" w:sz="0" w:space="0" w:color="auto"/>
                <w:right w:val="none" w:sz="0" w:space="0" w:color="auto"/>
              </w:divBdr>
            </w:div>
          </w:divsChild>
        </w:div>
        <w:div w:id="206336869">
          <w:marLeft w:val="0"/>
          <w:marRight w:val="0"/>
          <w:marTop w:val="0"/>
          <w:marBottom w:val="0"/>
          <w:divBdr>
            <w:top w:val="none" w:sz="0" w:space="0" w:color="auto"/>
            <w:left w:val="none" w:sz="0" w:space="0" w:color="auto"/>
            <w:bottom w:val="none" w:sz="0" w:space="0" w:color="auto"/>
            <w:right w:val="none" w:sz="0" w:space="0" w:color="auto"/>
          </w:divBdr>
          <w:divsChild>
            <w:div w:id="77794382">
              <w:marLeft w:val="0"/>
              <w:marRight w:val="0"/>
              <w:marTop w:val="0"/>
              <w:marBottom w:val="0"/>
              <w:divBdr>
                <w:top w:val="none" w:sz="0" w:space="0" w:color="auto"/>
                <w:left w:val="none" w:sz="0" w:space="0" w:color="auto"/>
                <w:bottom w:val="none" w:sz="0" w:space="0" w:color="auto"/>
                <w:right w:val="none" w:sz="0" w:space="0" w:color="auto"/>
              </w:divBdr>
            </w:div>
            <w:div w:id="647248835">
              <w:marLeft w:val="0"/>
              <w:marRight w:val="0"/>
              <w:marTop w:val="0"/>
              <w:marBottom w:val="0"/>
              <w:divBdr>
                <w:top w:val="none" w:sz="0" w:space="0" w:color="auto"/>
                <w:left w:val="none" w:sz="0" w:space="0" w:color="auto"/>
                <w:bottom w:val="none" w:sz="0" w:space="0" w:color="auto"/>
                <w:right w:val="none" w:sz="0" w:space="0" w:color="auto"/>
              </w:divBdr>
            </w:div>
            <w:div w:id="726150114">
              <w:marLeft w:val="0"/>
              <w:marRight w:val="0"/>
              <w:marTop w:val="0"/>
              <w:marBottom w:val="0"/>
              <w:divBdr>
                <w:top w:val="none" w:sz="0" w:space="0" w:color="auto"/>
                <w:left w:val="none" w:sz="0" w:space="0" w:color="auto"/>
                <w:bottom w:val="none" w:sz="0" w:space="0" w:color="auto"/>
                <w:right w:val="none" w:sz="0" w:space="0" w:color="auto"/>
              </w:divBdr>
            </w:div>
            <w:div w:id="804276079">
              <w:marLeft w:val="0"/>
              <w:marRight w:val="0"/>
              <w:marTop w:val="0"/>
              <w:marBottom w:val="0"/>
              <w:divBdr>
                <w:top w:val="none" w:sz="0" w:space="0" w:color="auto"/>
                <w:left w:val="none" w:sz="0" w:space="0" w:color="auto"/>
                <w:bottom w:val="none" w:sz="0" w:space="0" w:color="auto"/>
                <w:right w:val="none" w:sz="0" w:space="0" w:color="auto"/>
              </w:divBdr>
            </w:div>
            <w:div w:id="834764643">
              <w:marLeft w:val="0"/>
              <w:marRight w:val="0"/>
              <w:marTop w:val="0"/>
              <w:marBottom w:val="0"/>
              <w:divBdr>
                <w:top w:val="none" w:sz="0" w:space="0" w:color="auto"/>
                <w:left w:val="none" w:sz="0" w:space="0" w:color="auto"/>
                <w:bottom w:val="none" w:sz="0" w:space="0" w:color="auto"/>
                <w:right w:val="none" w:sz="0" w:space="0" w:color="auto"/>
              </w:divBdr>
            </w:div>
            <w:div w:id="969088278">
              <w:marLeft w:val="0"/>
              <w:marRight w:val="0"/>
              <w:marTop w:val="0"/>
              <w:marBottom w:val="0"/>
              <w:divBdr>
                <w:top w:val="none" w:sz="0" w:space="0" w:color="auto"/>
                <w:left w:val="none" w:sz="0" w:space="0" w:color="auto"/>
                <w:bottom w:val="none" w:sz="0" w:space="0" w:color="auto"/>
                <w:right w:val="none" w:sz="0" w:space="0" w:color="auto"/>
              </w:divBdr>
            </w:div>
            <w:div w:id="1084304126">
              <w:marLeft w:val="0"/>
              <w:marRight w:val="0"/>
              <w:marTop w:val="0"/>
              <w:marBottom w:val="0"/>
              <w:divBdr>
                <w:top w:val="none" w:sz="0" w:space="0" w:color="auto"/>
                <w:left w:val="none" w:sz="0" w:space="0" w:color="auto"/>
                <w:bottom w:val="none" w:sz="0" w:space="0" w:color="auto"/>
                <w:right w:val="none" w:sz="0" w:space="0" w:color="auto"/>
              </w:divBdr>
            </w:div>
            <w:div w:id="1113281007">
              <w:marLeft w:val="0"/>
              <w:marRight w:val="0"/>
              <w:marTop w:val="0"/>
              <w:marBottom w:val="0"/>
              <w:divBdr>
                <w:top w:val="none" w:sz="0" w:space="0" w:color="auto"/>
                <w:left w:val="none" w:sz="0" w:space="0" w:color="auto"/>
                <w:bottom w:val="none" w:sz="0" w:space="0" w:color="auto"/>
                <w:right w:val="none" w:sz="0" w:space="0" w:color="auto"/>
              </w:divBdr>
            </w:div>
            <w:div w:id="1183742558">
              <w:marLeft w:val="0"/>
              <w:marRight w:val="0"/>
              <w:marTop w:val="0"/>
              <w:marBottom w:val="0"/>
              <w:divBdr>
                <w:top w:val="none" w:sz="0" w:space="0" w:color="auto"/>
                <w:left w:val="none" w:sz="0" w:space="0" w:color="auto"/>
                <w:bottom w:val="none" w:sz="0" w:space="0" w:color="auto"/>
                <w:right w:val="none" w:sz="0" w:space="0" w:color="auto"/>
              </w:divBdr>
            </w:div>
            <w:div w:id="1447889543">
              <w:marLeft w:val="0"/>
              <w:marRight w:val="0"/>
              <w:marTop w:val="0"/>
              <w:marBottom w:val="0"/>
              <w:divBdr>
                <w:top w:val="none" w:sz="0" w:space="0" w:color="auto"/>
                <w:left w:val="none" w:sz="0" w:space="0" w:color="auto"/>
                <w:bottom w:val="none" w:sz="0" w:space="0" w:color="auto"/>
                <w:right w:val="none" w:sz="0" w:space="0" w:color="auto"/>
              </w:divBdr>
            </w:div>
            <w:div w:id="1515072790">
              <w:marLeft w:val="0"/>
              <w:marRight w:val="0"/>
              <w:marTop w:val="0"/>
              <w:marBottom w:val="0"/>
              <w:divBdr>
                <w:top w:val="none" w:sz="0" w:space="0" w:color="auto"/>
                <w:left w:val="none" w:sz="0" w:space="0" w:color="auto"/>
                <w:bottom w:val="none" w:sz="0" w:space="0" w:color="auto"/>
                <w:right w:val="none" w:sz="0" w:space="0" w:color="auto"/>
              </w:divBdr>
            </w:div>
            <w:div w:id="1515613473">
              <w:marLeft w:val="0"/>
              <w:marRight w:val="0"/>
              <w:marTop w:val="0"/>
              <w:marBottom w:val="0"/>
              <w:divBdr>
                <w:top w:val="none" w:sz="0" w:space="0" w:color="auto"/>
                <w:left w:val="none" w:sz="0" w:space="0" w:color="auto"/>
                <w:bottom w:val="none" w:sz="0" w:space="0" w:color="auto"/>
                <w:right w:val="none" w:sz="0" w:space="0" w:color="auto"/>
              </w:divBdr>
            </w:div>
            <w:div w:id="1694724644">
              <w:marLeft w:val="0"/>
              <w:marRight w:val="0"/>
              <w:marTop w:val="0"/>
              <w:marBottom w:val="0"/>
              <w:divBdr>
                <w:top w:val="none" w:sz="0" w:space="0" w:color="auto"/>
                <w:left w:val="none" w:sz="0" w:space="0" w:color="auto"/>
                <w:bottom w:val="none" w:sz="0" w:space="0" w:color="auto"/>
                <w:right w:val="none" w:sz="0" w:space="0" w:color="auto"/>
              </w:divBdr>
            </w:div>
          </w:divsChild>
        </w:div>
        <w:div w:id="1904489665">
          <w:marLeft w:val="0"/>
          <w:marRight w:val="0"/>
          <w:marTop w:val="0"/>
          <w:marBottom w:val="0"/>
          <w:divBdr>
            <w:top w:val="none" w:sz="0" w:space="0" w:color="auto"/>
            <w:left w:val="none" w:sz="0" w:space="0" w:color="auto"/>
            <w:bottom w:val="none" w:sz="0" w:space="0" w:color="auto"/>
            <w:right w:val="none" w:sz="0" w:space="0" w:color="auto"/>
          </w:divBdr>
        </w:div>
        <w:div w:id="2108842107">
          <w:marLeft w:val="0"/>
          <w:marRight w:val="0"/>
          <w:marTop w:val="0"/>
          <w:marBottom w:val="0"/>
          <w:divBdr>
            <w:top w:val="none" w:sz="0" w:space="0" w:color="auto"/>
            <w:left w:val="none" w:sz="0" w:space="0" w:color="auto"/>
            <w:bottom w:val="none" w:sz="0" w:space="0" w:color="auto"/>
            <w:right w:val="none" w:sz="0" w:space="0" w:color="auto"/>
          </w:divBdr>
          <w:divsChild>
            <w:div w:id="1267302219">
              <w:marLeft w:val="-75"/>
              <w:marRight w:val="0"/>
              <w:marTop w:val="30"/>
              <w:marBottom w:val="30"/>
              <w:divBdr>
                <w:top w:val="none" w:sz="0" w:space="0" w:color="auto"/>
                <w:left w:val="none" w:sz="0" w:space="0" w:color="auto"/>
                <w:bottom w:val="none" w:sz="0" w:space="0" w:color="auto"/>
                <w:right w:val="none" w:sz="0" w:space="0" w:color="auto"/>
              </w:divBdr>
              <w:divsChild>
                <w:div w:id="126707688">
                  <w:marLeft w:val="0"/>
                  <w:marRight w:val="0"/>
                  <w:marTop w:val="0"/>
                  <w:marBottom w:val="0"/>
                  <w:divBdr>
                    <w:top w:val="none" w:sz="0" w:space="0" w:color="auto"/>
                    <w:left w:val="none" w:sz="0" w:space="0" w:color="auto"/>
                    <w:bottom w:val="none" w:sz="0" w:space="0" w:color="auto"/>
                    <w:right w:val="none" w:sz="0" w:space="0" w:color="auto"/>
                  </w:divBdr>
                  <w:divsChild>
                    <w:div w:id="51857177">
                      <w:marLeft w:val="0"/>
                      <w:marRight w:val="0"/>
                      <w:marTop w:val="0"/>
                      <w:marBottom w:val="0"/>
                      <w:divBdr>
                        <w:top w:val="none" w:sz="0" w:space="0" w:color="auto"/>
                        <w:left w:val="none" w:sz="0" w:space="0" w:color="auto"/>
                        <w:bottom w:val="none" w:sz="0" w:space="0" w:color="auto"/>
                        <w:right w:val="none" w:sz="0" w:space="0" w:color="auto"/>
                      </w:divBdr>
                    </w:div>
                    <w:div w:id="439840285">
                      <w:marLeft w:val="0"/>
                      <w:marRight w:val="0"/>
                      <w:marTop w:val="0"/>
                      <w:marBottom w:val="0"/>
                      <w:divBdr>
                        <w:top w:val="none" w:sz="0" w:space="0" w:color="auto"/>
                        <w:left w:val="none" w:sz="0" w:space="0" w:color="auto"/>
                        <w:bottom w:val="none" w:sz="0" w:space="0" w:color="auto"/>
                        <w:right w:val="none" w:sz="0" w:space="0" w:color="auto"/>
                      </w:divBdr>
                    </w:div>
                    <w:div w:id="1419908661">
                      <w:marLeft w:val="0"/>
                      <w:marRight w:val="0"/>
                      <w:marTop w:val="0"/>
                      <w:marBottom w:val="0"/>
                      <w:divBdr>
                        <w:top w:val="none" w:sz="0" w:space="0" w:color="auto"/>
                        <w:left w:val="none" w:sz="0" w:space="0" w:color="auto"/>
                        <w:bottom w:val="none" w:sz="0" w:space="0" w:color="auto"/>
                        <w:right w:val="none" w:sz="0" w:space="0" w:color="auto"/>
                      </w:divBdr>
                    </w:div>
                  </w:divsChild>
                </w:div>
                <w:div w:id="299000691">
                  <w:marLeft w:val="0"/>
                  <w:marRight w:val="0"/>
                  <w:marTop w:val="0"/>
                  <w:marBottom w:val="0"/>
                  <w:divBdr>
                    <w:top w:val="none" w:sz="0" w:space="0" w:color="auto"/>
                    <w:left w:val="none" w:sz="0" w:space="0" w:color="auto"/>
                    <w:bottom w:val="none" w:sz="0" w:space="0" w:color="auto"/>
                    <w:right w:val="none" w:sz="0" w:space="0" w:color="auto"/>
                  </w:divBdr>
                  <w:divsChild>
                    <w:div w:id="1340692149">
                      <w:marLeft w:val="0"/>
                      <w:marRight w:val="0"/>
                      <w:marTop w:val="0"/>
                      <w:marBottom w:val="0"/>
                      <w:divBdr>
                        <w:top w:val="none" w:sz="0" w:space="0" w:color="auto"/>
                        <w:left w:val="none" w:sz="0" w:space="0" w:color="auto"/>
                        <w:bottom w:val="none" w:sz="0" w:space="0" w:color="auto"/>
                        <w:right w:val="none" w:sz="0" w:space="0" w:color="auto"/>
                      </w:divBdr>
                    </w:div>
                  </w:divsChild>
                </w:div>
                <w:div w:id="331104089">
                  <w:marLeft w:val="0"/>
                  <w:marRight w:val="0"/>
                  <w:marTop w:val="0"/>
                  <w:marBottom w:val="0"/>
                  <w:divBdr>
                    <w:top w:val="none" w:sz="0" w:space="0" w:color="auto"/>
                    <w:left w:val="none" w:sz="0" w:space="0" w:color="auto"/>
                    <w:bottom w:val="none" w:sz="0" w:space="0" w:color="auto"/>
                    <w:right w:val="none" w:sz="0" w:space="0" w:color="auto"/>
                  </w:divBdr>
                  <w:divsChild>
                    <w:div w:id="55669642">
                      <w:marLeft w:val="0"/>
                      <w:marRight w:val="0"/>
                      <w:marTop w:val="0"/>
                      <w:marBottom w:val="0"/>
                      <w:divBdr>
                        <w:top w:val="none" w:sz="0" w:space="0" w:color="auto"/>
                        <w:left w:val="none" w:sz="0" w:space="0" w:color="auto"/>
                        <w:bottom w:val="none" w:sz="0" w:space="0" w:color="auto"/>
                        <w:right w:val="none" w:sz="0" w:space="0" w:color="auto"/>
                      </w:divBdr>
                    </w:div>
                    <w:div w:id="280692076">
                      <w:marLeft w:val="0"/>
                      <w:marRight w:val="0"/>
                      <w:marTop w:val="0"/>
                      <w:marBottom w:val="0"/>
                      <w:divBdr>
                        <w:top w:val="none" w:sz="0" w:space="0" w:color="auto"/>
                        <w:left w:val="none" w:sz="0" w:space="0" w:color="auto"/>
                        <w:bottom w:val="none" w:sz="0" w:space="0" w:color="auto"/>
                        <w:right w:val="none" w:sz="0" w:space="0" w:color="auto"/>
                      </w:divBdr>
                    </w:div>
                    <w:div w:id="1377199372">
                      <w:marLeft w:val="0"/>
                      <w:marRight w:val="0"/>
                      <w:marTop w:val="0"/>
                      <w:marBottom w:val="0"/>
                      <w:divBdr>
                        <w:top w:val="none" w:sz="0" w:space="0" w:color="auto"/>
                        <w:left w:val="none" w:sz="0" w:space="0" w:color="auto"/>
                        <w:bottom w:val="none" w:sz="0" w:space="0" w:color="auto"/>
                        <w:right w:val="none" w:sz="0" w:space="0" w:color="auto"/>
                      </w:divBdr>
                    </w:div>
                  </w:divsChild>
                </w:div>
                <w:div w:id="654384330">
                  <w:marLeft w:val="0"/>
                  <w:marRight w:val="0"/>
                  <w:marTop w:val="0"/>
                  <w:marBottom w:val="0"/>
                  <w:divBdr>
                    <w:top w:val="none" w:sz="0" w:space="0" w:color="auto"/>
                    <w:left w:val="none" w:sz="0" w:space="0" w:color="auto"/>
                    <w:bottom w:val="none" w:sz="0" w:space="0" w:color="auto"/>
                    <w:right w:val="none" w:sz="0" w:space="0" w:color="auto"/>
                  </w:divBdr>
                  <w:divsChild>
                    <w:div w:id="1136529532">
                      <w:marLeft w:val="0"/>
                      <w:marRight w:val="0"/>
                      <w:marTop w:val="0"/>
                      <w:marBottom w:val="0"/>
                      <w:divBdr>
                        <w:top w:val="none" w:sz="0" w:space="0" w:color="auto"/>
                        <w:left w:val="none" w:sz="0" w:space="0" w:color="auto"/>
                        <w:bottom w:val="none" w:sz="0" w:space="0" w:color="auto"/>
                        <w:right w:val="none" w:sz="0" w:space="0" w:color="auto"/>
                      </w:divBdr>
                    </w:div>
                    <w:div w:id="1374573551">
                      <w:marLeft w:val="0"/>
                      <w:marRight w:val="0"/>
                      <w:marTop w:val="0"/>
                      <w:marBottom w:val="0"/>
                      <w:divBdr>
                        <w:top w:val="none" w:sz="0" w:space="0" w:color="auto"/>
                        <w:left w:val="none" w:sz="0" w:space="0" w:color="auto"/>
                        <w:bottom w:val="none" w:sz="0" w:space="0" w:color="auto"/>
                        <w:right w:val="none" w:sz="0" w:space="0" w:color="auto"/>
                      </w:divBdr>
                    </w:div>
                    <w:div w:id="1880817936">
                      <w:marLeft w:val="0"/>
                      <w:marRight w:val="0"/>
                      <w:marTop w:val="0"/>
                      <w:marBottom w:val="0"/>
                      <w:divBdr>
                        <w:top w:val="none" w:sz="0" w:space="0" w:color="auto"/>
                        <w:left w:val="none" w:sz="0" w:space="0" w:color="auto"/>
                        <w:bottom w:val="none" w:sz="0" w:space="0" w:color="auto"/>
                        <w:right w:val="none" w:sz="0" w:space="0" w:color="auto"/>
                      </w:divBdr>
                    </w:div>
                  </w:divsChild>
                </w:div>
                <w:div w:id="873881555">
                  <w:marLeft w:val="0"/>
                  <w:marRight w:val="0"/>
                  <w:marTop w:val="0"/>
                  <w:marBottom w:val="0"/>
                  <w:divBdr>
                    <w:top w:val="none" w:sz="0" w:space="0" w:color="auto"/>
                    <w:left w:val="none" w:sz="0" w:space="0" w:color="auto"/>
                    <w:bottom w:val="none" w:sz="0" w:space="0" w:color="auto"/>
                    <w:right w:val="none" w:sz="0" w:space="0" w:color="auto"/>
                  </w:divBdr>
                  <w:divsChild>
                    <w:div w:id="206916703">
                      <w:marLeft w:val="0"/>
                      <w:marRight w:val="0"/>
                      <w:marTop w:val="0"/>
                      <w:marBottom w:val="0"/>
                      <w:divBdr>
                        <w:top w:val="none" w:sz="0" w:space="0" w:color="auto"/>
                        <w:left w:val="none" w:sz="0" w:space="0" w:color="auto"/>
                        <w:bottom w:val="none" w:sz="0" w:space="0" w:color="auto"/>
                        <w:right w:val="none" w:sz="0" w:space="0" w:color="auto"/>
                      </w:divBdr>
                    </w:div>
                    <w:div w:id="1728216558">
                      <w:marLeft w:val="0"/>
                      <w:marRight w:val="0"/>
                      <w:marTop w:val="0"/>
                      <w:marBottom w:val="0"/>
                      <w:divBdr>
                        <w:top w:val="none" w:sz="0" w:space="0" w:color="auto"/>
                        <w:left w:val="none" w:sz="0" w:space="0" w:color="auto"/>
                        <w:bottom w:val="none" w:sz="0" w:space="0" w:color="auto"/>
                        <w:right w:val="none" w:sz="0" w:space="0" w:color="auto"/>
                      </w:divBdr>
                    </w:div>
                  </w:divsChild>
                </w:div>
                <w:div w:id="874005344">
                  <w:marLeft w:val="0"/>
                  <w:marRight w:val="0"/>
                  <w:marTop w:val="0"/>
                  <w:marBottom w:val="0"/>
                  <w:divBdr>
                    <w:top w:val="none" w:sz="0" w:space="0" w:color="auto"/>
                    <w:left w:val="none" w:sz="0" w:space="0" w:color="auto"/>
                    <w:bottom w:val="none" w:sz="0" w:space="0" w:color="auto"/>
                    <w:right w:val="none" w:sz="0" w:space="0" w:color="auto"/>
                  </w:divBdr>
                  <w:divsChild>
                    <w:div w:id="38096169">
                      <w:marLeft w:val="0"/>
                      <w:marRight w:val="0"/>
                      <w:marTop w:val="0"/>
                      <w:marBottom w:val="0"/>
                      <w:divBdr>
                        <w:top w:val="none" w:sz="0" w:space="0" w:color="auto"/>
                        <w:left w:val="none" w:sz="0" w:space="0" w:color="auto"/>
                        <w:bottom w:val="none" w:sz="0" w:space="0" w:color="auto"/>
                        <w:right w:val="none" w:sz="0" w:space="0" w:color="auto"/>
                      </w:divBdr>
                    </w:div>
                    <w:div w:id="1713844744">
                      <w:marLeft w:val="0"/>
                      <w:marRight w:val="0"/>
                      <w:marTop w:val="0"/>
                      <w:marBottom w:val="0"/>
                      <w:divBdr>
                        <w:top w:val="none" w:sz="0" w:space="0" w:color="auto"/>
                        <w:left w:val="none" w:sz="0" w:space="0" w:color="auto"/>
                        <w:bottom w:val="none" w:sz="0" w:space="0" w:color="auto"/>
                        <w:right w:val="none" w:sz="0" w:space="0" w:color="auto"/>
                      </w:divBdr>
                    </w:div>
                  </w:divsChild>
                </w:div>
                <w:div w:id="1064640584">
                  <w:marLeft w:val="0"/>
                  <w:marRight w:val="0"/>
                  <w:marTop w:val="0"/>
                  <w:marBottom w:val="0"/>
                  <w:divBdr>
                    <w:top w:val="none" w:sz="0" w:space="0" w:color="auto"/>
                    <w:left w:val="none" w:sz="0" w:space="0" w:color="auto"/>
                    <w:bottom w:val="none" w:sz="0" w:space="0" w:color="auto"/>
                    <w:right w:val="none" w:sz="0" w:space="0" w:color="auto"/>
                  </w:divBdr>
                  <w:divsChild>
                    <w:div w:id="622005491">
                      <w:marLeft w:val="0"/>
                      <w:marRight w:val="0"/>
                      <w:marTop w:val="0"/>
                      <w:marBottom w:val="0"/>
                      <w:divBdr>
                        <w:top w:val="none" w:sz="0" w:space="0" w:color="auto"/>
                        <w:left w:val="none" w:sz="0" w:space="0" w:color="auto"/>
                        <w:bottom w:val="none" w:sz="0" w:space="0" w:color="auto"/>
                        <w:right w:val="none" w:sz="0" w:space="0" w:color="auto"/>
                      </w:divBdr>
                    </w:div>
                  </w:divsChild>
                </w:div>
                <w:div w:id="1277717636">
                  <w:marLeft w:val="0"/>
                  <w:marRight w:val="0"/>
                  <w:marTop w:val="0"/>
                  <w:marBottom w:val="0"/>
                  <w:divBdr>
                    <w:top w:val="none" w:sz="0" w:space="0" w:color="auto"/>
                    <w:left w:val="none" w:sz="0" w:space="0" w:color="auto"/>
                    <w:bottom w:val="none" w:sz="0" w:space="0" w:color="auto"/>
                    <w:right w:val="none" w:sz="0" w:space="0" w:color="auto"/>
                  </w:divBdr>
                  <w:divsChild>
                    <w:div w:id="1636981658">
                      <w:marLeft w:val="0"/>
                      <w:marRight w:val="0"/>
                      <w:marTop w:val="0"/>
                      <w:marBottom w:val="0"/>
                      <w:divBdr>
                        <w:top w:val="none" w:sz="0" w:space="0" w:color="auto"/>
                        <w:left w:val="none" w:sz="0" w:space="0" w:color="auto"/>
                        <w:bottom w:val="none" w:sz="0" w:space="0" w:color="auto"/>
                        <w:right w:val="none" w:sz="0" w:space="0" w:color="auto"/>
                      </w:divBdr>
                    </w:div>
                  </w:divsChild>
                </w:div>
                <w:div w:id="1476605014">
                  <w:marLeft w:val="0"/>
                  <w:marRight w:val="0"/>
                  <w:marTop w:val="0"/>
                  <w:marBottom w:val="0"/>
                  <w:divBdr>
                    <w:top w:val="none" w:sz="0" w:space="0" w:color="auto"/>
                    <w:left w:val="none" w:sz="0" w:space="0" w:color="auto"/>
                    <w:bottom w:val="none" w:sz="0" w:space="0" w:color="auto"/>
                    <w:right w:val="none" w:sz="0" w:space="0" w:color="auto"/>
                  </w:divBdr>
                  <w:divsChild>
                    <w:div w:id="499470177">
                      <w:marLeft w:val="0"/>
                      <w:marRight w:val="0"/>
                      <w:marTop w:val="0"/>
                      <w:marBottom w:val="0"/>
                      <w:divBdr>
                        <w:top w:val="none" w:sz="0" w:space="0" w:color="auto"/>
                        <w:left w:val="none" w:sz="0" w:space="0" w:color="auto"/>
                        <w:bottom w:val="none" w:sz="0" w:space="0" w:color="auto"/>
                        <w:right w:val="none" w:sz="0" w:space="0" w:color="auto"/>
                      </w:divBdr>
                    </w:div>
                    <w:div w:id="1842504226">
                      <w:marLeft w:val="0"/>
                      <w:marRight w:val="0"/>
                      <w:marTop w:val="0"/>
                      <w:marBottom w:val="0"/>
                      <w:divBdr>
                        <w:top w:val="none" w:sz="0" w:space="0" w:color="auto"/>
                        <w:left w:val="none" w:sz="0" w:space="0" w:color="auto"/>
                        <w:bottom w:val="none" w:sz="0" w:space="0" w:color="auto"/>
                        <w:right w:val="none" w:sz="0" w:space="0" w:color="auto"/>
                      </w:divBdr>
                    </w:div>
                  </w:divsChild>
                </w:div>
                <w:div w:id="1560937162">
                  <w:marLeft w:val="0"/>
                  <w:marRight w:val="0"/>
                  <w:marTop w:val="0"/>
                  <w:marBottom w:val="0"/>
                  <w:divBdr>
                    <w:top w:val="none" w:sz="0" w:space="0" w:color="auto"/>
                    <w:left w:val="none" w:sz="0" w:space="0" w:color="auto"/>
                    <w:bottom w:val="none" w:sz="0" w:space="0" w:color="auto"/>
                    <w:right w:val="none" w:sz="0" w:space="0" w:color="auto"/>
                  </w:divBdr>
                  <w:divsChild>
                    <w:div w:id="1510605816">
                      <w:marLeft w:val="0"/>
                      <w:marRight w:val="0"/>
                      <w:marTop w:val="0"/>
                      <w:marBottom w:val="0"/>
                      <w:divBdr>
                        <w:top w:val="none" w:sz="0" w:space="0" w:color="auto"/>
                        <w:left w:val="none" w:sz="0" w:space="0" w:color="auto"/>
                        <w:bottom w:val="none" w:sz="0" w:space="0" w:color="auto"/>
                        <w:right w:val="none" w:sz="0" w:space="0" w:color="auto"/>
                      </w:divBdr>
                    </w:div>
                  </w:divsChild>
                </w:div>
                <w:div w:id="1945528796">
                  <w:marLeft w:val="0"/>
                  <w:marRight w:val="0"/>
                  <w:marTop w:val="0"/>
                  <w:marBottom w:val="0"/>
                  <w:divBdr>
                    <w:top w:val="none" w:sz="0" w:space="0" w:color="auto"/>
                    <w:left w:val="none" w:sz="0" w:space="0" w:color="auto"/>
                    <w:bottom w:val="none" w:sz="0" w:space="0" w:color="auto"/>
                    <w:right w:val="none" w:sz="0" w:space="0" w:color="auto"/>
                  </w:divBdr>
                  <w:divsChild>
                    <w:div w:id="478350646">
                      <w:marLeft w:val="0"/>
                      <w:marRight w:val="0"/>
                      <w:marTop w:val="0"/>
                      <w:marBottom w:val="0"/>
                      <w:divBdr>
                        <w:top w:val="none" w:sz="0" w:space="0" w:color="auto"/>
                        <w:left w:val="none" w:sz="0" w:space="0" w:color="auto"/>
                        <w:bottom w:val="none" w:sz="0" w:space="0" w:color="auto"/>
                        <w:right w:val="none" w:sz="0" w:space="0" w:color="auto"/>
                      </w:divBdr>
                    </w:div>
                    <w:div w:id="790705452">
                      <w:marLeft w:val="0"/>
                      <w:marRight w:val="0"/>
                      <w:marTop w:val="0"/>
                      <w:marBottom w:val="0"/>
                      <w:divBdr>
                        <w:top w:val="none" w:sz="0" w:space="0" w:color="auto"/>
                        <w:left w:val="none" w:sz="0" w:space="0" w:color="auto"/>
                        <w:bottom w:val="none" w:sz="0" w:space="0" w:color="auto"/>
                        <w:right w:val="none" w:sz="0" w:space="0" w:color="auto"/>
                      </w:divBdr>
                    </w:div>
                    <w:div w:id="1300184043">
                      <w:marLeft w:val="0"/>
                      <w:marRight w:val="0"/>
                      <w:marTop w:val="0"/>
                      <w:marBottom w:val="0"/>
                      <w:divBdr>
                        <w:top w:val="none" w:sz="0" w:space="0" w:color="auto"/>
                        <w:left w:val="none" w:sz="0" w:space="0" w:color="auto"/>
                        <w:bottom w:val="none" w:sz="0" w:space="0" w:color="auto"/>
                        <w:right w:val="none" w:sz="0" w:space="0" w:color="auto"/>
                      </w:divBdr>
                    </w:div>
                  </w:divsChild>
                </w:div>
                <w:div w:id="2055690147">
                  <w:marLeft w:val="0"/>
                  <w:marRight w:val="0"/>
                  <w:marTop w:val="0"/>
                  <w:marBottom w:val="0"/>
                  <w:divBdr>
                    <w:top w:val="none" w:sz="0" w:space="0" w:color="auto"/>
                    <w:left w:val="none" w:sz="0" w:space="0" w:color="auto"/>
                    <w:bottom w:val="none" w:sz="0" w:space="0" w:color="auto"/>
                    <w:right w:val="none" w:sz="0" w:space="0" w:color="auto"/>
                  </w:divBdr>
                  <w:divsChild>
                    <w:div w:id="2039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191962">
      <w:bodyDiv w:val="1"/>
      <w:marLeft w:val="0"/>
      <w:marRight w:val="0"/>
      <w:marTop w:val="0"/>
      <w:marBottom w:val="0"/>
      <w:divBdr>
        <w:top w:val="none" w:sz="0" w:space="0" w:color="auto"/>
        <w:left w:val="none" w:sz="0" w:space="0" w:color="auto"/>
        <w:bottom w:val="none" w:sz="0" w:space="0" w:color="auto"/>
        <w:right w:val="none" w:sz="0" w:space="0" w:color="auto"/>
      </w:divBdr>
      <w:divsChild>
        <w:div w:id="199053087">
          <w:marLeft w:val="0"/>
          <w:marRight w:val="0"/>
          <w:marTop w:val="0"/>
          <w:marBottom w:val="0"/>
          <w:divBdr>
            <w:top w:val="none" w:sz="0" w:space="0" w:color="auto"/>
            <w:left w:val="none" w:sz="0" w:space="0" w:color="auto"/>
            <w:bottom w:val="none" w:sz="0" w:space="0" w:color="auto"/>
            <w:right w:val="none" w:sz="0" w:space="0" w:color="auto"/>
          </w:divBdr>
        </w:div>
        <w:div w:id="1311596417">
          <w:marLeft w:val="0"/>
          <w:marRight w:val="0"/>
          <w:marTop w:val="0"/>
          <w:marBottom w:val="0"/>
          <w:divBdr>
            <w:top w:val="none" w:sz="0" w:space="0" w:color="auto"/>
            <w:left w:val="none" w:sz="0" w:space="0" w:color="auto"/>
            <w:bottom w:val="none" w:sz="0" w:space="0" w:color="auto"/>
            <w:right w:val="none" w:sz="0" w:space="0" w:color="auto"/>
          </w:divBdr>
        </w:div>
        <w:div w:id="1867479596">
          <w:marLeft w:val="0"/>
          <w:marRight w:val="0"/>
          <w:marTop w:val="0"/>
          <w:marBottom w:val="0"/>
          <w:divBdr>
            <w:top w:val="none" w:sz="0" w:space="0" w:color="auto"/>
            <w:left w:val="none" w:sz="0" w:space="0" w:color="auto"/>
            <w:bottom w:val="none" w:sz="0" w:space="0" w:color="auto"/>
            <w:right w:val="none" w:sz="0" w:space="0" w:color="auto"/>
          </w:divBdr>
        </w:div>
        <w:div w:id="1965580184">
          <w:marLeft w:val="0"/>
          <w:marRight w:val="0"/>
          <w:marTop w:val="0"/>
          <w:marBottom w:val="0"/>
          <w:divBdr>
            <w:top w:val="none" w:sz="0" w:space="0" w:color="auto"/>
            <w:left w:val="none" w:sz="0" w:space="0" w:color="auto"/>
            <w:bottom w:val="none" w:sz="0" w:space="0" w:color="auto"/>
            <w:right w:val="none" w:sz="0" w:space="0" w:color="auto"/>
          </w:divBdr>
        </w:div>
        <w:div w:id="1997029079">
          <w:marLeft w:val="0"/>
          <w:marRight w:val="0"/>
          <w:marTop w:val="0"/>
          <w:marBottom w:val="0"/>
          <w:divBdr>
            <w:top w:val="none" w:sz="0" w:space="0" w:color="auto"/>
            <w:left w:val="none" w:sz="0" w:space="0" w:color="auto"/>
            <w:bottom w:val="none" w:sz="0" w:space="0" w:color="auto"/>
            <w:right w:val="none" w:sz="0" w:space="0" w:color="auto"/>
          </w:divBdr>
        </w:div>
      </w:divsChild>
    </w:div>
    <w:div w:id="1757356977">
      <w:bodyDiv w:val="1"/>
      <w:marLeft w:val="0"/>
      <w:marRight w:val="0"/>
      <w:marTop w:val="0"/>
      <w:marBottom w:val="0"/>
      <w:divBdr>
        <w:top w:val="none" w:sz="0" w:space="0" w:color="auto"/>
        <w:left w:val="none" w:sz="0" w:space="0" w:color="auto"/>
        <w:bottom w:val="none" w:sz="0" w:space="0" w:color="auto"/>
        <w:right w:val="none" w:sz="0" w:space="0" w:color="auto"/>
      </w:divBdr>
    </w:div>
    <w:div w:id="1761875118">
      <w:bodyDiv w:val="1"/>
      <w:marLeft w:val="0"/>
      <w:marRight w:val="0"/>
      <w:marTop w:val="0"/>
      <w:marBottom w:val="0"/>
      <w:divBdr>
        <w:top w:val="none" w:sz="0" w:space="0" w:color="auto"/>
        <w:left w:val="none" w:sz="0" w:space="0" w:color="auto"/>
        <w:bottom w:val="none" w:sz="0" w:space="0" w:color="auto"/>
        <w:right w:val="none" w:sz="0" w:space="0" w:color="auto"/>
      </w:divBdr>
      <w:divsChild>
        <w:div w:id="131943761">
          <w:marLeft w:val="0"/>
          <w:marRight w:val="0"/>
          <w:marTop w:val="0"/>
          <w:marBottom w:val="0"/>
          <w:divBdr>
            <w:top w:val="none" w:sz="0" w:space="0" w:color="auto"/>
            <w:left w:val="none" w:sz="0" w:space="0" w:color="auto"/>
            <w:bottom w:val="none" w:sz="0" w:space="0" w:color="auto"/>
            <w:right w:val="none" w:sz="0" w:space="0" w:color="auto"/>
          </w:divBdr>
          <w:divsChild>
            <w:div w:id="1621915606">
              <w:marLeft w:val="0"/>
              <w:marRight w:val="0"/>
              <w:marTop w:val="0"/>
              <w:marBottom w:val="0"/>
              <w:divBdr>
                <w:top w:val="none" w:sz="0" w:space="0" w:color="auto"/>
                <w:left w:val="none" w:sz="0" w:space="0" w:color="auto"/>
                <w:bottom w:val="none" w:sz="0" w:space="0" w:color="auto"/>
                <w:right w:val="none" w:sz="0" w:space="0" w:color="auto"/>
              </w:divBdr>
            </w:div>
          </w:divsChild>
        </w:div>
        <w:div w:id="141041701">
          <w:marLeft w:val="0"/>
          <w:marRight w:val="0"/>
          <w:marTop w:val="0"/>
          <w:marBottom w:val="0"/>
          <w:divBdr>
            <w:top w:val="none" w:sz="0" w:space="0" w:color="auto"/>
            <w:left w:val="none" w:sz="0" w:space="0" w:color="auto"/>
            <w:bottom w:val="none" w:sz="0" w:space="0" w:color="auto"/>
            <w:right w:val="none" w:sz="0" w:space="0" w:color="auto"/>
          </w:divBdr>
          <w:divsChild>
            <w:div w:id="374933394">
              <w:marLeft w:val="0"/>
              <w:marRight w:val="0"/>
              <w:marTop w:val="0"/>
              <w:marBottom w:val="0"/>
              <w:divBdr>
                <w:top w:val="none" w:sz="0" w:space="0" w:color="auto"/>
                <w:left w:val="none" w:sz="0" w:space="0" w:color="auto"/>
                <w:bottom w:val="none" w:sz="0" w:space="0" w:color="auto"/>
                <w:right w:val="none" w:sz="0" w:space="0" w:color="auto"/>
              </w:divBdr>
            </w:div>
          </w:divsChild>
        </w:div>
        <w:div w:id="304238761">
          <w:marLeft w:val="0"/>
          <w:marRight w:val="0"/>
          <w:marTop w:val="0"/>
          <w:marBottom w:val="0"/>
          <w:divBdr>
            <w:top w:val="none" w:sz="0" w:space="0" w:color="auto"/>
            <w:left w:val="none" w:sz="0" w:space="0" w:color="auto"/>
            <w:bottom w:val="none" w:sz="0" w:space="0" w:color="auto"/>
            <w:right w:val="none" w:sz="0" w:space="0" w:color="auto"/>
          </w:divBdr>
          <w:divsChild>
            <w:div w:id="954872686">
              <w:marLeft w:val="0"/>
              <w:marRight w:val="0"/>
              <w:marTop w:val="0"/>
              <w:marBottom w:val="0"/>
              <w:divBdr>
                <w:top w:val="none" w:sz="0" w:space="0" w:color="auto"/>
                <w:left w:val="none" w:sz="0" w:space="0" w:color="auto"/>
                <w:bottom w:val="none" w:sz="0" w:space="0" w:color="auto"/>
                <w:right w:val="none" w:sz="0" w:space="0" w:color="auto"/>
              </w:divBdr>
            </w:div>
          </w:divsChild>
        </w:div>
        <w:div w:id="310141545">
          <w:marLeft w:val="0"/>
          <w:marRight w:val="0"/>
          <w:marTop w:val="0"/>
          <w:marBottom w:val="0"/>
          <w:divBdr>
            <w:top w:val="none" w:sz="0" w:space="0" w:color="auto"/>
            <w:left w:val="none" w:sz="0" w:space="0" w:color="auto"/>
            <w:bottom w:val="none" w:sz="0" w:space="0" w:color="auto"/>
            <w:right w:val="none" w:sz="0" w:space="0" w:color="auto"/>
          </w:divBdr>
          <w:divsChild>
            <w:div w:id="1342508103">
              <w:marLeft w:val="0"/>
              <w:marRight w:val="0"/>
              <w:marTop w:val="0"/>
              <w:marBottom w:val="0"/>
              <w:divBdr>
                <w:top w:val="none" w:sz="0" w:space="0" w:color="auto"/>
                <w:left w:val="none" w:sz="0" w:space="0" w:color="auto"/>
                <w:bottom w:val="none" w:sz="0" w:space="0" w:color="auto"/>
                <w:right w:val="none" w:sz="0" w:space="0" w:color="auto"/>
              </w:divBdr>
            </w:div>
          </w:divsChild>
        </w:div>
        <w:div w:id="514654757">
          <w:marLeft w:val="0"/>
          <w:marRight w:val="0"/>
          <w:marTop w:val="0"/>
          <w:marBottom w:val="0"/>
          <w:divBdr>
            <w:top w:val="none" w:sz="0" w:space="0" w:color="auto"/>
            <w:left w:val="none" w:sz="0" w:space="0" w:color="auto"/>
            <w:bottom w:val="none" w:sz="0" w:space="0" w:color="auto"/>
            <w:right w:val="none" w:sz="0" w:space="0" w:color="auto"/>
          </w:divBdr>
          <w:divsChild>
            <w:div w:id="155154875">
              <w:marLeft w:val="0"/>
              <w:marRight w:val="0"/>
              <w:marTop w:val="0"/>
              <w:marBottom w:val="0"/>
              <w:divBdr>
                <w:top w:val="none" w:sz="0" w:space="0" w:color="auto"/>
                <w:left w:val="none" w:sz="0" w:space="0" w:color="auto"/>
                <w:bottom w:val="none" w:sz="0" w:space="0" w:color="auto"/>
                <w:right w:val="none" w:sz="0" w:space="0" w:color="auto"/>
              </w:divBdr>
            </w:div>
            <w:div w:id="697974505">
              <w:marLeft w:val="0"/>
              <w:marRight w:val="0"/>
              <w:marTop w:val="0"/>
              <w:marBottom w:val="0"/>
              <w:divBdr>
                <w:top w:val="none" w:sz="0" w:space="0" w:color="auto"/>
                <w:left w:val="none" w:sz="0" w:space="0" w:color="auto"/>
                <w:bottom w:val="none" w:sz="0" w:space="0" w:color="auto"/>
                <w:right w:val="none" w:sz="0" w:space="0" w:color="auto"/>
              </w:divBdr>
            </w:div>
          </w:divsChild>
        </w:div>
        <w:div w:id="937562821">
          <w:marLeft w:val="0"/>
          <w:marRight w:val="0"/>
          <w:marTop w:val="0"/>
          <w:marBottom w:val="0"/>
          <w:divBdr>
            <w:top w:val="none" w:sz="0" w:space="0" w:color="auto"/>
            <w:left w:val="none" w:sz="0" w:space="0" w:color="auto"/>
            <w:bottom w:val="none" w:sz="0" w:space="0" w:color="auto"/>
            <w:right w:val="none" w:sz="0" w:space="0" w:color="auto"/>
          </w:divBdr>
          <w:divsChild>
            <w:div w:id="811796909">
              <w:marLeft w:val="0"/>
              <w:marRight w:val="0"/>
              <w:marTop w:val="0"/>
              <w:marBottom w:val="0"/>
              <w:divBdr>
                <w:top w:val="none" w:sz="0" w:space="0" w:color="auto"/>
                <w:left w:val="none" w:sz="0" w:space="0" w:color="auto"/>
                <w:bottom w:val="none" w:sz="0" w:space="0" w:color="auto"/>
                <w:right w:val="none" w:sz="0" w:space="0" w:color="auto"/>
              </w:divBdr>
            </w:div>
          </w:divsChild>
        </w:div>
        <w:div w:id="952514027">
          <w:marLeft w:val="0"/>
          <w:marRight w:val="0"/>
          <w:marTop w:val="0"/>
          <w:marBottom w:val="0"/>
          <w:divBdr>
            <w:top w:val="none" w:sz="0" w:space="0" w:color="auto"/>
            <w:left w:val="none" w:sz="0" w:space="0" w:color="auto"/>
            <w:bottom w:val="none" w:sz="0" w:space="0" w:color="auto"/>
            <w:right w:val="none" w:sz="0" w:space="0" w:color="auto"/>
          </w:divBdr>
          <w:divsChild>
            <w:div w:id="108207408">
              <w:marLeft w:val="0"/>
              <w:marRight w:val="0"/>
              <w:marTop w:val="0"/>
              <w:marBottom w:val="0"/>
              <w:divBdr>
                <w:top w:val="none" w:sz="0" w:space="0" w:color="auto"/>
                <w:left w:val="none" w:sz="0" w:space="0" w:color="auto"/>
                <w:bottom w:val="none" w:sz="0" w:space="0" w:color="auto"/>
                <w:right w:val="none" w:sz="0" w:space="0" w:color="auto"/>
              </w:divBdr>
            </w:div>
          </w:divsChild>
        </w:div>
        <w:div w:id="1265922842">
          <w:marLeft w:val="0"/>
          <w:marRight w:val="0"/>
          <w:marTop w:val="0"/>
          <w:marBottom w:val="0"/>
          <w:divBdr>
            <w:top w:val="none" w:sz="0" w:space="0" w:color="auto"/>
            <w:left w:val="none" w:sz="0" w:space="0" w:color="auto"/>
            <w:bottom w:val="none" w:sz="0" w:space="0" w:color="auto"/>
            <w:right w:val="none" w:sz="0" w:space="0" w:color="auto"/>
          </w:divBdr>
          <w:divsChild>
            <w:div w:id="324238997">
              <w:marLeft w:val="0"/>
              <w:marRight w:val="0"/>
              <w:marTop w:val="0"/>
              <w:marBottom w:val="0"/>
              <w:divBdr>
                <w:top w:val="none" w:sz="0" w:space="0" w:color="auto"/>
                <w:left w:val="none" w:sz="0" w:space="0" w:color="auto"/>
                <w:bottom w:val="none" w:sz="0" w:space="0" w:color="auto"/>
                <w:right w:val="none" w:sz="0" w:space="0" w:color="auto"/>
              </w:divBdr>
            </w:div>
          </w:divsChild>
        </w:div>
        <w:div w:id="1267619307">
          <w:marLeft w:val="0"/>
          <w:marRight w:val="0"/>
          <w:marTop w:val="0"/>
          <w:marBottom w:val="0"/>
          <w:divBdr>
            <w:top w:val="none" w:sz="0" w:space="0" w:color="auto"/>
            <w:left w:val="none" w:sz="0" w:space="0" w:color="auto"/>
            <w:bottom w:val="none" w:sz="0" w:space="0" w:color="auto"/>
            <w:right w:val="none" w:sz="0" w:space="0" w:color="auto"/>
          </w:divBdr>
          <w:divsChild>
            <w:div w:id="776098233">
              <w:marLeft w:val="0"/>
              <w:marRight w:val="0"/>
              <w:marTop w:val="0"/>
              <w:marBottom w:val="0"/>
              <w:divBdr>
                <w:top w:val="none" w:sz="0" w:space="0" w:color="auto"/>
                <w:left w:val="none" w:sz="0" w:space="0" w:color="auto"/>
                <w:bottom w:val="none" w:sz="0" w:space="0" w:color="auto"/>
                <w:right w:val="none" w:sz="0" w:space="0" w:color="auto"/>
              </w:divBdr>
            </w:div>
          </w:divsChild>
        </w:div>
        <w:div w:id="1366250756">
          <w:marLeft w:val="0"/>
          <w:marRight w:val="0"/>
          <w:marTop w:val="0"/>
          <w:marBottom w:val="0"/>
          <w:divBdr>
            <w:top w:val="none" w:sz="0" w:space="0" w:color="auto"/>
            <w:left w:val="none" w:sz="0" w:space="0" w:color="auto"/>
            <w:bottom w:val="none" w:sz="0" w:space="0" w:color="auto"/>
            <w:right w:val="none" w:sz="0" w:space="0" w:color="auto"/>
          </w:divBdr>
          <w:divsChild>
            <w:div w:id="290400591">
              <w:marLeft w:val="0"/>
              <w:marRight w:val="0"/>
              <w:marTop w:val="0"/>
              <w:marBottom w:val="0"/>
              <w:divBdr>
                <w:top w:val="none" w:sz="0" w:space="0" w:color="auto"/>
                <w:left w:val="none" w:sz="0" w:space="0" w:color="auto"/>
                <w:bottom w:val="none" w:sz="0" w:space="0" w:color="auto"/>
                <w:right w:val="none" w:sz="0" w:space="0" w:color="auto"/>
              </w:divBdr>
            </w:div>
          </w:divsChild>
        </w:div>
        <w:div w:id="1614552470">
          <w:marLeft w:val="0"/>
          <w:marRight w:val="0"/>
          <w:marTop w:val="0"/>
          <w:marBottom w:val="0"/>
          <w:divBdr>
            <w:top w:val="none" w:sz="0" w:space="0" w:color="auto"/>
            <w:left w:val="none" w:sz="0" w:space="0" w:color="auto"/>
            <w:bottom w:val="none" w:sz="0" w:space="0" w:color="auto"/>
            <w:right w:val="none" w:sz="0" w:space="0" w:color="auto"/>
          </w:divBdr>
          <w:divsChild>
            <w:div w:id="390155162">
              <w:marLeft w:val="0"/>
              <w:marRight w:val="0"/>
              <w:marTop w:val="0"/>
              <w:marBottom w:val="0"/>
              <w:divBdr>
                <w:top w:val="none" w:sz="0" w:space="0" w:color="auto"/>
                <w:left w:val="none" w:sz="0" w:space="0" w:color="auto"/>
                <w:bottom w:val="none" w:sz="0" w:space="0" w:color="auto"/>
                <w:right w:val="none" w:sz="0" w:space="0" w:color="auto"/>
              </w:divBdr>
            </w:div>
            <w:div w:id="886528947">
              <w:marLeft w:val="0"/>
              <w:marRight w:val="0"/>
              <w:marTop w:val="0"/>
              <w:marBottom w:val="0"/>
              <w:divBdr>
                <w:top w:val="none" w:sz="0" w:space="0" w:color="auto"/>
                <w:left w:val="none" w:sz="0" w:space="0" w:color="auto"/>
                <w:bottom w:val="none" w:sz="0" w:space="0" w:color="auto"/>
                <w:right w:val="none" w:sz="0" w:space="0" w:color="auto"/>
              </w:divBdr>
            </w:div>
          </w:divsChild>
        </w:div>
        <w:div w:id="1864053097">
          <w:marLeft w:val="0"/>
          <w:marRight w:val="0"/>
          <w:marTop w:val="0"/>
          <w:marBottom w:val="0"/>
          <w:divBdr>
            <w:top w:val="none" w:sz="0" w:space="0" w:color="auto"/>
            <w:left w:val="none" w:sz="0" w:space="0" w:color="auto"/>
            <w:bottom w:val="none" w:sz="0" w:space="0" w:color="auto"/>
            <w:right w:val="none" w:sz="0" w:space="0" w:color="auto"/>
          </w:divBdr>
          <w:divsChild>
            <w:div w:id="402216719">
              <w:marLeft w:val="0"/>
              <w:marRight w:val="0"/>
              <w:marTop w:val="0"/>
              <w:marBottom w:val="0"/>
              <w:divBdr>
                <w:top w:val="none" w:sz="0" w:space="0" w:color="auto"/>
                <w:left w:val="none" w:sz="0" w:space="0" w:color="auto"/>
                <w:bottom w:val="none" w:sz="0" w:space="0" w:color="auto"/>
                <w:right w:val="none" w:sz="0" w:space="0" w:color="auto"/>
              </w:divBdr>
            </w:div>
          </w:divsChild>
        </w:div>
        <w:div w:id="1894343593">
          <w:marLeft w:val="0"/>
          <w:marRight w:val="0"/>
          <w:marTop w:val="0"/>
          <w:marBottom w:val="0"/>
          <w:divBdr>
            <w:top w:val="none" w:sz="0" w:space="0" w:color="auto"/>
            <w:left w:val="none" w:sz="0" w:space="0" w:color="auto"/>
            <w:bottom w:val="none" w:sz="0" w:space="0" w:color="auto"/>
            <w:right w:val="none" w:sz="0" w:space="0" w:color="auto"/>
          </w:divBdr>
          <w:divsChild>
            <w:div w:id="1003555814">
              <w:marLeft w:val="0"/>
              <w:marRight w:val="0"/>
              <w:marTop w:val="0"/>
              <w:marBottom w:val="0"/>
              <w:divBdr>
                <w:top w:val="none" w:sz="0" w:space="0" w:color="auto"/>
                <w:left w:val="none" w:sz="0" w:space="0" w:color="auto"/>
                <w:bottom w:val="none" w:sz="0" w:space="0" w:color="auto"/>
                <w:right w:val="none" w:sz="0" w:space="0" w:color="auto"/>
              </w:divBdr>
            </w:div>
          </w:divsChild>
        </w:div>
        <w:div w:id="1977493895">
          <w:marLeft w:val="0"/>
          <w:marRight w:val="0"/>
          <w:marTop w:val="0"/>
          <w:marBottom w:val="0"/>
          <w:divBdr>
            <w:top w:val="none" w:sz="0" w:space="0" w:color="auto"/>
            <w:left w:val="none" w:sz="0" w:space="0" w:color="auto"/>
            <w:bottom w:val="none" w:sz="0" w:space="0" w:color="auto"/>
            <w:right w:val="none" w:sz="0" w:space="0" w:color="auto"/>
          </w:divBdr>
          <w:divsChild>
            <w:div w:id="1208688115">
              <w:marLeft w:val="0"/>
              <w:marRight w:val="0"/>
              <w:marTop w:val="0"/>
              <w:marBottom w:val="0"/>
              <w:divBdr>
                <w:top w:val="none" w:sz="0" w:space="0" w:color="auto"/>
                <w:left w:val="none" w:sz="0" w:space="0" w:color="auto"/>
                <w:bottom w:val="none" w:sz="0" w:space="0" w:color="auto"/>
                <w:right w:val="none" w:sz="0" w:space="0" w:color="auto"/>
              </w:divBdr>
            </w:div>
          </w:divsChild>
        </w:div>
        <w:div w:id="2010597853">
          <w:marLeft w:val="0"/>
          <w:marRight w:val="0"/>
          <w:marTop w:val="0"/>
          <w:marBottom w:val="0"/>
          <w:divBdr>
            <w:top w:val="none" w:sz="0" w:space="0" w:color="auto"/>
            <w:left w:val="none" w:sz="0" w:space="0" w:color="auto"/>
            <w:bottom w:val="none" w:sz="0" w:space="0" w:color="auto"/>
            <w:right w:val="none" w:sz="0" w:space="0" w:color="auto"/>
          </w:divBdr>
          <w:divsChild>
            <w:div w:id="16130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6739">
      <w:bodyDiv w:val="1"/>
      <w:marLeft w:val="0"/>
      <w:marRight w:val="0"/>
      <w:marTop w:val="0"/>
      <w:marBottom w:val="0"/>
      <w:divBdr>
        <w:top w:val="none" w:sz="0" w:space="0" w:color="auto"/>
        <w:left w:val="none" w:sz="0" w:space="0" w:color="auto"/>
        <w:bottom w:val="none" w:sz="0" w:space="0" w:color="auto"/>
        <w:right w:val="none" w:sz="0" w:space="0" w:color="auto"/>
      </w:divBdr>
      <w:divsChild>
        <w:div w:id="27026702">
          <w:marLeft w:val="0"/>
          <w:marRight w:val="0"/>
          <w:marTop w:val="0"/>
          <w:marBottom w:val="0"/>
          <w:divBdr>
            <w:top w:val="none" w:sz="0" w:space="0" w:color="auto"/>
            <w:left w:val="none" w:sz="0" w:space="0" w:color="auto"/>
            <w:bottom w:val="none" w:sz="0" w:space="0" w:color="auto"/>
            <w:right w:val="none" w:sz="0" w:space="0" w:color="auto"/>
          </w:divBdr>
          <w:divsChild>
            <w:div w:id="233008937">
              <w:marLeft w:val="0"/>
              <w:marRight w:val="0"/>
              <w:marTop w:val="0"/>
              <w:marBottom w:val="0"/>
              <w:divBdr>
                <w:top w:val="none" w:sz="0" w:space="0" w:color="auto"/>
                <w:left w:val="none" w:sz="0" w:space="0" w:color="auto"/>
                <w:bottom w:val="none" w:sz="0" w:space="0" w:color="auto"/>
                <w:right w:val="none" w:sz="0" w:space="0" w:color="auto"/>
              </w:divBdr>
            </w:div>
            <w:div w:id="301807559">
              <w:marLeft w:val="0"/>
              <w:marRight w:val="0"/>
              <w:marTop w:val="0"/>
              <w:marBottom w:val="0"/>
              <w:divBdr>
                <w:top w:val="none" w:sz="0" w:space="0" w:color="auto"/>
                <w:left w:val="none" w:sz="0" w:space="0" w:color="auto"/>
                <w:bottom w:val="none" w:sz="0" w:space="0" w:color="auto"/>
                <w:right w:val="none" w:sz="0" w:space="0" w:color="auto"/>
              </w:divBdr>
            </w:div>
            <w:div w:id="498353435">
              <w:marLeft w:val="0"/>
              <w:marRight w:val="0"/>
              <w:marTop w:val="0"/>
              <w:marBottom w:val="0"/>
              <w:divBdr>
                <w:top w:val="none" w:sz="0" w:space="0" w:color="auto"/>
                <w:left w:val="none" w:sz="0" w:space="0" w:color="auto"/>
                <w:bottom w:val="none" w:sz="0" w:space="0" w:color="auto"/>
                <w:right w:val="none" w:sz="0" w:space="0" w:color="auto"/>
              </w:divBdr>
            </w:div>
            <w:div w:id="655839191">
              <w:marLeft w:val="0"/>
              <w:marRight w:val="0"/>
              <w:marTop w:val="0"/>
              <w:marBottom w:val="0"/>
              <w:divBdr>
                <w:top w:val="none" w:sz="0" w:space="0" w:color="auto"/>
                <w:left w:val="none" w:sz="0" w:space="0" w:color="auto"/>
                <w:bottom w:val="none" w:sz="0" w:space="0" w:color="auto"/>
                <w:right w:val="none" w:sz="0" w:space="0" w:color="auto"/>
              </w:divBdr>
            </w:div>
            <w:div w:id="1700164116">
              <w:marLeft w:val="0"/>
              <w:marRight w:val="0"/>
              <w:marTop w:val="0"/>
              <w:marBottom w:val="0"/>
              <w:divBdr>
                <w:top w:val="none" w:sz="0" w:space="0" w:color="auto"/>
                <w:left w:val="none" w:sz="0" w:space="0" w:color="auto"/>
                <w:bottom w:val="none" w:sz="0" w:space="0" w:color="auto"/>
                <w:right w:val="none" w:sz="0" w:space="0" w:color="auto"/>
              </w:divBdr>
            </w:div>
          </w:divsChild>
        </w:div>
        <w:div w:id="43456199">
          <w:marLeft w:val="0"/>
          <w:marRight w:val="0"/>
          <w:marTop w:val="0"/>
          <w:marBottom w:val="0"/>
          <w:divBdr>
            <w:top w:val="none" w:sz="0" w:space="0" w:color="auto"/>
            <w:left w:val="none" w:sz="0" w:space="0" w:color="auto"/>
            <w:bottom w:val="none" w:sz="0" w:space="0" w:color="auto"/>
            <w:right w:val="none" w:sz="0" w:space="0" w:color="auto"/>
          </w:divBdr>
          <w:divsChild>
            <w:div w:id="17892914">
              <w:marLeft w:val="0"/>
              <w:marRight w:val="0"/>
              <w:marTop w:val="0"/>
              <w:marBottom w:val="0"/>
              <w:divBdr>
                <w:top w:val="none" w:sz="0" w:space="0" w:color="auto"/>
                <w:left w:val="none" w:sz="0" w:space="0" w:color="auto"/>
                <w:bottom w:val="none" w:sz="0" w:space="0" w:color="auto"/>
                <w:right w:val="none" w:sz="0" w:space="0" w:color="auto"/>
              </w:divBdr>
            </w:div>
            <w:div w:id="370032344">
              <w:marLeft w:val="0"/>
              <w:marRight w:val="0"/>
              <w:marTop w:val="0"/>
              <w:marBottom w:val="0"/>
              <w:divBdr>
                <w:top w:val="none" w:sz="0" w:space="0" w:color="auto"/>
                <w:left w:val="none" w:sz="0" w:space="0" w:color="auto"/>
                <w:bottom w:val="none" w:sz="0" w:space="0" w:color="auto"/>
                <w:right w:val="none" w:sz="0" w:space="0" w:color="auto"/>
              </w:divBdr>
            </w:div>
            <w:div w:id="566574876">
              <w:marLeft w:val="0"/>
              <w:marRight w:val="0"/>
              <w:marTop w:val="0"/>
              <w:marBottom w:val="0"/>
              <w:divBdr>
                <w:top w:val="none" w:sz="0" w:space="0" w:color="auto"/>
                <w:left w:val="none" w:sz="0" w:space="0" w:color="auto"/>
                <w:bottom w:val="none" w:sz="0" w:space="0" w:color="auto"/>
                <w:right w:val="none" w:sz="0" w:space="0" w:color="auto"/>
              </w:divBdr>
            </w:div>
            <w:div w:id="597754037">
              <w:marLeft w:val="0"/>
              <w:marRight w:val="0"/>
              <w:marTop w:val="0"/>
              <w:marBottom w:val="0"/>
              <w:divBdr>
                <w:top w:val="none" w:sz="0" w:space="0" w:color="auto"/>
                <w:left w:val="none" w:sz="0" w:space="0" w:color="auto"/>
                <w:bottom w:val="none" w:sz="0" w:space="0" w:color="auto"/>
                <w:right w:val="none" w:sz="0" w:space="0" w:color="auto"/>
              </w:divBdr>
            </w:div>
            <w:div w:id="640110560">
              <w:marLeft w:val="0"/>
              <w:marRight w:val="0"/>
              <w:marTop w:val="0"/>
              <w:marBottom w:val="0"/>
              <w:divBdr>
                <w:top w:val="none" w:sz="0" w:space="0" w:color="auto"/>
                <w:left w:val="none" w:sz="0" w:space="0" w:color="auto"/>
                <w:bottom w:val="none" w:sz="0" w:space="0" w:color="auto"/>
                <w:right w:val="none" w:sz="0" w:space="0" w:color="auto"/>
              </w:divBdr>
            </w:div>
            <w:div w:id="918245467">
              <w:marLeft w:val="0"/>
              <w:marRight w:val="0"/>
              <w:marTop w:val="0"/>
              <w:marBottom w:val="0"/>
              <w:divBdr>
                <w:top w:val="none" w:sz="0" w:space="0" w:color="auto"/>
                <w:left w:val="none" w:sz="0" w:space="0" w:color="auto"/>
                <w:bottom w:val="none" w:sz="0" w:space="0" w:color="auto"/>
                <w:right w:val="none" w:sz="0" w:space="0" w:color="auto"/>
              </w:divBdr>
            </w:div>
            <w:div w:id="1277524487">
              <w:marLeft w:val="0"/>
              <w:marRight w:val="0"/>
              <w:marTop w:val="0"/>
              <w:marBottom w:val="0"/>
              <w:divBdr>
                <w:top w:val="none" w:sz="0" w:space="0" w:color="auto"/>
                <w:left w:val="none" w:sz="0" w:space="0" w:color="auto"/>
                <w:bottom w:val="none" w:sz="0" w:space="0" w:color="auto"/>
                <w:right w:val="none" w:sz="0" w:space="0" w:color="auto"/>
              </w:divBdr>
            </w:div>
            <w:div w:id="1302881548">
              <w:marLeft w:val="0"/>
              <w:marRight w:val="0"/>
              <w:marTop w:val="0"/>
              <w:marBottom w:val="0"/>
              <w:divBdr>
                <w:top w:val="none" w:sz="0" w:space="0" w:color="auto"/>
                <w:left w:val="none" w:sz="0" w:space="0" w:color="auto"/>
                <w:bottom w:val="none" w:sz="0" w:space="0" w:color="auto"/>
                <w:right w:val="none" w:sz="0" w:space="0" w:color="auto"/>
              </w:divBdr>
            </w:div>
            <w:div w:id="1440032412">
              <w:marLeft w:val="0"/>
              <w:marRight w:val="0"/>
              <w:marTop w:val="0"/>
              <w:marBottom w:val="0"/>
              <w:divBdr>
                <w:top w:val="none" w:sz="0" w:space="0" w:color="auto"/>
                <w:left w:val="none" w:sz="0" w:space="0" w:color="auto"/>
                <w:bottom w:val="none" w:sz="0" w:space="0" w:color="auto"/>
                <w:right w:val="none" w:sz="0" w:space="0" w:color="auto"/>
              </w:divBdr>
            </w:div>
            <w:div w:id="1726024376">
              <w:marLeft w:val="0"/>
              <w:marRight w:val="0"/>
              <w:marTop w:val="0"/>
              <w:marBottom w:val="0"/>
              <w:divBdr>
                <w:top w:val="none" w:sz="0" w:space="0" w:color="auto"/>
                <w:left w:val="none" w:sz="0" w:space="0" w:color="auto"/>
                <w:bottom w:val="none" w:sz="0" w:space="0" w:color="auto"/>
                <w:right w:val="none" w:sz="0" w:space="0" w:color="auto"/>
              </w:divBdr>
            </w:div>
          </w:divsChild>
        </w:div>
        <w:div w:id="222956170">
          <w:marLeft w:val="0"/>
          <w:marRight w:val="0"/>
          <w:marTop w:val="0"/>
          <w:marBottom w:val="0"/>
          <w:divBdr>
            <w:top w:val="none" w:sz="0" w:space="0" w:color="auto"/>
            <w:left w:val="none" w:sz="0" w:space="0" w:color="auto"/>
            <w:bottom w:val="none" w:sz="0" w:space="0" w:color="auto"/>
            <w:right w:val="none" w:sz="0" w:space="0" w:color="auto"/>
          </w:divBdr>
          <w:divsChild>
            <w:div w:id="64376554">
              <w:marLeft w:val="0"/>
              <w:marRight w:val="0"/>
              <w:marTop w:val="0"/>
              <w:marBottom w:val="0"/>
              <w:divBdr>
                <w:top w:val="none" w:sz="0" w:space="0" w:color="auto"/>
                <w:left w:val="none" w:sz="0" w:space="0" w:color="auto"/>
                <w:bottom w:val="none" w:sz="0" w:space="0" w:color="auto"/>
                <w:right w:val="none" w:sz="0" w:space="0" w:color="auto"/>
              </w:divBdr>
            </w:div>
            <w:div w:id="152183434">
              <w:marLeft w:val="0"/>
              <w:marRight w:val="0"/>
              <w:marTop w:val="0"/>
              <w:marBottom w:val="0"/>
              <w:divBdr>
                <w:top w:val="none" w:sz="0" w:space="0" w:color="auto"/>
                <w:left w:val="none" w:sz="0" w:space="0" w:color="auto"/>
                <w:bottom w:val="none" w:sz="0" w:space="0" w:color="auto"/>
                <w:right w:val="none" w:sz="0" w:space="0" w:color="auto"/>
              </w:divBdr>
            </w:div>
            <w:div w:id="168567743">
              <w:marLeft w:val="0"/>
              <w:marRight w:val="0"/>
              <w:marTop w:val="0"/>
              <w:marBottom w:val="0"/>
              <w:divBdr>
                <w:top w:val="none" w:sz="0" w:space="0" w:color="auto"/>
                <w:left w:val="none" w:sz="0" w:space="0" w:color="auto"/>
                <w:bottom w:val="none" w:sz="0" w:space="0" w:color="auto"/>
                <w:right w:val="none" w:sz="0" w:space="0" w:color="auto"/>
              </w:divBdr>
            </w:div>
            <w:div w:id="365452834">
              <w:marLeft w:val="0"/>
              <w:marRight w:val="0"/>
              <w:marTop w:val="0"/>
              <w:marBottom w:val="0"/>
              <w:divBdr>
                <w:top w:val="none" w:sz="0" w:space="0" w:color="auto"/>
                <w:left w:val="none" w:sz="0" w:space="0" w:color="auto"/>
                <w:bottom w:val="none" w:sz="0" w:space="0" w:color="auto"/>
                <w:right w:val="none" w:sz="0" w:space="0" w:color="auto"/>
              </w:divBdr>
            </w:div>
            <w:div w:id="648171125">
              <w:marLeft w:val="0"/>
              <w:marRight w:val="0"/>
              <w:marTop w:val="0"/>
              <w:marBottom w:val="0"/>
              <w:divBdr>
                <w:top w:val="none" w:sz="0" w:space="0" w:color="auto"/>
                <w:left w:val="none" w:sz="0" w:space="0" w:color="auto"/>
                <w:bottom w:val="none" w:sz="0" w:space="0" w:color="auto"/>
                <w:right w:val="none" w:sz="0" w:space="0" w:color="auto"/>
              </w:divBdr>
            </w:div>
            <w:div w:id="751009191">
              <w:marLeft w:val="0"/>
              <w:marRight w:val="0"/>
              <w:marTop w:val="0"/>
              <w:marBottom w:val="0"/>
              <w:divBdr>
                <w:top w:val="none" w:sz="0" w:space="0" w:color="auto"/>
                <w:left w:val="none" w:sz="0" w:space="0" w:color="auto"/>
                <w:bottom w:val="none" w:sz="0" w:space="0" w:color="auto"/>
                <w:right w:val="none" w:sz="0" w:space="0" w:color="auto"/>
              </w:divBdr>
            </w:div>
            <w:div w:id="1274481420">
              <w:marLeft w:val="0"/>
              <w:marRight w:val="0"/>
              <w:marTop w:val="0"/>
              <w:marBottom w:val="0"/>
              <w:divBdr>
                <w:top w:val="none" w:sz="0" w:space="0" w:color="auto"/>
                <w:left w:val="none" w:sz="0" w:space="0" w:color="auto"/>
                <w:bottom w:val="none" w:sz="0" w:space="0" w:color="auto"/>
                <w:right w:val="none" w:sz="0" w:space="0" w:color="auto"/>
              </w:divBdr>
            </w:div>
            <w:div w:id="1404569971">
              <w:marLeft w:val="0"/>
              <w:marRight w:val="0"/>
              <w:marTop w:val="0"/>
              <w:marBottom w:val="0"/>
              <w:divBdr>
                <w:top w:val="none" w:sz="0" w:space="0" w:color="auto"/>
                <w:left w:val="none" w:sz="0" w:space="0" w:color="auto"/>
                <w:bottom w:val="none" w:sz="0" w:space="0" w:color="auto"/>
                <w:right w:val="none" w:sz="0" w:space="0" w:color="auto"/>
              </w:divBdr>
            </w:div>
            <w:div w:id="1728916313">
              <w:marLeft w:val="0"/>
              <w:marRight w:val="0"/>
              <w:marTop w:val="0"/>
              <w:marBottom w:val="0"/>
              <w:divBdr>
                <w:top w:val="none" w:sz="0" w:space="0" w:color="auto"/>
                <w:left w:val="none" w:sz="0" w:space="0" w:color="auto"/>
                <w:bottom w:val="none" w:sz="0" w:space="0" w:color="auto"/>
                <w:right w:val="none" w:sz="0" w:space="0" w:color="auto"/>
              </w:divBdr>
            </w:div>
            <w:div w:id="1817795251">
              <w:marLeft w:val="0"/>
              <w:marRight w:val="0"/>
              <w:marTop w:val="0"/>
              <w:marBottom w:val="0"/>
              <w:divBdr>
                <w:top w:val="none" w:sz="0" w:space="0" w:color="auto"/>
                <w:left w:val="none" w:sz="0" w:space="0" w:color="auto"/>
                <w:bottom w:val="none" w:sz="0" w:space="0" w:color="auto"/>
                <w:right w:val="none" w:sz="0" w:space="0" w:color="auto"/>
              </w:divBdr>
            </w:div>
          </w:divsChild>
        </w:div>
        <w:div w:id="238449319">
          <w:marLeft w:val="0"/>
          <w:marRight w:val="0"/>
          <w:marTop w:val="0"/>
          <w:marBottom w:val="0"/>
          <w:divBdr>
            <w:top w:val="none" w:sz="0" w:space="0" w:color="auto"/>
            <w:left w:val="none" w:sz="0" w:space="0" w:color="auto"/>
            <w:bottom w:val="none" w:sz="0" w:space="0" w:color="auto"/>
            <w:right w:val="none" w:sz="0" w:space="0" w:color="auto"/>
          </w:divBdr>
          <w:divsChild>
            <w:div w:id="95945891">
              <w:marLeft w:val="0"/>
              <w:marRight w:val="0"/>
              <w:marTop w:val="0"/>
              <w:marBottom w:val="0"/>
              <w:divBdr>
                <w:top w:val="none" w:sz="0" w:space="0" w:color="auto"/>
                <w:left w:val="none" w:sz="0" w:space="0" w:color="auto"/>
                <w:bottom w:val="none" w:sz="0" w:space="0" w:color="auto"/>
                <w:right w:val="none" w:sz="0" w:space="0" w:color="auto"/>
              </w:divBdr>
            </w:div>
            <w:div w:id="1465613564">
              <w:marLeft w:val="0"/>
              <w:marRight w:val="0"/>
              <w:marTop w:val="0"/>
              <w:marBottom w:val="0"/>
              <w:divBdr>
                <w:top w:val="none" w:sz="0" w:space="0" w:color="auto"/>
                <w:left w:val="none" w:sz="0" w:space="0" w:color="auto"/>
                <w:bottom w:val="none" w:sz="0" w:space="0" w:color="auto"/>
                <w:right w:val="none" w:sz="0" w:space="0" w:color="auto"/>
              </w:divBdr>
            </w:div>
          </w:divsChild>
        </w:div>
        <w:div w:id="273639645">
          <w:marLeft w:val="0"/>
          <w:marRight w:val="0"/>
          <w:marTop w:val="0"/>
          <w:marBottom w:val="0"/>
          <w:divBdr>
            <w:top w:val="none" w:sz="0" w:space="0" w:color="auto"/>
            <w:left w:val="none" w:sz="0" w:space="0" w:color="auto"/>
            <w:bottom w:val="none" w:sz="0" w:space="0" w:color="auto"/>
            <w:right w:val="none" w:sz="0" w:space="0" w:color="auto"/>
          </w:divBdr>
          <w:divsChild>
            <w:div w:id="1215309724">
              <w:marLeft w:val="0"/>
              <w:marRight w:val="0"/>
              <w:marTop w:val="0"/>
              <w:marBottom w:val="0"/>
              <w:divBdr>
                <w:top w:val="none" w:sz="0" w:space="0" w:color="auto"/>
                <w:left w:val="none" w:sz="0" w:space="0" w:color="auto"/>
                <w:bottom w:val="none" w:sz="0" w:space="0" w:color="auto"/>
                <w:right w:val="none" w:sz="0" w:space="0" w:color="auto"/>
              </w:divBdr>
            </w:div>
          </w:divsChild>
        </w:div>
        <w:div w:id="288048198">
          <w:marLeft w:val="0"/>
          <w:marRight w:val="0"/>
          <w:marTop w:val="0"/>
          <w:marBottom w:val="0"/>
          <w:divBdr>
            <w:top w:val="none" w:sz="0" w:space="0" w:color="auto"/>
            <w:left w:val="none" w:sz="0" w:space="0" w:color="auto"/>
            <w:bottom w:val="none" w:sz="0" w:space="0" w:color="auto"/>
            <w:right w:val="none" w:sz="0" w:space="0" w:color="auto"/>
          </w:divBdr>
          <w:divsChild>
            <w:div w:id="979843465">
              <w:marLeft w:val="0"/>
              <w:marRight w:val="0"/>
              <w:marTop w:val="0"/>
              <w:marBottom w:val="0"/>
              <w:divBdr>
                <w:top w:val="none" w:sz="0" w:space="0" w:color="auto"/>
                <w:left w:val="none" w:sz="0" w:space="0" w:color="auto"/>
                <w:bottom w:val="none" w:sz="0" w:space="0" w:color="auto"/>
                <w:right w:val="none" w:sz="0" w:space="0" w:color="auto"/>
              </w:divBdr>
            </w:div>
            <w:div w:id="1028676285">
              <w:marLeft w:val="0"/>
              <w:marRight w:val="0"/>
              <w:marTop w:val="0"/>
              <w:marBottom w:val="0"/>
              <w:divBdr>
                <w:top w:val="none" w:sz="0" w:space="0" w:color="auto"/>
                <w:left w:val="none" w:sz="0" w:space="0" w:color="auto"/>
                <w:bottom w:val="none" w:sz="0" w:space="0" w:color="auto"/>
                <w:right w:val="none" w:sz="0" w:space="0" w:color="auto"/>
              </w:divBdr>
            </w:div>
            <w:div w:id="1107962269">
              <w:marLeft w:val="0"/>
              <w:marRight w:val="0"/>
              <w:marTop w:val="0"/>
              <w:marBottom w:val="0"/>
              <w:divBdr>
                <w:top w:val="none" w:sz="0" w:space="0" w:color="auto"/>
                <w:left w:val="none" w:sz="0" w:space="0" w:color="auto"/>
                <w:bottom w:val="none" w:sz="0" w:space="0" w:color="auto"/>
                <w:right w:val="none" w:sz="0" w:space="0" w:color="auto"/>
              </w:divBdr>
            </w:div>
            <w:div w:id="1202549466">
              <w:marLeft w:val="0"/>
              <w:marRight w:val="0"/>
              <w:marTop w:val="0"/>
              <w:marBottom w:val="0"/>
              <w:divBdr>
                <w:top w:val="none" w:sz="0" w:space="0" w:color="auto"/>
                <w:left w:val="none" w:sz="0" w:space="0" w:color="auto"/>
                <w:bottom w:val="none" w:sz="0" w:space="0" w:color="auto"/>
                <w:right w:val="none" w:sz="0" w:space="0" w:color="auto"/>
              </w:divBdr>
            </w:div>
            <w:div w:id="2138840965">
              <w:marLeft w:val="0"/>
              <w:marRight w:val="0"/>
              <w:marTop w:val="0"/>
              <w:marBottom w:val="0"/>
              <w:divBdr>
                <w:top w:val="none" w:sz="0" w:space="0" w:color="auto"/>
                <w:left w:val="none" w:sz="0" w:space="0" w:color="auto"/>
                <w:bottom w:val="none" w:sz="0" w:space="0" w:color="auto"/>
                <w:right w:val="none" w:sz="0" w:space="0" w:color="auto"/>
              </w:divBdr>
            </w:div>
          </w:divsChild>
        </w:div>
        <w:div w:id="288978942">
          <w:marLeft w:val="0"/>
          <w:marRight w:val="0"/>
          <w:marTop w:val="0"/>
          <w:marBottom w:val="0"/>
          <w:divBdr>
            <w:top w:val="none" w:sz="0" w:space="0" w:color="auto"/>
            <w:left w:val="none" w:sz="0" w:space="0" w:color="auto"/>
            <w:bottom w:val="none" w:sz="0" w:space="0" w:color="auto"/>
            <w:right w:val="none" w:sz="0" w:space="0" w:color="auto"/>
          </w:divBdr>
          <w:divsChild>
            <w:div w:id="37555292">
              <w:marLeft w:val="0"/>
              <w:marRight w:val="0"/>
              <w:marTop w:val="0"/>
              <w:marBottom w:val="0"/>
              <w:divBdr>
                <w:top w:val="none" w:sz="0" w:space="0" w:color="auto"/>
                <w:left w:val="none" w:sz="0" w:space="0" w:color="auto"/>
                <w:bottom w:val="none" w:sz="0" w:space="0" w:color="auto"/>
                <w:right w:val="none" w:sz="0" w:space="0" w:color="auto"/>
              </w:divBdr>
            </w:div>
            <w:div w:id="833649885">
              <w:marLeft w:val="0"/>
              <w:marRight w:val="0"/>
              <w:marTop w:val="0"/>
              <w:marBottom w:val="0"/>
              <w:divBdr>
                <w:top w:val="none" w:sz="0" w:space="0" w:color="auto"/>
                <w:left w:val="none" w:sz="0" w:space="0" w:color="auto"/>
                <w:bottom w:val="none" w:sz="0" w:space="0" w:color="auto"/>
                <w:right w:val="none" w:sz="0" w:space="0" w:color="auto"/>
              </w:divBdr>
            </w:div>
            <w:div w:id="1222444429">
              <w:marLeft w:val="0"/>
              <w:marRight w:val="0"/>
              <w:marTop w:val="0"/>
              <w:marBottom w:val="0"/>
              <w:divBdr>
                <w:top w:val="none" w:sz="0" w:space="0" w:color="auto"/>
                <w:left w:val="none" w:sz="0" w:space="0" w:color="auto"/>
                <w:bottom w:val="none" w:sz="0" w:space="0" w:color="auto"/>
                <w:right w:val="none" w:sz="0" w:space="0" w:color="auto"/>
              </w:divBdr>
            </w:div>
            <w:div w:id="1354841900">
              <w:marLeft w:val="0"/>
              <w:marRight w:val="0"/>
              <w:marTop w:val="0"/>
              <w:marBottom w:val="0"/>
              <w:divBdr>
                <w:top w:val="none" w:sz="0" w:space="0" w:color="auto"/>
                <w:left w:val="none" w:sz="0" w:space="0" w:color="auto"/>
                <w:bottom w:val="none" w:sz="0" w:space="0" w:color="auto"/>
                <w:right w:val="none" w:sz="0" w:space="0" w:color="auto"/>
              </w:divBdr>
            </w:div>
            <w:div w:id="2092852375">
              <w:marLeft w:val="0"/>
              <w:marRight w:val="0"/>
              <w:marTop w:val="0"/>
              <w:marBottom w:val="0"/>
              <w:divBdr>
                <w:top w:val="none" w:sz="0" w:space="0" w:color="auto"/>
                <w:left w:val="none" w:sz="0" w:space="0" w:color="auto"/>
                <w:bottom w:val="none" w:sz="0" w:space="0" w:color="auto"/>
                <w:right w:val="none" w:sz="0" w:space="0" w:color="auto"/>
              </w:divBdr>
            </w:div>
          </w:divsChild>
        </w:div>
        <w:div w:id="307168531">
          <w:marLeft w:val="0"/>
          <w:marRight w:val="0"/>
          <w:marTop w:val="0"/>
          <w:marBottom w:val="0"/>
          <w:divBdr>
            <w:top w:val="none" w:sz="0" w:space="0" w:color="auto"/>
            <w:left w:val="none" w:sz="0" w:space="0" w:color="auto"/>
            <w:bottom w:val="none" w:sz="0" w:space="0" w:color="auto"/>
            <w:right w:val="none" w:sz="0" w:space="0" w:color="auto"/>
          </w:divBdr>
          <w:divsChild>
            <w:div w:id="111632384">
              <w:marLeft w:val="0"/>
              <w:marRight w:val="0"/>
              <w:marTop w:val="0"/>
              <w:marBottom w:val="0"/>
              <w:divBdr>
                <w:top w:val="none" w:sz="0" w:space="0" w:color="auto"/>
                <w:left w:val="none" w:sz="0" w:space="0" w:color="auto"/>
                <w:bottom w:val="none" w:sz="0" w:space="0" w:color="auto"/>
                <w:right w:val="none" w:sz="0" w:space="0" w:color="auto"/>
              </w:divBdr>
            </w:div>
            <w:div w:id="1124737890">
              <w:marLeft w:val="0"/>
              <w:marRight w:val="0"/>
              <w:marTop w:val="0"/>
              <w:marBottom w:val="0"/>
              <w:divBdr>
                <w:top w:val="none" w:sz="0" w:space="0" w:color="auto"/>
                <w:left w:val="none" w:sz="0" w:space="0" w:color="auto"/>
                <w:bottom w:val="none" w:sz="0" w:space="0" w:color="auto"/>
                <w:right w:val="none" w:sz="0" w:space="0" w:color="auto"/>
              </w:divBdr>
            </w:div>
            <w:div w:id="1307856519">
              <w:marLeft w:val="0"/>
              <w:marRight w:val="0"/>
              <w:marTop w:val="0"/>
              <w:marBottom w:val="0"/>
              <w:divBdr>
                <w:top w:val="none" w:sz="0" w:space="0" w:color="auto"/>
                <w:left w:val="none" w:sz="0" w:space="0" w:color="auto"/>
                <w:bottom w:val="none" w:sz="0" w:space="0" w:color="auto"/>
                <w:right w:val="none" w:sz="0" w:space="0" w:color="auto"/>
              </w:divBdr>
            </w:div>
            <w:div w:id="2002073739">
              <w:marLeft w:val="0"/>
              <w:marRight w:val="0"/>
              <w:marTop w:val="0"/>
              <w:marBottom w:val="0"/>
              <w:divBdr>
                <w:top w:val="none" w:sz="0" w:space="0" w:color="auto"/>
                <w:left w:val="none" w:sz="0" w:space="0" w:color="auto"/>
                <w:bottom w:val="none" w:sz="0" w:space="0" w:color="auto"/>
                <w:right w:val="none" w:sz="0" w:space="0" w:color="auto"/>
              </w:divBdr>
            </w:div>
          </w:divsChild>
        </w:div>
        <w:div w:id="323825374">
          <w:marLeft w:val="0"/>
          <w:marRight w:val="0"/>
          <w:marTop w:val="0"/>
          <w:marBottom w:val="0"/>
          <w:divBdr>
            <w:top w:val="none" w:sz="0" w:space="0" w:color="auto"/>
            <w:left w:val="none" w:sz="0" w:space="0" w:color="auto"/>
            <w:bottom w:val="none" w:sz="0" w:space="0" w:color="auto"/>
            <w:right w:val="none" w:sz="0" w:space="0" w:color="auto"/>
          </w:divBdr>
          <w:divsChild>
            <w:div w:id="1082919493">
              <w:marLeft w:val="0"/>
              <w:marRight w:val="0"/>
              <w:marTop w:val="0"/>
              <w:marBottom w:val="0"/>
              <w:divBdr>
                <w:top w:val="none" w:sz="0" w:space="0" w:color="auto"/>
                <w:left w:val="none" w:sz="0" w:space="0" w:color="auto"/>
                <w:bottom w:val="none" w:sz="0" w:space="0" w:color="auto"/>
                <w:right w:val="none" w:sz="0" w:space="0" w:color="auto"/>
              </w:divBdr>
            </w:div>
          </w:divsChild>
        </w:div>
        <w:div w:id="391277279">
          <w:marLeft w:val="0"/>
          <w:marRight w:val="0"/>
          <w:marTop w:val="0"/>
          <w:marBottom w:val="0"/>
          <w:divBdr>
            <w:top w:val="none" w:sz="0" w:space="0" w:color="auto"/>
            <w:left w:val="none" w:sz="0" w:space="0" w:color="auto"/>
            <w:bottom w:val="none" w:sz="0" w:space="0" w:color="auto"/>
            <w:right w:val="none" w:sz="0" w:space="0" w:color="auto"/>
          </w:divBdr>
          <w:divsChild>
            <w:div w:id="566964006">
              <w:marLeft w:val="0"/>
              <w:marRight w:val="0"/>
              <w:marTop w:val="0"/>
              <w:marBottom w:val="0"/>
              <w:divBdr>
                <w:top w:val="none" w:sz="0" w:space="0" w:color="auto"/>
                <w:left w:val="none" w:sz="0" w:space="0" w:color="auto"/>
                <w:bottom w:val="none" w:sz="0" w:space="0" w:color="auto"/>
                <w:right w:val="none" w:sz="0" w:space="0" w:color="auto"/>
              </w:divBdr>
            </w:div>
            <w:div w:id="1021780754">
              <w:marLeft w:val="0"/>
              <w:marRight w:val="0"/>
              <w:marTop w:val="0"/>
              <w:marBottom w:val="0"/>
              <w:divBdr>
                <w:top w:val="none" w:sz="0" w:space="0" w:color="auto"/>
                <w:left w:val="none" w:sz="0" w:space="0" w:color="auto"/>
                <w:bottom w:val="none" w:sz="0" w:space="0" w:color="auto"/>
                <w:right w:val="none" w:sz="0" w:space="0" w:color="auto"/>
              </w:divBdr>
            </w:div>
            <w:div w:id="1473986499">
              <w:marLeft w:val="0"/>
              <w:marRight w:val="0"/>
              <w:marTop w:val="0"/>
              <w:marBottom w:val="0"/>
              <w:divBdr>
                <w:top w:val="none" w:sz="0" w:space="0" w:color="auto"/>
                <w:left w:val="none" w:sz="0" w:space="0" w:color="auto"/>
                <w:bottom w:val="none" w:sz="0" w:space="0" w:color="auto"/>
                <w:right w:val="none" w:sz="0" w:space="0" w:color="auto"/>
              </w:divBdr>
            </w:div>
            <w:div w:id="1668053595">
              <w:marLeft w:val="0"/>
              <w:marRight w:val="0"/>
              <w:marTop w:val="0"/>
              <w:marBottom w:val="0"/>
              <w:divBdr>
                <w:top w:val="none" w:sz="0" w:space="0" w:color="auto"/>
                <w:left w:val="none" w:sz="0" w:space="0" w:color="auto"/>
                <w:bottom w:val="none" w:sz="0" w:space="0" w:color="auto"/>
                <w:right w:val="none" w:sz="0" w:space="0" w:color="auto"/>
              </w:divBdr>
            </w:div>
            <w:div w:id="1758600710">
              <w:marLeft w:val="0"/>
              <w:marRight w:val="0"/>
              <w:marTop w:val="0"/>
              <w:marBottom w:val="0"/>
              <w:divBdr>
                <w:top w:val="none" w:sz="0" w:space="0" w:color="auto"/>
                <w:left w:val="none" w:sz="0" w:space="0" w:color="auto"/>
                <w:bottom w:val="none" w:sz="0" w:space="0" w:color="auto"/>
                <w:right w:val="none" w:sz="0" w:space="0" w:color="auto"/>
              </w:divBdr>
            </w:div>
            <w:div w:id="1862815198">
              <w:marLeft w:val="0"/>
              <w:marRight w:val="0"/>
              <w:marTop w:val="0"/>
              <w:marBottom w:val="0"/>
              <w:divBdr>
                <w:top w:val="none" w:sz="0" w:space="0" w:color="auto"/>
                <w:left w:val="none" w:sz="0" w:space="0" w:color="auto"/>
                <w:bottom w:val="none" w:sz="0" w:space="0" w:color="auto"/>
                <w:right w:val="none" w:sz="0" w:space="0" w:color="auto"/>
              </w:divBdr>
            </w:div>
            <w:div w:id="1980453243">
              <w:marLeft w:val="0"/>
              <w:marRight w:val="0"/>
              <w:marTop w:val="0"/>
              <w:marBottom w:val="0"/>
              <w:divBdr>
                <w:top w:val="none" w:sz="0" w:space="0" w:color="auto"/>
                <w:left w:val="none" w:sz="0" w:space="0" w:color="auto"/>
                <w:bottom w:val="none" w:sz="0" w:space="0" w:color="auto"/>
                <w:right w:val="none" w:sz="0" w:space="0" w:color="auto"/>
              </w:divBdr>
            </w:div>
            <w:div w:id="2032560013">
              <w:marLeft w:val="0"/>
              <w:marRight w:val="0"/>
              <w:marTop w:val="0"/>
              <w:marBottom w:val="0"/>
              <w:divBdr>
                <w:top w:val="none" w:sz="0" w:space="0" w:color="auto"/>
                <w:left w:val="none" w:sz="0" w:space="0" w:color="auto"/>
                <w:bottom w:val="none" w:sz="0" w:space="0" w:color="auto"/>
                <w:right w:val="none" w:sz="0" w:space="0" w:color="auto"/>
              </w:divBdr>
            </w:div>
            <w:div w:id="2079090741">
              <w:marLeft w:val="0"/>
              <w:marRight w:val="0"/>
              <w:marTop w:val="0"/>
              <w:marBottom w:val="0"/>
              <w:divBdr>
                <w:top w:val="none" w:sz="0" w:space="0" w:color="auto"/>
                <w:left w:val="none" w:sz="0" w:space="0" w:color="auto"/>
                <w:bottom w:val="none" w:sz="0" w:space="0" w:color="auto"/>
                <w:right w:val="none" w:sz="0" w:space="0" w:color="auto"/>
              </w:divBdr>
            </w:div>
            <w:div w:id="2109814117">
              <w:marLeft w:val="0"/>
              <w:marRight w:val="0"/>
              <w:marTop w:val="0"/>
              <w:marBottom w:val="0"/>
              <w:divBdr>
                <w:top w:val="none" w:sz="0" w:space="0" w:color="auto"/>
                <w:left w:val="none" w:sz="0" w:space="0" w:color="auto"/>
                <w:bottom w:val="none" w:sz="0" w:space="0" w:color="auto"/>
                <w:right w:val="none" w:sz="0" w:space="0" w:color="auto"/>
              </w:divBdr>
            </w:div>
          </w:divsChild>
        </w:div>
        <w:div w:id="430979127">
          <w:marLeft w:val="0"/>
          <w:marRight w:val="0"/>
          <w:marTop w:val="0"/>
          <w:marBottom w:val="0"/>
          <w:divBdr>
            <w:top w:val="none" w:sz="0" w:space="0" w:color="auto"/>
            <w:left w:val="none" w:sz="0" w:space="0" w:color="auto"/>
            <w:bottom w:val="none" w:sz="0" w:space="0" w:color="auto"/>
            <w:right w:val="none" w:sz="0" w:space="0" w:color="auto"/>
          </w:divBdr>
          <w:divsChild>
            <w:div w:id="289434782">
              <w:marLeft w:val="0"/>
              <w:marRight w:val="0"/>
              <w:marTop w:val="0"/>
              <w:marBottom w:val="0"/>
              <w:divBdr>
                <w:top w:val="none" w:sz="0" w:space="0" w:color="auto"/>
                <w:left w:val="none" w:sz="0" w:space="0" w:color="auto"/>
                <w:bottom w:val="none" w:sz="0" w:space="0" w:color="auto"/>
                <w:right w:val="none" w:sz="0" w:space="0" w:color="auto"/>
              </w:divBdr>
            </w:div>
            <w:div w:id="317461209">
              <w:marLeft w:val="0"/>
              <w:marRight w:val="0"/>
              <w:marTop w:val="0"/>
              <w:marBottom w:val="0"/>
              <w:divBdr>
                <w:top w:val="none" w:sz="0" w:space="0" w:color="auto"/>
                <w:left w:val="none" w:sz="0" w:space="0" w:color="auto"/>
                <w:bottom w:val="none" w:sz="0" w:space="0" w:color="auto"/>
                <w:right w:val="none" w:sz="0" w:space="0" w:color="auto"/>
              </w:divBdr>
            </w:div>
            <w:div w:id="495538940">
              <w:marLeft w:val="0"/>
              <w:marRight w:val="0"/>
              <w:marTop w:val="0"/>
              <w:marBottom w:val="0"/>
              <w:divBdr>
                <w:top w:val="none" w:sz="0" w:space="0" w:color="auto"/>
                <w:left w:val="none" w:sz="0" w:space="0" w:color="auto"/>
                <w:bottom w:val="none" w:sz="0" w:space="0" w:color="auto"/>
                <w:right w:val="none" w:sz="0" w:space="0" w:color="auto"/>
              </w:divBdr>
            </w:div>
            <w:div w:id="823204775">
              <w:marLeft w:val="0"/>
              <w:marRight w:val="0"/>
              <w:marTop w:val="0"/>
              <w:marBottom w:val="0"/>
              <w:divBdr>
                <w:top w:val="none" w:sz="0" w:space="0" w:color="auto"/>
                <w:left w:val="none" w:sz="0" w:space="0" w:color="auto"/>
                <w:bottom w:val="none" w:sz="0" w:space="0" w:color="auto"/>
                <w:right w:val="none" w:sz="0" w:space="0" w:color="auto"/>
              </w:divBdr>
            </w:div>
            <w:div w:id="950009894">
              <w:marLeft w:val="0"/>
              <w:marRight w:val="0"/>
              <w:marTop w:val="0"/>
              <w:marBottom w:val="0"/>
              <w:divBdr>
                <w:top w:val="none" w:sz="0" w:space="0" w:color="auto"/>
                <w:left w:val="none" w:sz="0" w:space="0" w:color="auto"/>
                <w:bottom w:val="none" w:sz="0" w:space="0" w:color="auto"/>
                <w:right w:val="none" w:sz="0" w:space="0" w:color="auto"/>
              </w:divBdr>
            </w:div>
            <w:div w:id="1027100668">
              <w:marLeft w:val="0"/>
              <w:marRight w:val="0"/>
              <w:marTop w:val="0"/>
              <w:marBottom w:val="0"/>
              <w:divBdr>
                <w:top w:val="none" w:sz="0" w:space="0" w:color="auto"/>
                <w:left w:val="none" w:sz="0" w:space="0" w:color="auto"/>
                <w:bottom w:val="none" w:sz="0" w:space="0" w:color="auto"/>
                <w:right w:val="none" w:sz="0" w:space="0" w:color="auto"/>
              </w:divBdr>
            </w:div>
            <w:div w:id="1653752408">
              <w:marLeft w:val="0"/>
              <w:marRight w:val="0"/>
              <w:marTop w:val="0"/>
              <w:marBottom w:val="0"/>
              <w:divBdr>
                <w:top w:val="none" w:sz="0" w:space="0" w:color="auto"/>
                <w:left w:val="none" w:sz="0" w:space="0" w:color="auto"/>
                <w:bottom w:val="none" w:sz="0" w:space="0" w:color="auto"/>
                <w:right w:val="none" w:sz="0" w:space="0" w:color="auto"/>
              </w:divBdr>
            </w:div>
          </w:divsChild>
        </w:div>
        <w:div w:id="524905960">
          <w:marLeft w:val="0"/>
          <w:marRight w:val="0"/>
          <w:marTop w:val="0"/>
          <w:marBottom w:val="0"/>
          <w:divBdr>
            <w:top w:val="none" w:sz="0" w:space="0" w:color="auto"/>
            <w:left w:val="none" w:sz="0" w:space="0" w:color="auto"/>
            <w:bottom w:val="none" w:sz="0" w:space="0" w:color="auto"/>
            <w:right w:val="none" w:sz="0" w:space="0" w:color="auto"/>
          </w:divBdr>
          <w:divsChild>
            <w:div w:id="9451886">
              <w:marLeft w:val="0"/>
              <w:marRight w:val="0"/>
              <w:marTop w:val="0"/>
              <w:marBottom w:val="0"/>
              <w:divBdr>
                <w:top w:val="none" w:sz="0" w:space="0" w:color="auto"/>
                <w:left w:val="none" w:sz="0" w:space="0" w:color="auto"/>
                <w:bottom w:val="none" w:sz="0" w:space="0" w:color="auto"/>
                <w:right w:val="none" w:sz="0" w:space="0" w:color="auto"/>
              </w:divBdr>
            </w:div>
            <w:div w:id="377047167">
              <w:marLeft w:val="0"/>
              <w:marRight w:val="0"/>
              <w:marTop w:val="0"/>
              <w:marBottom w:val="0"/>
              <w:divBdr>
                <w:top w:val="none" w:sz="0" w:space="0" w:color="auto"/>
                <w:left w:val="none" w:sz="0" w:space="0" w:color="auto"/>
                <w:bottom w:val="none" w:sz="0" w:space="0" w:color="auto"/>
                <w:right w:val="none" w:sz="0" w:space="0" w:color="auto"/>
              </w:divBdr>
            </w:div>
            <w:div w:id="858084365">
              <w:marLeft w:val="0"/>
              <w:marRight w:val="0"/>
              <w:marTop w:val="0"/>
              <w:marBottom w:val="0"/>
              <w:divBdr>
                <w:top w:val="none" w:sz="0" w:space="0" w:color="auto"/>
                <w:left w:val="none" w:sz="0" w:space="0" w:color="auto"/>
                <w:bottom w:val="none" w:sz="0" w:space="0" w:color="auto"/>
                <w:right w:val="none" w:sz="0" w:space="0" w:color="auto"/>
              </w:divBdr>
            </w:div>
            <w:div w:id="1057583480">
              <w:marLeft w:val="0"/>
              <w:marRight w:val="0"/>
              <w:marTop w:val="0"/>
              <w:marBottom w:val="0"/>
              <w:divBdr>
                <w:top w:val="none" w:sz="0" w:space="0" w:color="auto"/>
                <w:left w:val="none" w:sz="0" w:space="0" w:color="auto"/>
                <w:bottom w:val="none" w:sz="0" w:space="0" w:color="auto"/>
                <w:right w:val="none" w:sz="0" w:space="0" w:color="auto"/>
              </w:divBdr>
            </w:div>
            <w:div w:id="1072695671">
              <w:marLeft w:val="0"/>
              <w:marRight w:val="0"/>
              <w:marTop w:val="0"/>
              <w:marBottom w:val="0"/>
              <w:divBdr>
                <w:top w:val="none" w:sz="0" w:space="0" w:color="auto"/>
                <w:left w:val="none" w:sz="0" w:space="0" w:color="auto"/>
                <w:bottom w:val="none" w:sz="0" w:space="0" w:color="auto"/>
                <w:right w:val="none" w:sz="0" w:space="0" w:color="auto"/>
              </w:divBdr>
            </w:div>
            <w:div w:id="1162697607">
              <w:marLeft w:val="0"/>
              <w:marRight w:val="0"/>
              <w:marTop w:val="0"/>
              <w:marBottom w:val="0"/>
              <w:divBdr>
                <w:top w:val="none" w:sz="0" w:space="0" w:color="auto"/>
                <w:left w:val="none" w:sz="0" w:space="0" w:color="auto"/>
                <w:bottom w:val="none" w:sz="0" w:space="0" w:color="auto"/>
                <w:right w:val="none" w:sz="0" w:space="0" w:color="auto"/>
              </w:divBdr>
            </w:div>
            <w:div w:id="1346398742">
              <w:marLeft w:val="0"/>
              <w:marRight w:val="0"/>
              <w:marTop w:val="0"/>
              <w:marBottom w:val="0"/>
              <w:divBdr>
                <w:top w:val="none" w:sz="0" w:space="0" w:color="auto"/>
                <w:left w:val="none" w:sz="0" w:space="0" w:color="auto"/>
                <w:bottom w:val="none" w:sz="0" w:space="0" w:color="auto"/>
                <w:right w:val="none" w:sz="0" w:space="0" w:color="auto"/>
              </w:divBdr>
            </w:div>
            <w:div w:id="1588727607">
              <w:marLeft w:val="0"/>
              <w:marRight w:val="0"/>
              <w:marTop w:val="0"/>
              <w:marBottom w:val="0"/>
              <w:divBdr>
                <w:top w:val="none" w:sz="0" w:space="0" w:color="auto"/>
                <w:left w:val="none" w:sz="0" w:space="0" w:color="auto"/>
                <w:bottom w:val="none" w:sz="0" w:space="0" w:color="auto"/>
                <w:right w:val="none" w:sz="0" w:space="0" w:color="auto"/>
              </w:divBdr>
            </w:div>
            <w:div w:id="1841389316">
              <w:marLeft w:val="0"/>
              <w:marRight w:val="0"/>
              <w:marTop w:val="0"/>
              <w:marBottom w:val="0"/>
              <w:divBdr>
                <w:top w:val="none" w:sz="0" w:space="0" w:color="auto"/>
                <w:left w:val="none" w:sz="0" w:space="0" w:color="auto"/>
                <w:bottom w:val="none" w:sz="0" w:space="0" w:color="auto"/>
                <w:right w:val="none" w:sz="0" w:space="0" w:color="auto"/>
              </w:divBdr>
            </w:div>
            <w:div w:id="1992060603">
              <w:marLeft w:val="0"/>
              <w:marRight w:val="0"/>
              <w:marTop w:val="0"/>
              <w:marBottom w:val="0"/>
              <w:divBdr>
                <w:top w:val="none" w:sz="0" w:space="0" w:color="auto"/>
                <w:left w:val="none" w:sz="0" w:space="0" w:color="auto"/>
                <w:bottom w:val="none" w:sz="0" w:space="0" w:color="auto"/>
                <w:right w:val="none" w:sz="0" w:space="0" w:color="auto"/>
              </w:divBdr>
            </w:div>
          </w:divsChild>
        </w:div>
        <w:div w:id="580216092">
          <w:marLeft w:val="0"/>
          <w:marRight w:val="0"/>
          <w:marTop w:val="0"/>
          <w:marBottom w:val="0"/>
          <w:divBdr>
            <w:top w:val="none" w:sz="0" w:space="0" w:color="auto"/>
            <w:left w:val="none" w:sz="0" w:space="0" w:color="auto"/>
            <w:bottom w:val="none" w:sz="0" w:space="0" w:color="auto"/>
            <w:right w:val="none" w:sz="0" w:space="0" w:color="auto"/>
          </w:divBdr>
          <w:divsChild>
            <w:div w:id="1668246223">
              <w:marLeft w:val="0"/>
              <w:marRight w:val="0"/>
              <w:marTop w:val="0"/>
              <w:marBottom w:val="0"/>
              <w:divBdr>
                <w:top w:val="none" w:sz="0" w:space="0" w:color="auto"/>
                <w:left w:val="none" w:sz="0" w:space="0" w:color="auto"/>
                <w:bottom w:val="none" w:sz="0" w:space="0" w:color="auto"/>
                <w:right w:val="none" w:sz="0" w:space="0" w:color="auto"/>
              </w:divBdr>
            </w:div>
          </w:divsChild>
        </w:div>
        <w:div w:id="593630649">
          <w:marLeft w:val="0"/>
          <w:marRight w:val="0"/>
          <w:marTop w:val="0"/>
          <w:marBottom w:val="0"/>
          <w:divBdr>
            <w:top w:val="none" w:sz="0" w:space="0" w:color="auto"/>
            <w:left w:val="none" w:sz="0" w:space="0" w:color="auto"/>
            <w:bottom w:val="none" w:sz="0" w:space="0" w:color="auto"/>
            <w:right w:val="none" w:sz="0" w:space="0" w:color="auto"/>
          </w:divBdr>
          <w:divsChild>
            <w:div w:id="1761563218">
              <w:marLeft w:val="0"/>
              <w:marRight w:val="0"/>
              <w:marTop w:val="0"/>
              <w:marBottom w:val="0"/>
              <w:divBdr>
                <w:top w:val="none" w:sz="0" w:space="0" w:color="auto"/>
                <w:left w:val="none" w:sz="0" w:space="0" w:color="auto"/>
                <w:bottom w:val="none" w:sz="0" w:space="0" w:color="auto"/>
                <w:right w:val="none" w:sz="0" w:space="0" w:color="auto"/>
              </w:divBdr>
            </w:div>
          </w:divsChild>
        </w:div>
        <w:div w:id="650595978">
          <w:marLeft w:val="0"/>
          <w:marRight w:val="0"/>
          <w:marTop w:val="0"/>
          <w:marBottom w:val="0"/>
          <w:divBdr>
            <w:top w:val="none" w:sz="0" w:space="0" w:color="auto"/>
            <w:left w:val="none" w:sz="0" w:space="0" w:color="auto"/>
            <w:bottom w:val="none" w:sz="0" w:space="0" w:color="auto"/>
            <w:right w:val="none" w:sz="0" w:space="0" w:color="auto"/>
          </w:divBdr>
          <w:divsChild>
            <w:div w:id="1607929484">
              <w:marLeft w:val="0"/>
              <w:marRight w:val="0"/>
              <w:marTop w:val="0"/>
              <w:marBottom w:val="0"/>
              <w:divBdr>
                <w:top w:val="none" w:sz="0" w:space="0" w:color="auto"/>
                <w:left w:val="none" w:sz="0" w:space="0" w:color="auto"/>
                <w:bottom w:val="none" w:sz="0" w:space="0" w:color="auto"/>
                <w:right w:val="none" w:sz="0" w:space="0" w:color="auto"/>
              </w:divBdr>
            </w:div>
          </w:divsChild>
        </w:div>
        <w:div w:id="700712564">
          <w:marLeft w:val="0"/>
          <w:marRight w:val="0"/>
          <w:marTop w:val="0"/>
          <w:marBottom w:val="0"/>
          <w:divBdr>
            <w:top w:val="none" w:sz="0" w:space="0" w:color="auto"/>
            <w:left w:val="none" w:sz="0" w:space="0" w:color="auto"/>
            <w:bottom w:val="none" w:sz="0" w:space="0" w:color="auto"/>
            <w:right w:val="none" w:sz="0" w:space="0" w:color="auto"/>
          </w:divBdr>
          <w:divsChild>
            <w:div w:id="2013098427">
              <w:marLeft w:val="0"/>
              <w:marRight w:val="0"/>
              <w:marTop w:val="0"/>
              <w:marBottom w:val="0"/>
              <w:divBdr>
                <w:top w:val="none" w:sz="0" w:space="0" w:color="auto"/>
                <w:left w:val="none" w:sz="0" w:space="0" w:color="auto"/>
                <w:bottom w:val="none" w:sz="0" w:space="0" w:color="auto"/>
                <w:right w:val="none" w:sz="0" w:space="0" w:color="auto"/>
              </w:divBdr>
            </w:div>
          </w:divsChild>
        </w:div>
        <w:div w:id="794450773">
          <w:marLeft w:val="0"/>
          <w:marRight w:val="0"/>
          <w:marTop w:val="0"/>
          <w:marBottom w:val="0"/>
          <w:divBdr>
            <w:top w:val="none" w:sz="0" w:space="0" w:color="auto"/>
            <w:left w:val="none" w:sz="0" w:space="0" w:color="auto"/>
            <w:bottom w:val="none" w:sz="0" w:space="0" w:color="auto"/>
            <w:right w:val="none" w:sz="0" w:space="0" w:color="auto"/>
          </w:divBdr>
          <w:divsChild>
            <w:div w:id="169488649">
              <w:marLeft w:val="0"/>
              <w:marRight w:val="0"/>
              <w:marTop w:val="0"/>
              <w:marBottom w:val="0"/>
              <w:divBdr>
                <w:top w:val="none" w:sz="0" w:space="0" w:color="auto"/>
                <w:left w:val="none" w:sz="0" w:space="0" w:color="auto"/>
                <w:bottom w:val="none" w:sz="0" w:space="0" w:color="auto"/>
                <w:right w:val="none" w:sz="0" w:space="0" w:color="auto"/>
              </w:divBdr>
            </w:div>
          </w:divsChild>
        </w:div>
        <w:div w:id="802432670">
          <w:marLeft w:val="0"/>
          <w:marRight w:val="0"/>
          <w:marTop w:val="0"/>
          <w:marBottom w:val="0"/>
          <w:divBdr>
            <w:top w:val="none" w:sz="0" w:space="0" w:color="auto"/>
            <w:left w:val="none" w:sz="0" w:space="0" w:color="auto"/>
            <w:bottom w:val="none" w:sz="0" w:space="0" w:color="auto"/>
            <w:right w:val="none" w:sz="0" w:space="0" w:color="auto"/>
          </w:divBdr>
          <w:divsChild>
            <w:div w:id="214435148">
              <w:marLeft w:val="0"/>
              <w:marRight w:val="0"/>
              <w:marTop w:val="0"/>
              <w:marBottom w:val="0"/>
              <w:divBdr>
                <w:top w:val="none" w:sz="0" w:space="0" w:color="auto"/>
                <w:left w:val="none" w:sz="0" w:space="0" w:color="auto"/>
                <w:bottom w:val="none" w:sz="0" w:space="0" w:color="auto"/>
                <w:right w:val="none" w:sz="0" w:space="0" w:color="auto"/>
              </w:divBdr>
            </w:div>
            <w:div w:id="608510258">
              <w:marLeft w:val="0"/>
              <w:marRight w:val="0"/>
              <w:marTop w:val="0"/>
              <w:marBottom w:val="0"/>
              <w:divBdr>
                <w:top w:val="none" w:sz="0" w:space="0" w:color="auto"/>
                <w:left w:val="none" w:sz="0" w:space="0" w:color="auto"/>
                <w:bottom w:val="none" w:sz="0" w:space="0" w:color="auto"/>
                <w:right w:val="none" w:sz="0" w:space="0" w:color="auto"/>
              </w:divBdr>
            </w:div>
          </w:divsChild>
        </w:div>
        <w:div w:id="806820778">
          <w:marLeft w:val="0"/>
          <w:marRight w:val="0"/>
          <w:marTop w:val="0"/>
          <w:marBottom w:val="0"/>
          <w:divBdr>
            <w:top w:val="none" w:sz="0" w:space="0" w:color="auto"/>
            <w:left w:val="none" w:sz="0" w:space="0" w:color="auto"/>
            <w:bottom w:val="none" w:sz="0" w:space="0" w:color="auto"/>
            <w:right w:val="none" w:sz="0" w:space="0" w:color="auto"/>
          </w:divBdr>
          <w:divsChild>
            <w:div w:id="647901959">
              <w:marLeft w:val="0"/>
              <w:marRight w:val="0"/>
              <w:marTop w:val="0"/>
              <w:marBottom w:val="0"/>
              <w:divBdr>
                <w:top w:val="none" w:sz="0" w:space="0" w:color="auto"/>
                <w:left w:val="none" w:sz="0" w:space="0" w:color="auto"/>
                <w:bottom w:val="none" w:sz="0" w:space="0" w:color="auto"/>
                <w:right w:val="none" w:sz="0" w:space="0" w:color="auto"/>
              </w:divBdr>
            </w:div>
          </w:divsChild>
        </w:div>
        <w:div w:id="980891379">
          <w:marLeft w:val="0"/>
          <w:marRight w:val="0"/>
          <w:marTop w:val="0"/>
          <w:marBottom w:val="0"/>
          <w:divBdr>
            <w:top w:val="none" w:sz="0" w:space="0" w:color="auto"/>
            <w:left w:val="none" w:sz="0" w:space="0" w:color="auto"/>
            <w:bottom w:val="none" w:sz="0" w:space="0" w:color="auto"/>
            <w:right w:val="none" w:sz="0" w:space="0" w:color="auto"/>
          </w:divBdr>
          <w:divsChild>
            <w:div w:id="1717120078">
              <w:marLeft w:val="0"/>
              <w:marRight w:val="0"/>
              <w:marTop w:val="0"/>
              <w:marBottom w:val="0"/>
              <w:divBdr>
                <w:top w:val="none" w:sz="0" w:space="0" w:color="auto"/>
                <w:left w:val="none" w:sz="0" w:space="0" w:color="auto"/>
                <w:bottom w:val="none" w:sz="0" w:space="0" w:color="auto"/>
                <w:right w:val="none" w:sz="0" w:space="0" w:color="auto"/>
              </w:divBdr>
            </w:div>
          </w:divsChild>
        </w:div>
        <w:div w:id="1093162719">
          <w:marLeft w:val="0"/>
          <w:marRight w:val="0"/>
          <w:marTop w:val="0"/>
          <w:marBottom w:val="0"/>
          <w:divBdr>
            <w:top w:val="none" w:sz="0" w:space="0" w:color="auto"/>
            <w:left w:val="none" w:sz="0" w:space="0" w:color="auto"/>
            <w:bottom w:val="none" w:sz="0" w:space="0" w:color="auto"/>
            <w:right w:val="none" w:sz="0" w:space="0" w:color="auto"/>
          </w:divBdr>
          <w:divsChild>
            <w:div w:id="19743268">
              <w:marLeft w:val="0"/>
              <w:marRight w:val="0"/>
              <w:marTop w:val="0"/>
              <w:marBottom w:val="0"/>
              <w:divBdr>
                <w:top w:val="none" w:sz="0" w:space="0" w:color="auto"/>
                <w:left w:val="none" w:sz="0" w:space="0" w:color="auto"/>
                <w:bottom w:val="none" w:sz="0" w:space="0" w:color="auto"/>
                <w:right w:val="none" w:sz="0" w:space="0" w:color="auto"/>
              </w:divBdr>
            </w:div>
            <w:div w:id="62022192">
              <w:marLeft w:val="0"/>
              <w:marRight w:val="0"/>
              <w:marTop w:val="0"/>
              <w:marBottom w:val="0"/>
              <w:divBdr>
                <w:top w:val="none" w:sz="0" w:space="0" w:color="auto"/>
                <w:left w:val="none" w:sz="0" w:space="0" w:color="auto"/>
                <w:bottom w:val="none" w:sz="0" w:space="0" w:color="auto"/>
                <w:right w:val="none" w:sz="0" w:space="0" w:color="auto"/>
              </w:divBdr>
            </w:div>
            <w:div w:id="69424587">
              <w:marLeft w:val="0"/>
              <w:marRight w:val="0"/>
              <w:marTop w:val="0"/>
              <w:marBottom w:val="0"/>
              <w:divBdr>
                <w:top w:val="none" w:sz="0" w:space="0" w:color="auto"/>
                <w:left w:val="none" w:sz="0" w:space="0" w:color="auto"/>
                <w:bottom w:val="none" w:sz="0" w:space="0" w:color="auto"/>
                <w:right w:val="none" w:sz="0" w:space="0" w:color="auto"/>
              </w:divBdr>
            </w:div>
            <w:div w:id="313217121">
              <w:marLeft w:val="0"/>
              <w:marRight w:val="0"/>
              <w:marTop w:val="0"/>
              <w:marBottom w:val="0"/>
              <w:divBdr>
                <w:top w:val="none" w:sz="0" w:space="0" w:color="auto"/>
                <w:left w:val="none" w:sz="0" w:space="0" w:color="auto"/>
                <w:bottom w:val="none" w:sz="0" w:space="0" w:color="auto"/>
                <w:right w:val="none" w:sz="0" w:space="0" w:color="auto"/>
              </w:divBdr>
            </w:div>
            <w:div w:id="1216769451">
              <w:marLeft w:val="0"/>
              <w:marRight w:val="0"/>
              <w:marTop w:val="0"/>
              <w:marBottom w:val="0"/>
              <w:divBdr>
                <w:top w:val="none" w:sz="0" w:space="0" w:color="auto"/>
                <w:left w:val="none" w:sz="0" w:space="0" w:color="auto"/>
                <w:bottom w:val="none" w:sz="0" w:space="0" w:color="auto"/>
                <w:right w:val="none" w:sz="0" w:space="0" w:color="auto"/>
              </w:divBdr>
            </w:div>
            <w:div w:id="1354378566">
              <w:marLeft w:val="0"/>
              <w:marRight w:val="0"/>
              <w:marTop w:val="0"/>
              <w:marBottom w:val="0"/>
              <w:divBdr>
                <w:top w:val="none" w:sz="0" w:space="0" w:color="auto"/>
                <w:left w:val="none" w:sz="0" w:space="0" w:color="auto"/>
                <w:bottom w:val="none" w:sz="0" w:space="0" w:color="auto"/>
                <w:right w:val="none" w:sz="0" w:space="0" w:color="auto"/>
              </w:divBdr>
            </w:div>
            <w:div w:id="1375305348">
              <w:marLeft w:val="0"/>
              <w:marRight w:val="0"/>
              <w:marTop w:val="0"/>
              <w:marBottom w:val="0"/>
              <w:divBdr>
                <w:top w:val="none" w:sz="0" w:space="0" w:color="auto"/>
                <w:left w:val="none" w:sz="0" w:space="0" w:color="auto"/>
                <w:bottom w:val="none" w:sz="0" w:space="0" w:color="auto"/>
                <w:right w:val="none" w:sz="0" w:space="0" w:color="auto"/>
              </w:divBdr>
            </w:div>
            <w:div w:id="1395006510">
              <w:marLeft w:val="0"/>
              <w:marRight w:val="0"/>
              <w:marTop w:val="0"/>
              <w:marBottom w:val="0"/>
              <w:divBdr>
                <w:top w:val="none" w:sz="0" w:space="0" w:color="auto"/>
                <w:left w:val="none" w:sz="0" w:space="0" w:color="auto"/>
                <w:bottom w:val="none" w:sz="0" w:space="0" w:color="auto"/>
                <w:right w:val="none" w:sz="0" w:space="0" w:color="auto"/>
              </w:divBdr>
            </w:div>
            <w:div w:id="1508787557">
              <w:marLeft w:val="0"/>
              <w:marRight w:val="0"/>
              <w:marTop w:val="0"/>
              <w:marBottom w:val="0"/>
              <w:divBdr>
                <w:top w:val="none" w:sz="0" w:space="0" w:color="auto"/>
                <w:left w:val="none" w:sz="0" w:space="0" w:color="auto"/>
                <w:bottom w:val="none" w:sz="0" w:space="0" w:color="auto"/>
                <w:right w:val="none" w:sz="0" w:space="0" w:color="auto"/>
              </w:divBdr>
            </w:div>
            <w:div w:id="1552033468">
              <w:marLeft w:val="0"/>
              <w:marRight w:val="0"/>
              <w:marTop w:val="0"/>
              <w:marBottom w:val="0"/>
              <w:divBdr>
                <w:top w:val="none" w:sz="0" w:space="0" w:color="auto"/>
                <w:left w:val="none" w:sz="0" w:space="0" w:color="auto"/>
                <w:bottom w:val="none" w:sz="0" w:space="0" w:color="auto"/>
                <w:right w:val="none" w:sz="0" w:space="0" w:color="auto"/>
              </w:divBdr>
            </w:div>
            <w:div w:id="1634214083">
              <w:marLeft w:val="0"/>
              <w:marRight w:val="0"/>
              <w:marTop w:val="0"/>
              <w:marBottom w:val="0"/>
              <w:divBdr>
                <w:top w:val="none" w:sz="0" w:space="0" w:color="auto"/>
                <w:left w:val="none" w:sz="0" w:space="0" w:color="auto"/>
                <w:bottom w:val="none" w:sz="0" w:space="0" w:color="auto"/>
                <w:right w:val="none" w:sz="0" w:space="0" w:color="auto"/>
              </w:divBdr>
            </w:div>
            <w:div w:id="1799450680">
              <w:marLeft w:val="0"/>
              <w:marRight w:val="0"/>
              <w:marTop w:val="0"/>
              <w:marBottom w:val="0"/>
              <w:divBdr>
                <w:top w:val="none" w:sz="0" w:space="0" w:color="auto"/>
                <w:left w:val="none" w:sz="0" w:space="0" w:color="auto"/>
                <w:bottom w:val="none" w:sz="0" w:space="0" w:color="auto"/>
                <w:right w:val="none" w:sz="0" w:space="0" w:color="auto"/>
              </w:divBdr>
            </w:div>
            <w:div w:id="1985771210">
              <w:marLeft w:val="0"/>
              <w:marRight w:val="0"/>
              <w:marTop w:val="0"/>
              <w:marBottom w:val="0"/>
              <w:divBdr>
                <w:top w:val="none" w:sz="0" w:space="0" w:color="auto"/>
                <w:left w:val="none" w:sz="0" w:space="0" w:color="auto"/>
                <w:bottom w:val="none" w:sz="0" w:space="0" w:color="auto"/>
                <w:right w:val="none" w:sz="0" w:space="0" w:color="auto"/>
              </w:divBdr>
            </w:div>
          </w:divsChild>
        </w:div>
        <w:div w:id="1128662037">
          <w:marLeft w:val="0"/>
          <w:marRight w:val="0"/>
          <w:marTop w:val="0"/>
          <w:marBottom w:val="0"/>
          <w:divBdr>
            <w:top w:val="none" w:sz="0" w:space="0" w:color="auto"/>
            <w:left w:val="none" w:sz="0" w:space="0" w:color="auto"/>
            <w:bottom w:val="none" w:sz="0" w:space="0" w:color="auto"/>
            <w:right w:val="none" w:sz="0" w:space="0" w:color="auto"/>
          </w:divBdr>
          <w:divsChild>
            <w:div w:id="110128726">
              <w:marLeft w:val="0"/>
              <w:marRight w:val="0"/>
              <w:marTop w:val="0"/>
              <w:marBottom w:val="0"/>
              <w:divBdr>
                <w:top w:val="none" w:sz="0" w:space="0" w:color="auto"/>
                <w:left w:val="none" w:sz="0" w:space="0" w:color="auto"/>
                <w:bottom w:val="none" w:sz="0" w:space="0" w:color="auto"/>
                <w:right w:val="none" w:sz="0" w:space="0" w:color="auto"/>
              </w:divBdr>
            </w:div>
            <w:div w:id="184101495">
              <w:marLeft w:val="0"/>
              <w:marRight w:val="0"/>
              <w:marTop w:val="0"/>
              <w:marBottom w:val="0"/>
              <w:divBdr>
                <w:top w:val="none" w:sz="0" w:space="0" w:color="auto"/>
                <w:left w:val="none" w:sz="0" w:space="0" w:color="auto"/>
                <w:bottom w:val="none" w:sz="0" w:space="0" w:color="auto"/>
                <w:right w:val="none" w:sz="0" w:space="0" w:color="auto"/>
              </w:divBdr>
            </w:div>
            <w:div w:id="224730098">
              <w:marLeft w:val="0"/>
              <w:marRight w:val="0"/>
              <w:marTop w:val="0"/>
              <w:marBottom w:val="0"/>
              <w:divBdr>
                <w:top w:val="none" w:sz="0" w:space="0" w:color="auto"/>
                <w:left w:val="none" w:sz="0" w:space="0" w:color="auto"/>
                <w:bottom w:val="none" w:sz="0" w:space="0" w:color="auto"/>
                <w:right w:val="none" w:sz="0" w:space="0" w:color="auto"/>
              </w:divBdr>
            </w:div>
            <w:div w:id="401801536">
              <w:marLeft w:val="0"/>
              <w:marRight w:val="0"/>
              <w:marTop w:val="0"/>
              <w:marBottom w:val="0"/>
              <w:divBdr>
                <w:top w:val="none" w:sz="0" w:space="0" w:color="auto"/>
                <w:left w:val="none" w:sz="0" w:space="0" w:color="auto"/>
                <w:bottom w:val="none" w:sz="0" w:space="0" w:color="auto"/>
                <w:right w:val="none" w:sz="0" w:space="0" w:color="auto"/>
              </w:divBdr>
            </w:div>
            <w:div w:id="599726249">
              <w:marLeft w:val="0"/>
              <w:marRight w:val="0"/>
              <w:marTop w:val="0"/>
              <w:marBottom w:val="0"/>
              <w:divBdr>
                <w:top w:val="none" w:sz="0" w:space="0" w:color="auto"/>
                <w:left w:val="none" w:sz="0" w:space="0" w:color="auto"/>
                <w:bottom w:val="none" w:sz="0" w:space="0" w:color="auto"/>
                <w:right w:val="none" w:sz="0" w:space="0" w:color="auto"/>
              </w:divBdr>
            </w:div>
            <w:div w:id="719865738">
              <w:marLeft w:val="0"/>
              <w:marRight w:val="0"/>
              <w:marTop w:val="0"/>
              <w:marBottom w:val="0"/>
              <w:divBdr>
                <w:top w:val="none" w:sz="0" w:space="0" w:color="auto"/>
                <w:left w:val="none" w:sz="0" w:space="0" w:color="auto"/>
                <w:bottom w:val="none" w:sz="0" w:space="0" w:color="auto"/>
                <w:right w:val="none" w:sz="0" w:space="0" w:color="auto"/>
              </w:divBdr>
            </w:div>
            <w:div w:id="756249396">
              <w:marLeft w:val="0"/>
              <w:marRight w:val="0"/>
              <w:marTop w:val="0"/>
              <w:marBottom w:val="0"/>
              <w:divBdr>
                <w:top w:val="none" w:sz="0" w:space="0" w:color="auto"/>
                <w:left w:val="none" w:sz="0" w:space="0" w:color="auto"/>
                <w:bottom w:val="none" w:sz="0" w:space="0" w:color="auto"/>
                <w:right w:val="none" w:sz="0" w:space="0" w:color="auto"/>
              </w:divBdr>
            </w:div>
            <w:div w:id="833959484">
              <w:marLeft w:val="0"/>
              <w:marRight w:val="0"/>
              <w:marTop w:val="0"/>
              <w:marBottom w:val="0"/>
              <w:divBdr>
                <w:top w:val="none" w:sz="0" w:space="0" w:color="auto"/>
                <w:left w:val="none" w:sz="0" w:space="0" w:color="auto"/>
                <w:bottom w:val="none" w:sz="0" w:space="0" w:color="auto"/>
                <w:right w:val="none" w:sz="0" w:space="0" w:color="auto"/>
              </w:divBdr>
            </w:div>
            <w:div w:id="1527983628">
              <w:marLeft w:val="0"/>
              <w:marRight w:val="0"/>
              <w:marTop w:val="0"/>
              <w:marBottom w:val="0"/>
              <w:divBdr>
                <w:top w:val="none" w:sz="0" w:space="0" w:color="auto"/>
                <w:left w:val="none" w:sz="0" w:space="0" w:color="auto"/>
                <w:bottom w:val="none" w:sz="0" w:space="0" w:color="auto"/>
                <w:right w:val="none" w:sz="0" w:space="0" w:color="auto"/>
              </w:divBdr>
            </w:div>
            <w:div w:id="2048025990">
              <w:marLeft w:val="0"/>
              <w:marRight w:val="0"/>
              <w:marTop w:val="0"/>
              <w:marBottom w:val="0"/>
              <w:divBdr>
                <w:top w:val="none" w:sz="0" w:space="0" w:color="auto"/>
                <w:left w:val="none" w:sz="0" w:space="0" w:color="auto"/>
                <w:bottom w:val="none" w:sz="0" w:space="0" w:color="auto"/>
                <w:right w:val="none" w:sz="0" w:space="0" w:color="auto"/>
              </w:divBdr>
            </w:div>
          </w:divsChild>
        </w:div>
        <w:div w:id="1226069716">
          <w:marLeft w:val="0"/>
          <w:marRight w:val="0"/>
          <w:marTop w:val="0"/>
          <w:marBottom w:val="0"/>
          <w:divBdr>
            <w:top w:val="none" w:sz="0" w:space="0" w:color="auto"/>
            <w:left w:val="none" w:sz="0" w:space="0" w:color="auto"/>
            <w:bottom w:val="none" w:sz="0" w:space="0" w:color="auto"/>
            <w:right w:val="none" w:sz="0" w:space="0" w:color="auto"/>
          </w:divBdr>
          <w:divsChild>
            <w:div w:id="676004368">
              <w:marLeft w:val="0"/>
              <w:marRight w:val="0"/>
              <w:marTop w:val="0"/>
              <w:marBottom w:val="0"/>
              <w:divBdr>
                <w:top w:val="none" w:sz="0" w:space="0" w:color="auto"/>
                <w:left w:val="none" w:sz="0" w:space="0" w:color="auto"/>
                <w:bottom w:val="none" w:sz="0" w:space="0" w:color="auto"/>
                <w:right w:val="none" w:sz="0" w:space="0" w:color="auto"/>
              </w:divBdr>
            </w:div>
            <w:div w:id="927881808">
              <w:marLeft w:val="0"/>
              <w:marRight w:val="0"/>
              <w:marTop w:val="0"/>
              <w:marBottom w:val="0"/>
              <w:divBdr>
                <w:top w:val="none" w:sz="0" w:space="0" w:color="auto"/>
                <w:left w:val="none" w:sz="0" w:space="0" w:color="auto"/>
                <w:bottom w:val="none" w:sz="0" w:space="0" w:color="auto"/>
                <w:right w:val="none" w:sz="0" w:space="0" w:color="auto"/>
              </w:divBdr>
            </w:div>
          </w:divsChild>
        </w:div>
        <w:div w:id="1238662119">
          <w:marLeft w:val="0"/>
          <w:marRight w:val="0"/>
          <w:marTop w:val="0"/>
          <w:marBottom w:val="0"/>
          <w:divBdr>
            <w:top w:val="none" w:sz="0" w:space="0" w:color="auto"/>
            <w:left w:val="none" w:sz="0" w:space="0" w:color="auto"/>
            <w:bottom w:val="none" w:sz="0" w:space="0" w:color="auto"/>
            <w:right w:val="none" w:sz="0" w:space="0" w:color="auto"/>
          </w:divBdr>
          <w:divsChild>
            <w:div w:id="721952068">
              <w:marLeft w:val="0"/>
              <w:marRight w:val="0"/>
              <w:marTop w:val="0"/>
              <w:marBottom w:val="0"/>
              <w:divBdr>
                <w:top w:val="none" w:sz="0" w:space="0" w:color="auto"/>
                <w:left w:val="none" w:sz="0" w:space="0" w:color="auto"/>
                <w:bottom w:val="none" w:sz="0" w:space="0" w:color="auto"/>
                <w:right w:val="none" w:sz="0" w:space="0" w:color="auto"/>
              </w:divBdr>
            </w:div>
            <w:div w:id="1379863314">
              <w:marLeft w:val="0"/>
              <w:marRight w:val="0"/>
              <w:marTop w:val="0"/>
              <w:marBottom w:val="0"/>
              <w:divBdr>
                <w:top w:val="none" w:sz="0" w:space="0" w:color="auto"/>
                <w:left w:val="none" w:sz="0" w:space="0" w:color="auto"/>
                <w:bottom w:val="none" w:sz="0" w:space="0" w:color="auto"/>
                <w:right w:val="none" w:sz="0" w:space="0" w:color="auto"/>
              </w:divBdr>
            </w:div>
          </w:divsChild>
        </w:div>
        <w:div w:id="1375429150">
          <w:marLeft w:val="0"/>
          <w:marRight w:val="0"/>
          <w:marTop w:val="0"/>
          <w:marBottom w:val="0"/>
          <w:divBdr>
            <w:top w:val="none" w:sz="0" w:space="0" w:color="auto"/>
            <w:left w:val="none" w:sz="0" w:space="0" w:color="auto"/>
            <w:bottom w:val="none" w:sz="0" w:space="0" w:color="auto"/>
            <w:right w:val="none" w:sz="0" w:space="0" w:color="auto"/>
          </w:divBdr>
          <w:divsChild>
            <w:div w:id="2130319704">
              <w:marLeft w:val="0"/>
              <w:marRight w:val="0"/>
              <w:marTop w:val="0"/>
              <w:marBottom w:val="0"/>
              <w:divBdr>
                <w:top w:val="none" w:sz="0" w:space="0" w:color="auto"/>
                <w:left w:val="none" w:sz="0" w:space="0" w:color="auto"/>
                <w:bottom w:val="none" w:sz="0" w:space="0" w:color="auto"/>
                <w:right w:val="none" w:sz="0" w:space="0" w:color="auto"/>
              </w:divBdr>
            </w:div>
          </w:divsChild>
        </w:div>
        <w:div w:id="1471097173">
          <w:marLeft w:val="0"/>
          <w:marRight w:val="0"/>
          <w:marTop w:val="0"/>
          <w:marBottom w:val="0"/>
          <w:divBdr>
            <w:top w:val="none" w:sz="0" w:space="0" w:color="auto"/>
            <w:left w:val="none" w:sz="0" w:space="0" w:color="auto"/>
            <w:bottom w:val="none" w:sz="0" w:space="0" w:color="auto"/>
            <w:right w:val="none" w:sz="0" w:space="0" w:color="auto"/>
          </w:divBdr>
          <w:divsChild>
            <w:div w:id="151605889">
              <w:marLeft w:val="0"/>
              <w:marRight w:val="0"/>
              <w:marTop w:val="0"/>
              <w:marBottom w:val="0"/>
              <w:divBdr>
                <w:top w:val="none" w:sz="0" w:space="0" w:color="auto"/>
                <w:left w:val="none" w:sz="0" w:space="0" w:color="auto"/>
                <w:bottom w:val="none" w:sz="0" w:space="0" w:color="auto"/>
                <w:right w:val="none" w:sz="0" w:space="0" w:color="auto"/>
              </w:divBdr>
            </w:div>
            <w:div w:id="435371844">
              <w:marLeft w:val="0"/>
              <w:marRight w:val="0"/>
              <w:marTop w:val="0"/>
              <w:marBottom w:val="0"/>
              <w:divBdr>
                <w:top w:val="none" w:sz="0" w:space="0" w:color="auto"/>
                <w:left w:val="none" w:sz="0" w:space="0" w:color="auto"/>
                <w:bottom w:val="none" w:sz="0" w:space="0" w:color="auto"/>
                <w:right w:val="none" w:sz="0" w:space="0" w:color="auto"/>
              </w:divBdr>
            </w:div>
            <w:div w:id="483208272">
              <w:marLeft w:val="0"/>
              <w:marRight w:val="0"/>
              <w:marTop w:val="0"/>
              <w:marBottom w:val="0"/>
              <w:divBdr>
                <w:top w:val="none" w:sz="0" w:space="0" w:color="auto"/>
                <w:left w:val="none" w:sz="0" w:space="0" w:color="auto"/>
                <w:bottom w:val="none" w:sz="0" w:space="0" w:color="auto"/>
                <w:right w:val="none" w:sz="0" w:space="0" w:color="auto"/>
              </w:divBdr>
            </w:div>
            <w:div w:id="701781154">
              <w:marLeft w:val="0"/>
              <w:marRight w:val="0"/>
              <w:marTop w:val="0"/>
              <w:marBottom w:val="0"/>
              <w:divBdr>
                <w:top w:val="none" w:sz="0" w:space="0" w:color="auto"/>
                <w:left w:val="none" w:sz="0" w:space="0" w:color="auto"/>
                <w:bottom w:val="none" w:sz="0" w:space="0" w:color="auto"/>
                <w:right w:val="none" w:sz="0" w:space="0" w:color="auto"/>
              </w:divBdr>
            </w:div>
            <w:div w:id="986470761">
              <w:marLeft w:val="0"/>
              <w:marRight w:val="0"/>
              <w:marTop w:val="0"/>
              <w:marBottom w:val="0"/>
              <w:divBdr>
                <w:top w:val="none" w:sz="0" w:space="0" w:color="auto"/>
                <w:left w:val="none" w:sz="0" w:space="0" w:color="auto"/>
                <w:bottom w:val="none" w:sz="0" w:space="0" w:color="auto"/>
                <w:right w:val="none" w:sz="0" w:space="0" w:color="auto"/>
              </w:divBdr>
            </w:div>
            <w:div w:id="1209534023">
              <w:marLeft w:val="0"/>
              <w:marRight w:val="0"/>
              <w:marTop w:val="0"/>
              <w:marBottom w:val="0"/>
              <w:divBdr>
                <w:top w:val="none" w:sz="0" w:space="0" w:color="auto"/>
                <w:left w:val="none" w:sz="0" w:space="0" w:color="auto"/>
                <w:bottom w:val="none" w:sz="0" w:space="0" w:color="auto"/>
                <w:right w:val="none" w:sz="0" w:space="0" w:color="auto"/>
              </w:divBdr>
            </w:div>
            <w:div w:id="1238786806">
              <w:marLeft w:val="0"/>
              <w:marRight w:val="0"/>
              <w:marTop w:val="0"/>
              <w:marBottom w:val="0"/>
              <w:divBdr>
                <w:top w:val="none" w:sz="0" w:space="0" w:color="auto"/>
                <w:left w:val="none" w:sz="0" w:space="0" w:color="auto"/>
                <w:bottom w:val="none" w:sz="0" w:space="0" w:color="auto"/>
                <w:right w:val="none" w:sz="0" w:space="0" w:color="auto"/>
              </w:divBdr>
            </w:div>
            <w:div w:id="1944915227">
              <w:marLeft w:val="0"/>
              <w:marRight w:val="0"/>
              <w:marTop w:val="0"/>
              <w:marBottom w:val="0"/>
              <w:divBdr>
                <w:top w:val="none" w:sz="0" w:space="0" w:color="auto"/>
                <w:left w:val="none" w:sz="0" w:space="0" w:color="auto"/>
                <w:bottom w:val="none" w:sz="0" w:space="0" w:color="auto"/>
                <w:right w:val="none" w:sz="0" w:space="0" w:color="auto"/>
              </w:divBdr>
            </w:div>
            <w:div w:id="2036228153">
              <w:marLeft w:val="0"/>
              <w:marRight w:val="0"/>
              <w:marTop w:val="0"/>
              <w:marBottom w:val="0"/>
              <w:divBdr>
                <w:top w:val="none" w:sz="0" w:space="0" w:color="auto"/>
                <w:left w:val="none" w:sz="0" w:space="0" w:color="auto"/>
                <w:bottom w:val="none" w:sz="0" w:space="0" w:color="auto"/>
                <w:right w:val="none" w:sz="0" w:space="0" w:color="auto"/>
              </w:divBdr>
            </w:div>
          </w:divsChild>
        </w:div>
        <w:div w:id="1471941993">
          <w:marLeft w:val="0"/>
          <w:marRight w:val="0"/>
          <w:marTop w:val="0"/>
          <w:marBottom w:val="0"/>
          <w:divBdr>
            <w:top w:val="none" w:sz="0" w:space="0" w:color="auto"/>
            <w:left w:val="none" w:sz="0" w:space="0" w:color="auto"/>
            <w:bottom w:val="none" w:sz="0" w:space="0" w:color="auto"/>
            <w:right w:val="none" w:sz="0" w:space="0" w:color="auto"/>
          </w:divBdr>
          <w:divsChild>
            <w:div w:id="701200632">
              <w:marLeft w:val="0"/>
              <w:marRight w:val="0"/>
              <w:marTop w:val="0"/>
              <w:marBottom w:val="0"/>
              <w:divBdr>
                <w:top w:val="none" w:sz="0" w:space="0" w:color="auto"/>
                <w:left w:val="none" w:sz="0" w:space="0" w:color="auto"/>
                <w:bottom w:val="none" w:sz="0" w:space="0" w:color="auto"/>
                <w:right w:val="none" w:sz="0" w:space="0" w:color="auto"/>
              </w:divBdr>
            </w:div>
            <w:div w:id="1509248778">
              <w:marLeft w:val="0"/>
              <w:marRight w:val="0"/>
              <w:marTop w:val="0"/>
              <w:marBottom w:val="0"/>
              <w:divBdr>
                <w:top w:val="none" w:sz="0" w:space="0" w:color="auto"/>
                <w:left w:val="none" w:sz="0" w:space="0" w:color="auto"/>
                <w:bottom w:val="none" w:sz="0" w:space="0" w:color="auto"/>
                <w:right w:val="none" w:sz="0" w:space="0" w:color="auto"/>
              </w:divBdr>
            </w:div>
            <w:div w:id="1789473177">
              <w:marLeft w:val="0"/>
              <w:marRight w:val="0"/>
              <w:marTop w:val="0"/>
              <w:marBottom w:val="0"/>
              <w:divBdr>
                <w:top w:val="none" w:sz="0" w:space="0" w:color="auto"/>
                <w:left w:val="none" w:sz="0" w:space="0" w:color="auto"/>
                <w:bottom w:val="none" w:sz="0" w:space="0" w:color="auto"/>
                <w:right w:val="none" w:sz="0" w:space="0" w:color="auto"/>
              </w:divBdr>
            </w:div>
          </w:divsChild>
        </w:div>
        <w:div w:id="1485000993">
          <w:marLeft w:val="0"/>
          <w:marRight w:val="0"/>
          <w:marTop w:val="0"/>
          <w:marBottom w:val="0"/>
          <w:divBdr>
            <w:top w:val="none" w:sz="0" w:space="0" w:color="auto"/>
            <w:left w:val="none" w:sz="0" w:space="0" w:color="auto"/>
            <w:bottom w:val="none" w:sz="0" w:space="0" w:color="auto"/>
            <w:right w:val="none" w:sz="0" w:space="0" w:color="auto"/>
          </w:divBdr>
          <w:divsChild>
            <w:div w:id="668095262">
              <w:marLeft w:val="0"/>
              <w:marRight w:val="0"/>
              <w:marTop w:val="0"/>
              <w:marBottom w:val="0"/>
              <w:divBdr>
                <w:top w:val="none" w:sz="0" w:space="0" w:color="auto"/>
                <w:left w:val="none" w:sz="0" w:space="0" w:color="auto"/>
                <w:bottom w:val="none" w:sz="0" w:space="0" w:color="auto"/>
                <w:right w:val="none" w:sz="0" w:space="0" w:color="auto"/>
              </w:divBdr>
            </w:div>
            <w:div w:id="1012295453">
              <w:marLeft w:val="0"/>
              <w:marRight w:val="0"/>
              <w:marTop w:val="0"/>
              <w:marBottom w:val="0"/>
              <w:divBdr>
                <w:top w:val="none" w:sz="0" w:space="0" w:color="auto"/>
                <w:left w:val="none" w:sz="0" w:space="0" w:color="auto"/>
                <w:bottom w:val="none" w:sz="0" w:space="0" w:color="auto"/>
                <w:right w:val="none" w:sz="0" w:space="0" w:color="auto"/>
              </w:divBdr>
            </w:div>
            <w:div w:id="1439905220">
              <w:marLeft w:val="0"/>
              <w:marRight w:val="0"/>
              <w:marTop w:val="0"/>
              <w:marBottom w:val="0"/>
              <w:divBdr>
                <w:top w:val="none" w:sz="0" w:space="0" w:color="auto"/>
                <w:left w:val="none" w:sz="0" w:space="0" w:color="auto"/>
                <w:bottom w:val="none" w:sz="0" w:space="0" w:color="auto"/>
                <w:right w:val="none" w:sz="0" w:space="0" w:color="auto"/>
              </w:divBdr>
            </w:div>
          </w:divsChild>
        </w:div>
        <w:div w:id="1495294412">
          <w:marLeft w:val="0"/>
          <w:marRight w:val="0"/>
          <w:marTop w:val="0"/>
          <w:marBottom w:val="0"/>
          <w:divBdr>
            <w:top w:val="none" w:sz="0" w:space="0" w:color="auto"/>
            <w:left w:val="none" w:sz="0" w:space="0" w:color="auto"/>
            <w:bottom w:val="none" w:sz="0" w:space="0" w:color="auto"/>
            <w:right w:val="none" w:sz="0" w:space="0" w:color="auto"/>
          </w:divBdr>
          <w:divsChild>
            <w:div w:id="1365862009">
              <w:marLeft w:val="0"/>
              <w:marRight w:val="0"/>
              <w:marTop w:val="0"/>
              <w:marBottom w:val="0"/>
              <w:divBdr>
                <w:top w:val="none" w:sz="0" w:space="0" w:color="auto"/>
                <w:left w:val="none" w:sz="0" w:space="0" w:color="auto"/>
                <w:bottom w:val="none" w:sz="0" w:space="0" w:color="auto"/>
                <w:right w:val="none" w:sz="0" w:space="0" w:color="auto"/>
              </w:divBdr>
            </w:div>
          </w:divsChild>
        </w:div>
        <w:div w:id="1612859714">
          <w:marLeft w:val="0"/>
          <w:marRight w:val="0"/>
          <w:marTop w:val="0"/>
          <w:marBottom w:val="0"/>
          <w:divBdr>
            <w:top w:val="none" w:sz="0" w:space="0" w:color="auto"/>
            <w:left w:val="none" w:sz="0" w:space="0" w:color="auto"/>
            <w:bottom w:val="none" w:sz="0" w:space="0" w:color="auto"/>
            <w:right w:val="none" w:sz="0" w:space="0" w:color="auto"/>
          </w:divBdr>
          <w:divsChild>
            <w:div w:id="1097359809">
              <w:marLeft w:val="0"/>
              <w:marRight w:val="0"/>
              <w:marTop w:val="0"/>
              <w:marBottom w:val="0"/>
              <w:divBdr>
                <w:top w:val="none" w:sz="0" w:space="0" w:color="auto"/>
                <w:left w:val="none" w:sz="0" w:space="0" w:color="auto"/>
                <w:bottom w:val="none" w:sz="0" w:space="0" w:color="auto"/>
                <w:right w:val="none" w:sz="0" w:space="0" w:color="auto"/>
              </w:divBdr>
            </w:div>
            <w:div w:id="1569999886">
              <w:marLeft w:val="0"/>
              <w:marRight w:val="0"/>
              <w:marTop w:val="0"/>
              <w:marBottom w:val="0"/>
              <w:divBdr>
                <w:top w:val="none" w:sz="0" w:space="0" w:color="auto"/>
                <w:left w:val="none" w:sz="0" w:space="0" w:color="auto"/>
                <w:bottom w:val="none" w:sz="0" w:space="0" w:color="auto"/>
                <w:right w:val="none" w:sz="0" w:space="0" w:color="auto"/>
              </w:divBdr>
            </w:div>
          </w:divsChild>
        </w:div>
        <w:div w:id="1613708846">
          <w:marLeft w:val="0"/>
          <w:marRight w:val="0"/>
          <w:marTop w:val="0"/>
          <w:marBottom w:val="0"/>
          <w:divBdr>
            <w:top w:val="none" w:sz="0" w:space="0" w:color="auto"/>
            <w:left w:val="none" w:sz="0" w:space="0" w:color="auto"/>
            <w:bottom w:val="none" w:sz="0" w:space="0" w:color="auto"/>
            <w:right w:val="none" w:sz="0" w:space="0" w:color="auto"/>
          </w:divBdr>
          <w:divsChild>
            <w:div w:id="346178640">
              <w:marLeft w:val="0"/>
              <w:marRight w:val="0"/>
              <w:marTop w:val="0"/>
              <w:marBottom w:val="0"/>
              <w:divBdr>
                <w:top w:val="none" w:sz="0" w:space="0" w:color="auto"/>
                <w:left w:val="none" w:sz="0" w:space="0" w:color="auto"/>
                <w:bottom w:val="none" w:sz="0" w:space="0" w:color="auto"/>
                <w:right w:val="none" w:sz="0" w:space="0" w:color="auto"/>
              </w:divBdr>
            </w:div>
          </w:divsChild>
        </w:div>
        <w:div w:id="1690984322">
          <w:marLeft w:val="0"/>
          <w:marRight w:val="0"/>
          <w:marTop w:val="0"/>
          <w:marBottom w:val="0"/>
          <w:divBdr>
            <w:top w:val="none" w:sz="0" w:space="0" w:color="auto"/>
            <w:left w:val="none" w:sz="0" w:space="0" w:color="auto"/>
            <w:bottom w:val="none" w:sz="0" w:space="0" w:color="auto"/>
            <w:right w:val="none" w:sz="0" w:space="0" w:color="auto"/>
          </w:divBdr>
          <w:divsChild>
            <w:div w:id="235746781">
              <w:marLeft w:val="0"/>
              <w:marRight w:val="0"/>
              <w:marTop w:val="0"/>
              <w:marBottom w:val="0"/>
              <w:divBdr>
                <w:top w:val="none" w:sz="0" w:space="0" w:color="auto"/>
                <w:left w:val="none" w:sz="0" w:space="0" w:color="auto"/>
                <w:bottom w:val="none" w:sz="0" w:space="0" w:color="auto"/>
                <w:right w:val="none" w:sz="0" w:space="0" w:color="auto"/>
              </w:divBdr>
            </w:div>
          </w:divsChild>
        </w:div>
        <w:div w:id="1713192224">
          <w:marLeft w:val="0"/>
          <w:marRight w:val="0"/>
          <w:marTop w:val="0"/>
          <w:marBottom w:val="0"/>
          <w:divBdr>
            <w:top w:val="none" w:sz="0" w:space="0" w:color="auto"/>
            <w:left w:val="none" w:sz="0" w:space="0" w:color="auto"/>
            <w:bottom w:val="none" w:sz="0" w:space="0" w:color="auto"/>
            <w:right w:val="none" w:sz="0" w:space="0" w:color="auto"/>
          </w:divBdr>
          <w:divsChild>
            <w:div w:id="3635388">
              <w:marLeft w:val="0"/>
              <w:marRight w:val="0"/>
              <w:marTop w:val="0"/>
              <w:marBottom w:val="0"/>
              <w:divBdr>
                <w:top w:val="none" w:sz="0" w:space="0" w:color="auto"/>
                <w:left w:val="none" w:sz="0" w:space="0" w:color="auto"/>
                <w:bottom w:val="none" w:sz="0" w:space="0" w:color="auto"/>
                <w:right w:val="none" w:sz="0" w:space="0" w:color="auto"/>
              </w:divBdr>
            </w:div>
            <w:div w:id="921109469">
              <w:marLeft w:val="0"/>
              <w:marRight w:val="0"/>
              <w:marTop w:val="0"/>
              <w:marBottom w:val="0"/>
              <w:divBdr>
                <w:top w:val="none" w:sz="0" w:space="0" w:color="auto"/>
                <w:left w:val="none" w:sz="0" w:space="0" w:color="auto"/>
                <w:bottom w:val="none" w:sz="0" w:space="0" w:color="auto"/>
                <w:right w:val="none" w:sz="0" w:space="0" w:color="auto"/>
              </w:divBdr>
            </w:div>
            <w:div w:id="1039549647">
              <w:marLeft w:val="0"/>
              <w:marRight w:val="0"/>
              <w:marTop w:val="0"/>
              <w:marBottom w:val="0"/>
              <w:divBdr>
                <w:top w:val="none" w:sz="0" w:space="0" w:color="auto"/>
                <w:left w:val="none" w:sz="0" w:space="0" w:color="auto"/>
                <w:bottom w:val="none" w:sz="0" w:space="0" w:color="auto"/>
                <w:right w:val="none" w:sz="0" w:space="0" w:color="auto"/>
              </w:divBdr>
            </w:div>
            <w:div w:id="1101336600">
              <w:marLeft w:val="0"/>
              <w:marRight w:val="0"/>
              <w:marTop w:val="0"/>
              <w:marBottom w:val="0"/>
              <w:divBdr>
                <w:top w:val="none" w:sz="0" w:space="0" w:color="auto"/>
                <w:left w:val="none" w:sz="0" w:space="0" w:color="auto"/>
                <w:bottom w:val="none" w:sz="0" w:space="0" w:color="auto"/>
                <w:right w:val="none" w:sz="0" w:space="0" w:color="auto"/>
              </w:divBdr>
            </w:div>
            <w:div w:id="1264725469">
              <w:marLeft w:val="0"/>
              <w:marRight w:val="0"/>
              <w:marTop w:val="0"/>
              <w:marBottom w:val="0"/>
              <w:divBdr>
                <w:top w:val="none" w:sz="0" w:space="0" w:color="auto"/>
                <w:left w:val="none" w:sz="0" w:space="0" w:color="auto"/>
                <w:bottom w:val="none" w:sz="0" w:space="0" w:color="auto"/>
                <w:right w:val="none" w:sz="0" w:space="0" w:color="auto"/>
              </w:divBdr>
            </w:div>
            <w:div w:id="1382631831">
              <w:marLeft w:val="0"/>
              <w:marRight w:val="0"/>
              <w:marTop w:val="0"/>
              <w:marBottom w:val="0"/>
              <w:divBdr>
                <w:top w:val="none" w:sz="0" w:space="0" w:color="auto"/>
                <w:left w:val="none" w:sz="0" w:space="0" w:color="auto"/>
                <w:bottom w:val="none" w:sz="0" w:space="0" w:color="auto"/>
                <w:right w:val="none" w:sz="0" w:space="0" w:color="auto"/>
              </w:divBdr>
            </w:div>
            <w:div w:id="1972055151">
              <w:marLeft w:val="0"/>
              <w:marRight w:val="0"/>
              <w:marTop w:val="0"/>
              <w:marBottom w:val="0"/>
              <w:divBdr>
                <w:top w:val="none" w:sz="0" w:space="0" w:color="auto"/>
                <w:left w:val="none" w:sz="0" w:space="0" w:color="auto"/>
                <w:bottom w:val="none" w:sz="0" w:space="0" w:color="auto"/>
                <w:right w:val="none" w:sz="0" w:space="0" w:color="auto"/>
              </w:divBdr>
            </w:div>
          </w:divsChild>
        </w:div>
        <w:div w:id="1774784090">
          <w:marLeft w:val="0"/>
          <w:marRight w:val="0"/>
          <w:marTop w:val="0"/>
          <w:marBottom w:val="0"/>
          <w:divBdr>
            <w:top w:val="none" w:sz="0" w:space="0" w:color="auto"/>
            <w:left w:val="none" w:sz="0" w:space="0" w:color="auto"/>
            <w:bottom w:val="none" w:sz="0" w:space="0" w:color="auto"/>
            <w:right w:val="none" w:sz="0" w:space="0" w:color="auto"/>
          </w:divBdr>
          <w:divsChild>
            <w:div w:id="151986972">
              <w:marLeft w:val="0"/>
              <w:marRight w:val="0"/>
              <w:marTop w:val="0"/>
              <w:marBottom w:val="0"/>
              <w:divBdr>
                <w:top w:val="none" w:sz="0" w:space="0" w:color="auto"/>
                <w:left w:val="none" w:sz="0" w:space="0" w:color="auto"/>
                <w:bottom w:val="none" w:sz="0" w:space="0" w:color="auto"/>
                <w:right w:val="none" w:sz="0" w:space="0" w:color="auto"/>
              </w:divBdr>
            </w:div>
            <w:div w:id="642349822">
              <w:marLeft w:val="0"/>
              <w:marRight w:val="0"/>
              <w:marTop w:val="0"/>
              <w:marBottom w:val="0"/>
              <w:divBdr>
                <w:top w:val="none" w:sz="0" w:space="0" w:color="auto"/>
                <w:left w:val="none" w:sz="0" w:space="0" w:color="auto"/>
                <w:bottom w:val="none" w:sz="0" w:space="0" w:color="auto"/>
                <w:right w:val="none" w:sz="0" w:space="0" w:color="auto"/>
              </w:divBdr>
            </w:div>
            <w:div w:id="749622674">
              <w:marLeft w:val="0"/>
              <w:marRight w:val="0"/>
              <w:marTop w:val="0"/>
              <w:marBottom w:val="0"/>
              <w:divBdr>
                <w:top w:val="none" w:sz="0" w:space="0" w:color="auto"/>
                <w:left w:val="none" w:sz="0" w:space="0" w:color="auto"/>
                <w:bottom w:val="none" w:sz="0" w:space="0" w:color="auto"/>
                <w:right w:val="none" w:sz="0" w:space="0" w:color="auto"/>
              </w:divBdr>
            </w:div>
            <w:div w:id="1882983579">
              <w:marLeft w:val="0"/>
              <w:marRight w:val="0"/>
              <w:marTop w:val="0"/>
              <w:marBottom w:val="0"/>
              <w:divBdr>
                <w:top w:val="none" w:sz="0" w:space="0" w:color="auto"/>
                <w:left w:val="none" w:sz="0" w:space="0" w:color="auto"/>
                <w:bottom w:val="none" w:sz="0" w:space="0" w:color="auto"/>
                <w:right w:val="none" w:sz="0" w:space="0" w:color="auto"/>
              </w:divBdr>
            </w:div>
          </w:divsChild>
        </w:div>
        <w:div w:id="1814906239">
          <w:marLeft w:val="0"/>
          <w:marRight w:val="0"/>
          <w:marTop w:val="0"/>
          <w:marBottom w:val="0"/>
          <w:divBdr>
            <w:top w:val="none" w:sz="0" w:space="0" w:color="auto"/>
            <w:left w:val="none" w:sz="0" w:space="0" w:color="auto"/>
            <w:bottom w:val="none" w:sz="0" w:space="0" w:color="auto"/>
            <w:right w:val="none" w:sz="0" w:space="0" w:color="auto"/>
          </w:divBdr>
          <w:divsChild>
            <w:div w:id="386497194">
              <w:marLeft w:val="0"/>
              <w:marRight w:val="0"/>
              <w:marTop w:val="0"/>
              <w:marBottom w:val="0"/>
              <w:divBdr>
                <w:top w:val="none" w:sz="0" w:space="0" w:color="auto"/>
                <w:left w:val="none" w:sz="0" w:space="0" w:color="auto"/>
                <w:bottom w:val="none" w:sz="0" w:space="0" w:color="auto"/>
                <w:right w:val="none" w:sz="0" w:space="0" w:color="auto"/>
              </w:divBdr>
            </w:div>
            <w:div w:id="1047028709">
              <w:marLeft w:val="0"/>
              <w:marRight w:val="0"/>
              <w:marTop w:val="0"/>
              <w:marBottom w:val="0"/>
              <w:divBdr>
                <w:top w:val="none" w:sz="0" w:space="0" w:color="auto"/>
                <w:left w:val="none" w:sz="0" w:space="0" w:color="auto"/>
                <w:bottom w:val="none" w:sz="0" w:space="0" w:color="auto"/>
                <w:right w:val="none" w:sz="0" w:space="0" w:color="auto"/>
              </w:divBdr>
            </w:div>
            <w:div w:id="1895659648">
              <w:marLeft w:val="0"/>
              <w:marRight w:val="0"/>
              <w:marTop w:val="0"/>
              <w:marBottom w:val="0"/>
              <w:divBdr>
                <w:top w:val="none" w:sz="0" w:space="0" w:color="auto"/>
                <w:left w:val="none" w:sz="0" w:space="0" w:color="auto"/>
                <w:bottom w:val="none" w:sz="0" w:space="0" w:color="auto"/>
                <w:right w:val="none" w:sz="0" w:space="0" w:color="auto"/>
              </w:divBdr>
            </w:div>
            <w:div w:id="1961836814">
              <w:marLeft w:val="0"/>
              <w:marRight w:val="0"/>
              <w:marTop w:val="0"/>
              <w:marBottom w:val="0"/>
              <w:divBdr>
                <w:top w:val="none" w:sz="0" w:space="0" w:color="auto"/>
                <w:left w:val="none" w:sz="0" w:space="0" w:color="auto"/>
                <w:bottom w:val="none" w:sz="0" w:space="0" w:color="auto"/>
                <w:right w:val="none" w:sz="0" w:space="0" w:color="auto"/>
              </w:divBdr>
            </w:div>
          </w:divsChild>
        </w:div>
        <w:div w:id="1870411132">
          <w:marLeft w:val="0"/>
          <w:marRight w:val="0"/>
          <w:marTop w:val="0"/>
          <w:marBottom w:val="0"/>
          <w:divBdr>
            <w:top w:val="none" w:sz="0" w:space="0" w:color="auto"/>
            <w:left w:val="none" w:sz="0" w:space="0" w:color="auto"/>
            <w:bottom w:val="none" w:sz="0" w:space="0" w:color="auto"/>
            <w:right w:val="none" w:sz="0" w:space="0" w:color="auto"/>
          </w:divBdr>
          <w:divsChild>
            <w:div w:id="1099252100">
              <w:marLeft w:val="0"/>
              <w:marRight w:val="0"/>
              <w:marTop w:val="0"/>
              <w:marBottom w:val="0"/>
              <w:divBdr>
                <w:top w:val="none" w:sz="0" w:space="0" w:color="auto"/>
                <w:left w:val="none" w:sz="0" w:space="0" w:color="auto"/>
                <w:bottom w:val="none" w:sz="0" w:space="0" w:color="auto"/>
                <w:right w:val="none" w:sz="0" w:space="0" w:color="auto"/>
              </w:divBdr>
            </w:div>
          </w:divsChild>
        </w:div>
        <w:div w:id="1874463446">
          <w:marLeft w:val="0"/>
          <w:marRight w:val="0"/>
          <w:marTop w:val="0"/>
          <w:marBottom w:val="0"/>
          <w:divBdr>
            <w:top w:val="none" w:sz="0" w:space="0" w:color="auto"/>
            <w:left w:val="none" w:sz="0" w:space="0" w:color="auto"/>
            <w:bottom w:val="none" w:sz="0" w:space="0" w:color="auto"/>
            <w:right w:val="none" w:sz="0" w:space="0" w:color="auto"/>
          </w:divBdr>
          <w:divsChild>
            <w:div w:id="713113834">
              <w:marLeft w:val="0"/>
              <w:marRight w:val="0"/>
              <w:marTop w:val="0"/>
              <w:marBottom w:val="0"/>
              <w:divBdr>
                <w:top w:val="none" w:sz="0" w:space="0" w:color="auto"/>
                <w:left w:val="none" w:sz="0" w:space="0" w:color="auto"/>
                <w:bottom w:val="none" w:sz="0" w:space="0" w:color="auto"/>
                <w:right w:val="none" w:sz="0" w:space="0" w:color="auto"/>
              </w:divBdr>
            </w:div>
            <w:div w:id="1536237530">
              <w:marLeft w:val="0"/>
              <w:marRight w:val="0"/>
              <w:marTop w:val="0"/>
              <w:marBottom w:val="0"/>
              <w:divBdr>
                <w:top w:val="none" w:sz="0" w:space="0" w:color="auto"/>
                <w:left w:val="none" w:sz="0" w:space="0" w:color="auto"/>
                <w:bottom w:val="none" w:sz="0" w:space="0" w:color="auto"/>
                <w:right w:val="none" w:sz="0" w:space="0" w:color="auto"/>
              </w:divBdr>
            </w:div>
            <w:div w:id="1555198299">
              <w:marLeft w:val="0"/>
              <w:marRight w:val="0"/>
              <w:marTop w:val="0"/>
              <w:marBottom w:val="0"/>
              <w:divBdr>
                <w:top w:val="none" w:sz="0" w:space="0" w:color="auto"/>
                <w:left w:val="none" w:sz="0" w:space="0" w:color="auto"/>
                <w:bottom w:val="none" w:sz="0" w:space="0" w:color="auto"/>
                <w:right w:val="none" w:sz="0" w:space="0" w:color="auto"/>
              </w:divBdr>
            </w:div>
            <w:div w:id="1807428721">
              <w:marLeft w:val="0"/>
              <w:marRight w:val="0"/>
              <w:marTop w:val="0"/>
              <w:marBottom w:val="0"/>
              <w:divBdr>
                <w:top w:val="none" w:sz="0" w:space="0" w:color="auto"/>
                <w:left w:val="none" w:sz="0" w:space="0" w:color="auto"/>
                <w:bottom w:val="none" w:sz="0" w:space="0" w:color="auto"/>
                <w:right w:val="none" w:sz="0" w:space="0" w:color="auto"/>
              </w:divBdr>
            </w:div>
            <w:div w:id="2080663400">
              <w:marLeft w:val="0"/>
              <w:marRight w:val="0"/>
              <w:marTop w:val="0"/>
              <w:marBottom w:val="0"/>
              <w:divBdr>
                <w:top w:val="none" w:sz="0" w:space="0" w:color="auto"/>
                <w:left w:val="none" w:sz="0" w:space="0" w:color="auto"/>
                <w:bottom w:val="none" w:sz="0" w:space="0" w:color="auto"/>
                <w:right w:val="none" w:sz="0" w:space="0" w:color="auto"/>
              </w:divBdr>
            </w:div>
            <w:div w:id="2132508023">
              <w:marLeft w:val="0"/>
              <w:marRight w:val="0"/>
              <w:marTop w:val="0"/>
              <w:marBottom w:val="0"/>
              <w:divBdr>
                <w:top w:val="none" w:sz="0" w:space="0" w:color="auto"/>
                <w:left w:val="none" w:sz="0" w:space="0" w:color="auto"/>
                <w:bottom w:val="none" w:sz="0" w:space="0" w:color="auto"/>
                <w:right w:val="none" w:sz="0" w:space="0" w:color="auto"/>
              </w:divBdr>
            </w:div>
          </w:divsChild>
        </w:div>
        <w:div w:id="1915358416">
          <w:marLeft w:val="0"/>
          <w:marRight w:val="0"/>
          <w:marTop w:val="0"/>
          <w:marBottom w:val="0"/>
          <w:divBdr>
            <w:top w:val="none" w:sz="0" w:space="0" w:color="auto"/>
            <w:left w:val="none" w:sz="0" w:space="0" w:color="auto"/>
            <w:bottom w:val="none" w:sz="0" w:space="0" w:color="auto"/>
            <w:right w:val="none" w:sz="0" w:space="0" w:color="auto"/>
          </w:divBdr>
          <w:divsChild>
            <w:div w:id="625356349">
              <w:marLeft w:val="0"/>
              <w:marRight w:val="0"/>
              <w:marTop w:val="0"/>
              <w:marBottom w:val="0"/>
              <w:divBdr>
                <w:top w:val="none" w:sz="0" w:space="0" w:color="auto"/>
                <w:left w:val="none" w:sz="0" w:space="0" w:color="auto"/>
                <w:bottom w:val="none" w:sz="0" w:space="0" w:color="auto"/>
                <w:right w:val="none" w:sz="0" w:space="0" w:color="auto"/>
              </w:divBdr>
            </w:div>
            <w:div w:id="753741962">
              <w:marLeft w:val="0"/>
              <w:marRight w:val="0"/>
              <w:marTop w:val="0"/>
              <w:marBottom w:val="0"/>
              <w:divBdr>
                <w:top w:val="none" w:sz="0" w:space="0" w:color="auto"/>
                <w:left w:val="none" w:sz="0" w:space="0" w:color="auto"/>
                <w:bottom w:val="none" w:sz="0" w:space="0" w:color="auto"/>
                <w:right w:val="none" w:sz="0" w:space="0" w:color="auto"/>
              </w:divBdr>
            </w:div>
            <w:div w:id="1106926913">
              <w:marLeft w:val="0"/>
              <w:marRight w:val="0"/>
              <w:marTop w:val="0"/>
              <w:marBottom w:val="0"/>
              <w:divBdr>
                <w:top w:val="none" w:sz="0" w:space="0" w:color="auto"/>
                <w:left w:val="none" w:sz="0" w:space="0" w:color="auto"/>
                <w:bottom w:val="none" w:sz="0" w:space="0" w:color="auto"/>
                <w:right w:val="none" w:sz="0" w:space="0" w:color="auto"/>
              </w:divBdr>
            </w:div>
            <w:div w:id="1261836969">
              <w:marLeft w:val="0"/>
              <w:marRight w:val="0"/>
              <w:marTop w:val="0"/>
              <w:marBottom w:val="0"/>
              <w:divBdr>
                <w:top w:val="none" w:sz="0" w:space="0" w:color="auto"/>
                <w:left w:val="none" w:sz="0" w:space="0" w:color="auto"/>
                <w:bottom w:val="none" w:sz="0" w:space="0" w:color="auto"/>
                <w:right w:val="none" w:sz="0" w:space="0" w:color="auto"/>
              </w:divBdr>
            </w:div>
            <w:div w:id="1482621283">
              <w:marLeft w:val="0"/>
              <w:marRight w:val="0"/>
              <w:marTop w:val="0"/>
              <w:marBottom w:val="0"/>
              <w:divBdr>
                <w:top w:val="none" w:sz="0" w:space="0" w:color="auto"/>
                <w:left w:val="none" w:sz="0" w:space="0" w:color="auto"/>
                <w:bottom w:val="none" w:sz="0" w:space="0" w:color="auto"/>
                <w:right w:val="none" w:sz="0" w:space="0" w:color="auto"/>
              </w:divBdr>
            </w:div>
            <w:div w:id="1677268646">
              <w:marLeft w:val="0"/>
              <w:marRight w:val="0"/>
              <w:marTop w:val="0"/>
              <w:marBottom w:val="0"/>
              <w:divBdr>
                <w:top w:val="none" w:sz="0" w:space="0" w:color="auto"/>
                <w:left w:val="none" w:sz="0" w:space="0" w:color="auto"/>
                <w:bottom w:val="none" w:sz="0" w:space="0" w:color="auto"/>
                <w:right w:val="none" w:sz="0" w:space="0" w:color="auto"/>
              </w:divBdr>
            </w:div>
            <w:div w:id="1681733926">
              <w:marLeft w:val="0"/>
              <w:marRight w:val="0"/>
              <w:marTop w:val="0"/>
              <w:marBottom w:val="0"/>
              <w:divBdr>
                <w:top w:val="none" w:sz="0" w:space="0" w:color="auto"/>
                <w:left w:val="none" w:sz="0" w:space="0" w:color="auto"/>
                <w:bottom w:val="none" w:sz="0" w:space="0" w:color="auto"/>
                <w:right w:val="none" w:sz="0" w:space="0" w:color="auto"/>
              </w:divBdr>
            </w:div>
            <w:div w:id="1852911271">
              <w:marLeft w:val="0"/>
              <w:marRight w:val="0"/>
              <w:marTop w:val="0"/>
              <w:marBottom w:val="0"/>
              <w:divBdr>
                <w:top w:val="none" w:sz="0" w:space="0" w:color="auto"/>
                <w:left w:val="none" w:sz="0" w:space="0" w:color="auto"/>
                <w:bottom w:val="none" w:sz="0" w:space="0" w:color="auto"/>
                <w:right w:val="none" w:sz="0" w:space="0" w:color="auto"/>
              </w:divBdr>
            </w:div>
            <w:div w:id="1918978899">
              <w:marLeft w:val="0"/>
              <w:marRight w:val="0"/>
              <w:marTop w:val="0"/>
              <w:marBottom w:val="0"/>
              <w:divBdr>
                <w:top w:val="none" w:sz="0" w:space="0" w:color="auto"/>
                <w:left w:val="none" w:sz="0" w:space="0" w:color="auto"/>
                <w:bottom w:val="none" w:sz="0" w:space="0" w:color="auto"/>
                <w:right w:val="none" w:sz="0" w:space="0" w:color="auto"/>
              </w:divBdr>
            </w:div>
            <w:div w:id="1954945005">
              <w:marLeft w:val="0"/>
              <w:marRight w:val="0"/>
              <w:marTop w:val="0"/>
              <w:marBottom w:val="0"/>
              <w:divBdr>
                <w:top w:val="none" w:sz="0" w:space="0" w:color="auto"/>
                <w:left w:val="none" w:sz="0" w:space="0" w:color="auto"/>
                <w:bottom w:val="none" w:sz="0" w:space="0" w:color="auto"/>
                <w:right w:val="none" w:sz="0" w:space="0" w:color="auto"/>
              </w:divBdr>
            </w:div>
          </w:divsChild>
        </w:div>
        <w:div w:id="1942030699">
          <w:marLeft w:val="0"/>
          <w:marRight w:val="0"/>
          <w:marTop w:val="0"/>
          <w:marBottom w:val="0"/>
          <w:divBdr>
            <w:top w:val="none" w:sz="0" w:space="0" w:color="auto"/>
            <w:left w:val="none" w:sz="0" w:space="0" w:color="auto"/>
            <w:bottom w:val="none" w:sz="0" w:space="0" w:color="auto"/>
            <w:right w:val="none" w:sz="0" w:space="0" w:color="auto"/>
          </w:divBdr>
          <w:divsChild>
            <w:div w:id="106241496">
              <w:marLeft w:val="0"/>
              <w:marRight w:val="0"/>
              <w:marTop w:val="0"/>
              <w:marBottom w:val="0"/>
              <w:divBdr>
                <w:top w:val="none" w:sz="0" w:space="0" w:color="auto"/>
                <w:left w:val="none" w:sz="0" w:space="0" w:color="auto"/>
                <w:bottom w:val="none" w:sz="0" w:space="0" w:color="auto"/>
                <w:right w:val="none" w:sz="0" w:space="0" w:color="auto"/>
              </w:divBdr>
            </w:div>
            <w:div w:id="299844122">
              <w:marLeft w:val="0"/>
              <w:marRight w:val="0"/>
              <w:marTop w:val="0"/>
              <w:marBottom w:val="0"/>
              <w:divBdr>
                <w:top w:val="none" w:sz="0" w:space="0" w:color="auto"/>
                <w:left w:val="none" w:sz="0" w:space="0" w:color="auto"/>
                <w:bottom w:val="none" w:sz="0" w:space="0" w:color="auto"/>
                <w:right w:val="none" w:sz="0" w:space="0" w:color="auto"/>
              </w:divBdr>
            </w:div>
            <w:div w:id="592205493">
              <w:marLeft w:val="0"/>
              <w:marRight w:val="0"/>
              <w:marTop w:val="0"/>
              <w:marBottom w:val="0"/>
              <w:divBdr>
                <w:top w:val="none" w:sz="0" w:space="0" w:color="auto"/>
                <w:left w:val="none" w:sz="0" w:space="0" w:color="auto"/>
                <w:bottom w:val="none" w:sz="0" w:space="0" w:color="auto"/>
                <w:right w:val="none" w:sz="0" w:space="0" w:color="auto"/>
              </w:divBdr>
            </w:div>
            <w:div w:id="962737861">
              <w:marLeft w:val="0"/>
              <w:marRight w:val="0"/>
              <w:marTop w:val="0"/>
              <w:marBottom w:val="0"/>
              <w:divBdr>
                <w:top w:val="none" w:sz="0" w:space="0" w:color="auto"/>
                <w:left w:val="none" w:sz="0" w:space="0" w:color="auto"/>
                <w:bottom w:val="none" w:sz="0" w:space="0" w:color="auto"/>
                <w:right w:val="none" w:sz="0" w:space="0" w:color="auto"/>
              </w:divBdr>
            </w:div>
            <w:div w:id="1212234393">
              <w:marLeft w:val="0"/>
              <w:marRight w:val="0"/>
              <w:marTop w:val="0"/>
              <w:marBottom w:val="0"/>
              <w:divBdr>
                <w:top w:val="none" w:sz="0" w:space="0" w:color="auto"/>
                <w:left w:val="none" w:sz="0" w:space="0" w:color="auto"/>
                <w:bottom w:val="none" w:sz="0" w:space="0" w:color="auto"/>
                <w:right w:val="none" w:sz="0" w:space="0" w:color="auto"/>
              </w:divBdr>
            </w:div>
            <w:div w:id="1528787922">
              <w:marLeft w:val="0"/>
              <w:marRight w:val="0"/>
              <w:marTop w:val="0"/>
              <w:marBottom w:val="0"/>
              <w:divBdr>
                <w:top w:val="none" w:sz="0" w:space="0" w:color="auto"/>
                <w:left w:val="none" w:sz="0" w:space="0" w:color="auto"/>
                <w:bottom w:val="none" w:sz="0" w:space="0" w:color="auto"/>
                <w:right w:val="none" w:sz="0" w:space="0" w:color="auto"/>
              </w:divBdr>
            </w:div>
            <w:div w:id="1598558979">
              <w:marLeft w:val="0"/>
              <w:marRight w:val="0"/>
              <w:marTop w:val="0"/>
              <w:marBottom w:val="0"/>
              <w:divBdr>
                <w:top w:val="none" w:sz="0" w:space="0" w:color="auto"/>
                <w:left w:val="none" w:sz="0" w:space="0" w:color="auto"/>
                <w:bottom w:val="none" w:sz="0" w:space="0" w:color="auto"/>
                <w:right w:val="none" w:sz="0" w:space="0" w:color="auto"/>
              </w:divBdr>
            </w:div>
            <w:div w:id="1881550236">
              <w:marLeft w:val="0"/>
              <w:marRight w:val="0"/>
              <w:marTop w:val="0"/>
              <w:marBottom w:val="0"/>
              <w:divBdr>
                <w:top w:val="none" w:sz="0" w:space="0" w:color="auto"/>
                <w:left w:val="none" w:sz="0" w:space="0" w:color="auto"/>
                <w:bottom w:val="none" w:sz="0" w:space="0" w:color="auto"/>
                <w:right w:val="none" w:sz="0" w:space="0" w:color="auto"/>
              </w:divBdr>
            </w:div>
            <w:div w:id="1885680755">
              <w:marLeft w:val="0"/>
              <w:marRight w:val="0"/>
              <w:marTop w:val="0"/>
              <w:marBottom w:val="0"/>
              <w:divBdr>
                <w:top w:val="none" w:sz="0" w:space="0" w:color="auto"/>
                <w:left w:val="none" w:sz="0" w:space="0" w:color="auto"/>
                <w:bottom w:val="none" w:sz="0" w:space="0" w:color="auto"/>
                <w:right w:val="none" w:sz="0" w:space="0" w:color="auto"/>
              </w:divBdr>
            </w:div>
            <w:div w:id="2047027373">
              <w:marLeft w:val="0"/>
              <w:marRight w:val="0"/>
              <w:marTop w:val="0"/>
              <w:marBottom w:val="0"/>
              <w:divBdr>
                <w:top w:val="none" w:sz="0" w:space="0" w:color="auto"/>
                <w:left w:val="none" w:sz="0" w:space="0" w:color="auto"/>
                <w:bottom w:val="none" w:sz="0" w:space="0" w:color="auto"/>
                <w:right w:val="none" w:sz="0" w:space="0" w:color="auto"/>
              </w:divBdr>
            </w:div>
          </w:divsChild>
        </w:div>
        <w:div w:id="2054573674">
          <w:marLeft w:val="0"/>
          <w:marRight w:val="0"/>
          <w:marTop w:val="0"/>
          <w:marBottom w:val="0"/>
          <w:divBdr>
            <w:top w:val="none" w:sz="0" w:space="0" w:color="auto"/>
            <w:left w:val="none" w:sz="0" w:space="0" w:color="auto"/>
            <w:bottom w:val="none" w:sz="0" w:space="0" w:color="auto"/>
            <w:right w:val="none" w:sz="0" w:space="0" w:color="auto"/>
          </w:divBdr>
          <w:divsChild>
            <w:div w:id="716395449">
              <w:marLeft w:val="0"/>
              <w:marRight w:val="0"/>
              <w:marTop w:val="0"/>
              <w:marBottom w:val="0"/>
              <w:divBdr>
                <w:top w:val="none" w:sz="0" w:space="0" w:color="auto"/>
                <w:left w:val="none" w:sz="0" w:space="0" w:color="auto"/>
                <w:bottom w:val="none" w:sz="0" w:space="0" w:color="auto"/>
                <w:right w:val="none" w:sz="0" w:space="0" w:color="auto"/>
              </w:divBdr>
            </w:div>
          </w:divsChild>
        </w:div>
        <w:div w:id="2055034301">
          <w:marLeft w:val="0"/>
          <w:marRight w:val="0"/>
          <w:marTop w:val="0"/>
          <w:marBottom w:val="0"/>
          <w:divBdr>
            <w:top w:val="none" w:sz="0" w:space="0" w:color="auto"/>
            <w:left w:val="none" w:sz="0" w:space="0" w:color="auto"/>
            <w:bottom w:val="none" w:sz="0" w:space="0" w:color="auto"/>
            <w:right w:val="none" w:sz="0" w:space="0" w:color="auto"/>
          </w:divBdr>
          <w:divsChild>
            <w:div w:id="225535015">
              <w:marLeft w:val="0"/>
              <w:marRight w:val="0"/>
              <w:marTop w:val="0"/>
              <w:marBottom w:val="0"/>
              <w:divBdr>
                <w:top w:val="none" w:sz="0" w:space="0" w:color="auto"/>
                <w:left w:val="none" w:sz="0" w:space="0" w:color="auto"/>
                <w:bottom w:val="none" w:sz="0" w:space="0" w:color="auto"/>
                <w:right w:val="none" w:sz="0" w:space="0" w:color="auto"/>
              </w:divBdr>
            </w:div>
            <w:div w:id="341779486">
              <w:marLeft w:val="0"/>
              <w:marRight w:val="0"/>
              <w:marTop w:val="0"/>
              <w:marBottom w:val="0"/>
              <w:divBdr>
                <w:top w:val="none" w:sz="0" w:space="0" w:color="auto"/>
                <w:left w:val="none" w:sz="0" w:space="0" w:color="auto"/>
                <w:bottom w:val="none" w:sz="0" w:space="0" w:color="auto"/>
                <w:right w:val="none" w:sz="0" w:space="0" w:color="auto"/>
              </w:divBdr>
            </w:div>
            <w:div w:id="377317158">
              <w:marLeft w:val="0"/>
              <w:marRight w:val="0"/>
              <w:marTop w:val="0"/>
              <w:marBottom w:val="0"/>
              <w:divBdr>
                <w:top w:val="none" w:sz="0" w:space="0" w:color="auto"/>
                <w:left w:val="none" w:sz="0" w:space="0" w:color="auto"/>
                <w:bottom w:val="none" w:sz="0" w:space="0" w:color="auto"/>
                <w:right w:val="none" w:sz="0" w:space="0" w:color="auto"/>
              </w:divBdr>
            </w:div>
            <w:div w:id="433787237">
              <w:marLeft w:val="0"/>
              <w:marRight w:val="0"/>
              <w:marTop w:val="0"/>
              <w:marBottom w:val="0"/>
              <w:divBdr>
                <w:top w:val="none" w:sz="0" w:space="0" w:color="auto"/>
                <w:left w:val="none" w:sz="0" w:space="0" w:color="auto"/>
                <w:bottom w:val="none" w:sz="0" w:space="0" w:color="auto"/>
                <w:right w:val="none" w:sz="0" w:space="0" w:color="auto"/>
              </w:divBdr>
            </w:div>
            <w:div w:id="450369338">
              <w:marLeft w:val="0"/>
              <w:marRight w:val="0"/>
              <w:marTop w:val="0"/>
              <w:marBottom w:val="0"/>
              <w:divBdr>
                <w:top w:val="none" w:sz="0" w:space="0" w:color="auto"/>
                <w:left w:val="none" w:sz="0" w:space="0" w:color="auto"/>
                <w:bottom w:val="none" w:sz="0" w:space="0" w:color="auto"/>
                <w:right w:val="none" w:sz="0" w:space="0" w:color="auto"/>
              </w:divBdr>
            </w:div>
            <w:div w:id="456918647">
              <w:marLeft w:val="0"/>
              <w:marRight w:val="0"/>
              <w:marTop w:val="0"/>
              <w:marBottom w:val="0"/>
              <w:divBdr>
                <w:top w:val="none" w:sz="0" w:space="0" w:color="auto"/>
                <w:left w:val="none" w:sz="0" w:space="0" w:color="auto"/>
                <w:bottom w:val="none" w:sz="0" w:space="0" w:color="auto"/>
                <w:right w:val="none" w:sz="0" w:space="0" w:color="auto"/>
              </w:divBdr>
            </w:div>
            <w:div w:id="574315306">
              <w:marLeft w:val="0"/>
              <w:marRight w:val="0"/>
              <w:marTop w:val="0"/>
              <w:marBottom w:val="0"/>
              <w:divBdr>
                <w:top w:val="none" w:sz="0" w:space="0" w:color="auto"/>
                <w:left w:val="none" w:sz="0" w:space="0" w:color="auto"/>
                <w:bottom w:val="none" w:sz="0" w:space="0" w:color="auto"/>
                <w:right w:val="none" w:sz="0" w:space="0" w:color="auto"/>
              </w:divBdr>
            </w:div>
            <w:div w:id="623389269">
              <w:marLeft w:val="0"/>
              <w:marRight w:val="0"/>
              <w:marTop w:val="0"/>
              <w:marBottom w:val="0"/>
              <w:divBdr>
                <w:top w:val="none" w:sz="0" w:space="0" w:color="auto"/>
                <w:left w:val="none" w:sz="0" w:space="0" w:color="auto"/>
                <w:bottom w:val="none" w:sz="0" w:space="0" w:color="auto"/>
                <w:right w:val="none" w:sz="0" w:space="0" w:color="auto"/>
              </w:divBdr>
            </w:div>
            <w:div w:id="689137071">
              <w:marLeft w:val="0"/>
              <w:marRight w:val="0"/>
              <w:marTop w:val="0"/>
              <w:marBottom w:val="0"/>
              <w:divBdr>
                <w:top w:val="none" w:sz="0" w:space="0" w:color="auto"/>
                <w:left w:val="none" w:sz="0" w:space="0" w:color="auto"/>
                <w:bottom w:val="none" w:sz="0" w:space="0" w:color="auto"/>
                <w:right w:val="none" w:sz="0" w:space="0" w:color="auto"/>
              </w:divBdr>
            </w:div>
            <w:div w:id="747385278">
              <w:marLeft w:val="0"/>
              <w:marRight w:val="0"/>
              <w:marTop w:val="0"/>
              <w:marBottom w:val="0"/>
              <w:divBdr>
                <w:top w:val="none" w:sz="0" w:space="0" w:color="auto"/>
                <w:left w:val="none" w:sz="0" w:space="0" w:color="auto"/>
                <w:bottom w:val="none" w:sz="0" w:space="0" w:color="auto"/>
                <w:right w:val="none" w:sz="0" w:space="0" w:color="auto"/>
              </w:divBdr>
            </w:div>
            <w:div w:id="762452340">
              <w:marLeft w:val="0"/>
              <w:marRight w:val="0"/>
              <w:marTop w:val="0"/>
              <w:marBottom w:val="0"/>
              <w:divBdr>
                <w:top w:val="none" w:sz="0" w:space="0" w:color="auto"/>
                <w:left w:val="none" w:sz="0" w:space="0" w:color="auto"/>
                <w:bottom w:val="none" w:sz="0" w:space="0" w:color="auto"/>
                <w:right w:val="none" w:sz="0" w:space="0" w:color="auto"/>
              </w:divBdr>
            </w:div>
            <w:div w:id="774712603">
              <w:marLeft w:val="0"/>
              <w:marRight w:val="0"/>
              <w:marTop w:val="0"/>
              <w:marBottom w:val="0"/>
              <w:divBdr>
                <w:top w:val="none" w:sz="0" w:space="0" w:color="auto"/>
                <w:left w:val="none" w:sz="0" w:space="0" w:color="auto"/>
                <w:bottom w:val="none" w:sz="0" w:space="0" w:color="auto"/>
                <w:right w:val="none" w:sz="0" w:space="0" w:color="auto"/>
              </w:divBdr>
            </w:div>
            <w:div w:id="862398496">
              <w:marLeft w:val="0"/>
              <w:marRight w:val="0"/>
              <w:marTop w:val="0"/>
              <w:marBottom w:val="0"/>
              <w:divBdr>
                <w:top w:val="none" w:sz="0" w:space="0" w:color="auto"/>
                <w:left w:val="none" w:sz="0" w:space="0" w:color="auto"/>
                <w:bottom w:val="none" w:sz="0" w:space="0" w:color="auto"/>
                <w:right w:val="none" w:sz="0" w:space="0" w:color="auto"/>
              </w:divBdr>
            </w:div>
            <w:div w:id="895899855">
              <w:marLeft w:val="0"/>
              <w:marRight w:val="0"/>
              <w:marTop w:val="0"/>
              <w:marBottom w:val="0"/>
              <w:divBdr>
                <w:top w:val="none" w:sz="0" w:space="0" w:color="auto"/>
                <w:left w:val="none" w:sz="0" w:space="0" w:color="auto"/>
                <w:bottom w:val="none" w:sz="0" w:space="0" w:color="auto"/>
                <w:right w:val="none" w:sz="0" w:space="0" w:color="auto"/>
              </w:divBdr>
            </w:div>
            <w:div w:id="1016272995">
              <w:marLeft w:val="0"/>
              <w:marRight w:val="0"/>
              <w:marTop w:val="0"/>
              <w:marBottom w:val="0"/>
              <w:divBdr>
                <w:top w:val="none" w:sz="0" w:space="0" w:color="auto"/>
                <w:left w:val="none" w:sz="0" w:space="0" w:color="auto"/>
                <w:bottom w:val="none" w:sz="0" w:space="0" w:color="auto"/>
                <w:right w:val="none" w:sz="0" w:space="0" w:color="auto"/>
              </w:divBdr>
            </w:div>
            <w:div w:id="1022511991">
              <w:marLeft w:val="0"/>
              <w:marRight w:val="0"/>
              <w:marTop w:val="0"/>
              <w:marBottom w:val="0"/>
              <w:divBdr>
                <w:top w:val="none" w:sz="0" w:space="0" w:color="auto"/>
                <w:left w:val="none" w:sz="0" w:space="0" w:color="auto"/>
                <w:bottom w:val="none" w:sz="0" w:space="0" w:color="auto"/>
                <w:right w:val="none" w:sz="0" w:space="0" w:color="auto"/>
              </w:divBdr>
            </w:div>
            <w:div w:id="1127118674">
              <w:marLeft w:val="0"/>
              <w:marRight w:val="0"/>
              <w:marTop w:val="0"/>
              <w:marBottom w:val="0"/>
              <w:divBdr>
                <w:top w:val="none" w:sz="0" w:space="0" w:color="auto"/>
                <w:left w:val="none" w:sz="0" w:space="0" w:color="auto"/>
                <w:bottom w:val="none" w:sz="0" w:space="0" w:color="auto"/>
                <w:right w:val="none" w:sz="0" w:space="0" w:color="auto"/>
              </w:divBdr>
            </w:div>
            <w:div w:id="1237285635">
              <w:marLeft w:val="0"/>
              <w:marRight w:val="0"/>
              <w:marTop w:val="0"/>
              <w:marBottom w:val="0"/>
              <w:divBdr>
                <w:top w:val="none" w:sz="0" w:space="0" w:color="auto"/>
                <w:left w:val="none" w:sz="0" w:space="0" w:color="auto"/>
                <w:bottom w:val="none" w:sz="0" w:space="0" w:color="auto"/>
                <w:right w:val="none" w:sz="0" w:space="0" w:color="auto"/>
              </w:divBdr>
            </w:div>
            <w:div w:id="1283459090">
              <w:marLeft w:val="0"/>
              <w:marRight w:val="0"/>
              <w:marTop w:val="0"/>
              <w:marBottom w:val="0"/>
              <w:divBdr>
                <w:top w:val="none" w:sz="0" w:space="0" w:color="auto"/>
                <w:left w:val="none" w:sz="0" w:space="0" w:color="auto"/>
                <w:bottom w:val="none" w:sz="0" w:space="0" w:color="auto"/>
                <w:right w:val="none" w:sz="0" w:space="0" w:color="auto"/>
              </w:divBdr>
            </w:div>
            <w:div w:id="1341934861">
              <w:marLeft w:val="0"/>
              <w:marRight w:val="0"/>
              <w:marTop w:val="0"/>
              <w:marBottom w:val="0"/>
              <w:divBdr>
                <w:top w:val="none" w:sz="0" w:space="0" w:color="auto"/>
                <w:left w:val="none" w:sz="0" w:space="0" w:color="auto"/>
                <w:bottom w:val="none" w:sz="0" w:space="0" w:color="auto"/>
                <w:right w:val="none" w:sz="0" w:space="0" w:color="auto"/>
              </w:divBdr>
            </w:div>
            <w:div w:id="1486435415">
              <w:marLeft w:val="0"/>
              <w:marRight w:val="0"/>
              <w:marTop w:val="0"/>
              <w:marBottom w:val="0"/>
              <w:divBdr>
                <w:top w:val="none" w:sz="0" w:space="0" w:color="auto"/>
                <w:left w:val="none" w:sz="0" w:space="0" w:color="auto"/>
                <w:bottom w:val="none" w:sz="0" w:space="0" w:color="auto"/>
                <w:right w:val="none" w:sz="0" w:space="0" w:color="auto"/>
              </w:divBdr>
            </w:div>
            <w:div w:id="1549755077">
              <w:marLeft w:val="0"/>
              <w:marRight w:val="0"/>
              <w:marTop w:val="0"/>
              <w:marBottom w:val="0"/>
              <w:divBdr>
                <w:top w:val="none" w:sz="0" w:space="0" w:color="auto"/>
                <w:left w:val="none" w:sz="0" w:space="0" w:color="auto"/>
                <w:bottom w:val="none" w:sz="0" w:space="0" w:color="auto"/>
                <w:right w:val="none" w:sz="0" w:space="0" w:color="auto"/>
              </w:divBdr>
            </w:div>
            <w:div w:id="1630356331">
              <w:marLeft w:val="0"/>
              <w:marRight w:val="0"/>
              <w:marTop w:val="0"/>
              <w:marBottom w:val="0"/>
              <w:divBdr>
                <w:top w:val="none" w:sz="0" w:space="0" w:color="auto"/>
                <w:left w:val="none" w:sz="0" w:space="0" w:color="auto"/>
                <w:bottom w:val="none" w:sz="0" w:space="0" w:color="auto"/>
                <w:right w:val="none" w:sz="0" w:space="0" w:color="auto"/>
              </w:divBdr>
            </w:div>
            <w:div w:id="1740322454">
              <w:marLeft w:val="0"/>
              <w:marRight w:val="0"/>
              <w:marTop w:val="0"/>
              <w:marBottom w:val="0"/>
              <w:divBdr>
                <w:top w:val="none" w:sz="0" w:space="0" w:color="auto"/>
                <w:left w:val="none" w:sz="0" w:space="0" w:color="auto"/>
                <w:bottom w:val="none" w:sz="0" w:space="0" w:color="auto"/>
                <w:right w:val="none" w:sz="0" w:space="0" w:color="auto"/>
              </w:divBdr>
            </w:div>
            <w:div w:id="1762096526">
              <w:marLeft w:val="0"/>
              <w:marRight w:val="0"/>
              <w:marTop w:val="0"/>
              <w:marBottom w:val="0"/>
              <w:divBdr>
                <w:top w:val="none" w:sz="0" w:space="0" w:color="auto"/>
                <w:left w:val="none" w:sz="0" w:space="0" w:color="auto"/>
                <w:bottom w:val="none" w:sz="0" w:space="0" w:color="auto"/>
                <w:right w:val="none" w:sz="0" w:space="0" w:color="auto"/>
              </w:divBdr>
            </w:div>
            <w:div w:id="1851528988">
              <w:marLeft w:val="0"/>
              <w:marRight w:val="0"/>
              <w:marTop w:val="0"/>
              <w:marBottom w:val="0"/>
              <w:divBdr>
                <w:top w:val="none" w:sz="0" w:space="0" w:color="auto"/>
                <w:left w:val="none" w:sz="0" w:space="0" w:color="auto"/>
                <w:bottom w:val="none" w:sz="0" w:space="0" w:color="auto"/>
                <w:right w:val="none" w:sz="0" w:space="0" w:color="auto"/>
              </w:divBdr>
            </w:div>
            <w:div w:id="1964732639">
              <w:marLeft w:val="0"/>
              <w:marRight w:val="0"/>
              <w:marTop w:val="0"/>
              <w:marBottom w:val="0"/>
              <w:divBdr>
                <w:top w:val="none" w:sz="0" w:space="0" w:color="auto"/>
                <w:left w:val="none" w:sz="0" w:space="0" w:color="auto"/>
                <w:bottom w:val="none" w:sz="0" w:space="0" w:color="auto"/>
                <w:right w:val="none" w:sz="0" w:space="0" w:color="auto"/>
              </w:divBdr>
            </w:div>
            <w:div w:id="1981032012">
              <w:marLeft w:val="0"/>
              <w:marRight w:val="0"/>
              <w:marTop w:val="0"/>
              <w:marBottom w:val="0"/>
              <w:divBdr>
                <w:top w:val="none" w:sz="0" w:space="0" w:color="auto"/>
                <w:left w:val="none" w:sz="0" w:space="0" w:color="auto"/>
                <w:bottom w:val="none" w:sz="0" w:space="0" w:color="auto"/>
                <w:right w:val="none" w:sz="0" w:space="0" w:color="auto"/>
              </w:divBdr>
            </w:div>
            <w:div w:id="2034305940">
              <w:marLeft w:val="0"/>
              <w:marRight w:val="0"/>
              <w:marTop w:val="0"/>
              <w:marBottom w:val="0"/>
              <w:divBdr>
                <w:top w:val="none" w:sz="0" w:space="0" w:color="auto"/>
                <w:left w:val="none" w:sz="0" w:space="0" w:color="auto"/>
                <w:bottom w:val="none" w:sz="0" w:space="0" w:color="auto"/>
                <w:right w:val="none" w:sz="0" w:space="0" w:color="auto"/>
              </w:divBdr>
            </w:div>
            <w:div w:id="2096121296">
              <w:marLeft w:val="0"/>
              <w:marRight w:val="0"/>
              <w:marTop w:val="0"/>
              <w:marBottom w:val="0"/>
              <w:divBdr>
                <w:top w:val="none" w:sz="0" w:space="0" w:color="auto"/>
                <w:left w:val="none" w:sz="0" w:space="0" w:color="auto"/>
                <w:bottom w:val="none" w:sz="0" w:space="0" w:color="auto"/>
                <w:right w:val="none" w:sz="0" w:space="0" w:color="auto"/>
              </w:divBdr>
            </w:div>
            <w:div w:id="2142573815">
              <w:marLeft w:val="0"/>
              <w:marRight w:val="0"/>
              <w:marTop w:val="0"/>
              <w:marBottom w:val="0"/>
              <w:divBdr>
                <w:top w:val="none" w:sz="0" w:space="0" w:color="auto"/>
                <w:left w:val="none" w:sz="0" w:space="0" w:color="auto"/>
                <w:bottom w:val="none" w:sz="0" w:space="0" w:color="auto"/>
                <w:right w:val="none" w:sz="0" w:space="0" w:color="auto"/>
              </w:divBdr>
            </w:div>
          </w:divsChild>
        </w:div>
        <w:div w:id="2080054586">
          <w:marLeft w:val="0"/>
          <w:marRight w:val="0"/>
          <w:marTop w:val="0"/>
          <w:marBottom w:val="0"/>
          <w:divBdr>
            <w:top w:val="none" w:sz="0" w:space="0" w:color="auto"/>
            <w:left w:val="none" w:sz="0" w:space="0" w:color="auto"/>
            <w:bottom w:val="none" w:sz="0" w:space="0" w:color="auto"/>
            <w:right w:val="none" w:sz="0" w:space="0" w:color="auto"/>
          </w:divBdr>
          <w:divsChild>
            <w:div w:id="289558007">
              <w:marLeft w:val="0"/>
              <w:marRight w:val="0"/>
              <w:marTop w:val="0"/>
              <w:marBottom w:val="0"/>
              <w:divBdr>
                <w:top w:val="none" w:sz="0" w:space="0" w:color="auto"/>
                <w:left w:val="none" w:sz="0" w:space="0" w:color="auto"/>
                <w:bottom w:val="none" w:sz="0" w:space="0" w:color="auto"/>
                <w:right w:val="none" w:sz="0" w:space="0" w:color="auto"/>
              </w:divBdr>
            </w:div>
            <w:div w:id="378431770">
              <w:marLeft w:val="0"/>
              <w:marRight w:val="0"/>
              <w:marTop w:val="0"/>
              <w:marBottom w:val="0"/>
              <w:divBdr>
                <w:top w:val="none" w:sz="0" w:space="0" w:color="auto"/>
                <w:left w:val="none" w:sz="0" w:space="0" w:color="auto"/>
                <w:bottom w:val="none" w:sz="0" w:space="0" w:color="auto"/>
                <w:right w:val="none" w:sz="0" w:space="0" w:color="auto"/>
              </w:divBdr>
            </w:div>
            <w:div w:id="1156453634">
              <w:marLeft w:val="0"/>
              <w:marRight w:val="0"/>
              <w:marTop w:val="0"/>
              <w:marBottom w:val="0"/>
              <w:divBdr>
                <w:top w:val="none" w:sz="0" w:space="0" w:color="auto"/>
                <w:left w:val="none" w:sz="0" w:space="0" w:color="auto"/>
                <w:bottom w:val="none" w:sz="0" w:space="0" w:color="auto"/>
                <w:right w:val="none" w:sz="0" w:space="0" w:color="auto"/>
              </w:divBdr>
            </w:div>
          </w:divsChild>
        </w:div>
        <w:div w:id="2087339798">
          <w:marLeft w:val="0"/>
          <w:marRight w:val="0"/>
          <w:marTop w:val="0"/>
          <w:marBottom w:val="0"/>
          <w:divBdr>
            <w:top w:val="none" w:sz="0" w:space="0" w:color="auto"/>
            <w:left w:val="none" w:sz="0" w:space="0" w:color="auto"/>
            <w:bottom w:val="none" w:sz="0" w:space="0" w:color="auto"/>
            <w:right w:val="none" w:sz="0" w:space="0" w:color="auto"/>
          </w:divBdr>
          <w:divsChild>
            <w:div w:id="339085995">
              <w:marLeft w:val="0"/>
              <w:marRight w:val="0"/>
              <w:marTop w:val="0"/>
              <w:marBottom w:val="0"/>
              <w:divBdr>
                <w:top w:val="none" w:sz="0" w:space="0" w:color="auto"/>
                <w:left w:val="none" w:sz="0" w:space="0" w:color="auto"/>
                <w:bottom w:val="none" w:sz="0" w:space="0" w:color="auto"/>
                <w:right w:val="none" w:sz="0" w:space="0" w:color="auto"/>
              </w:divBdr>
            </w:div>
            <w:div w:id="349068355">
              <w:marLeft w:val="0"/>
              <w:marRight w:val="0"/>
              <w:marTop w:val="0"/>
              <w:marBottom w:val="0"/>
              <w:divBdr>
                <w:top w:val="none" w:sz="0" w:space="0" w:color="auto"/>
                <w:left w:val="none" w:sz="0" w:space="0" w:color="auto"/>
                <w:bottom w:val="none" w:sz="0" w:space="0" w:color="auto"/>
                <w:right w:val="none" w:sz="0" w:space="0" w:color="auto"/>
              </w:divBdr>
            </w:div>
            <w:div w:id="1591699483">
              <w:marLeft w:val="0"/>
              <w:marRight w:val="0"/>
              <w:marTop w:val="0"/>
              <w:marBottom w:val="0"/>
              <w:divBdr>
                <w:top w:val="none" w:sz="0" w:space="0" w:color="auto"/>
                <w:left w:val="none" w:sz="0" w:space="0" w:color="auto"/>
                <w:bottom w:val="none" w:sz="0" w:space="0" w:color="auto"/>
                <w:right w:val="none" w:sz="0" w:space="0" w:color="auto"/>
              </w:divBdr>
            </w:div>
            <w:div w:id="1869298032">
              <w:marLeft w:val="0"/>
              <w:marRight w:val="0"/>
              <w:marTop w:val="0"/>
              <w:marBottom w:val="0"/>
              <w:divBdr>
                <w:top w:val="none" w:sz="0" w:space="0" w:color="auto"/>
                <w:left w:val="none" w:sz="0" w:space="0" w:color="auto"/>
                <w:bottom w:val="none" w:sz="0" w:space="0" w:color="auto"/>
                <w:right w:val="none" w:sz="0" w:space="0" w:color="auto"/>
              </w:divBdr>
            </w:div>
          </w:divsChild>
        </w:div>
        <w:div w:id="2125421402">
          <w:marLeft w:val="0"/>
          <w:marRight w:val="0"/>
          <w:marTop w:val="0"/>
          <w:marBottom w:val="0"/>
          <w:divBdr>
            <w:top w:val="none" w:sz="0" w:space="0" w:color="auto"/>
            <w:left w:val="none" w:sz="0" w:space="0" w:color="auto"/>
            <w:bottom w:val="none" w:sz="0" w:space="0" w:color="auto"/>
            <w:right w:val="none" w:sz="0" w:space="0" w:color="auto"/>
          </w:divBdr>
          <w:divsChild>
            <w:div w:id="350377436">
              <w:marLeft w:val="0"/>
              <w:marRight w:val="0"/>
              <w:marTop w:val="0"/>
              <w:marBottom w:val="0"/>
              <w:divBdr>
                <w:top w:val="none" w:sz="0" w:space="0" w:color="auto"/>
                <w:left w:val="none" w:sz="0" w:space="0" w:color="auto"/>
                <w:bottom w:val="none" w:sz="0" w:space="0" w:color="auto"/>
                <w:right w:val="none" w:sz="0" w:space="0" w:color="auto"/>
              </w:divBdr>
            </w:div>
            <w:div w:id="209246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32571">
      <w:bodyDiv w:val="1"/>
      <w:marLeft w:val="0"/>
      <w:marRight w:val="0"/>
      <w:marTop w:val="0"/>
      <w:marBottom w:val="0"/>
      <w:divBdr>
        <w:top w:val="none" w:sz="0" w:space="0" w:color="auto"/>
        <w:left w:val="none" w:sz="0" w:space="0" w:color="auto"/>
        <w:bottom w:val="none" w:sz="0" w:space="0" w:color="auto"/>
        <w:right w:val="none" w:sz="0" w:space="0" w:color="auto"/>
      </w:divBdr>
      <w:divsChild>
        <w:div w:id="1420171589">
          <w:marLeft w:val="0"/>
          <w:marRight w:val="0"/>
          <w:marTop w:val="0"/>
          <w:marBottom w:val="0"/>
          <w:divBdr>
            <w:top w:val="none" w:sz="0" w:space="0" w:color="auto"/>
            <w:left w:val="none" w:sz="0" w:space="0" w:color="auto"/>
            <w:bottom w:val="none" w:sz="0" w:space="0" w:color="auto"/>
            <w:right w:val="none" w:sz="0" w:space="0" w:color="auto"/>
          </w:divBdr>
        </w:div>
        <w:div w:id="2087417473">
          <w:marLeft w:val="0"/>
          <w:marRight w:val="0"/>
          <w:marTop w:val="0"/>
          <w:marBottom w:val="0"/>
          <w:divBdr>
            <w:top w:val="none" w:sz="0" w:space="0" w:color="auto"/>
            <w:left w:val="none" w:sz="0" w:space="0" w:color="auto"/>
            <w:bottom w:val="none" w:sz="0" w:space="0" w:color="auto"/>
            <w:right w:val="none" w:sz="0" w:space="0" w:color="auto"/>
          </w:divBdr>
        </w:div>
      </w:divsChild>
    </w:div>
    <w:div w:id="1890453040">
      <w:bodyDiv w:val="1"/>
      <w:marLeft w:val="0"/>
      <w:marRight w:val="0"/>
      <w:marTop w:val="0"/>
      <w:marBottom w:val="0"/>
      <w:divBdr>
        <w:top w:val="none" w:sz="0" w:space="0" w:color="auto"/>
        <w:left w:val="none" w:sz="0" w:space="0" w:color="auto"/>
        <w:bottom w:val="none" w:sz="0" w:space="0" w:color="auto"/>
        <w:right w:val="none" w:sz="0" w:space="0" w:color="auto"/>
      </w:divBdr>
      <w:divsChild>
        <w:div w:id="127626033">
          <w:marLeft w:val="0"/>
          <w:marRight w:val="0"/>
          <w:marTop w:val="0"/>
          <w:marBottom w:val="0"/>
          <w:divBdr>
            <w:top w:val="none" w:sz="0" w:space="0" w:color="auto"/>
            <w:left w:val="none" w:sz="0" w:space="0" w:color="auto"/>
            <w:bottom w:val="none" w:sz="0" w:space="0" w:color="auto"/>
            <w:right w:val="none" w:sz="0" w:space="0" w:color="auto"/>
          </w:divBdr>
        </w:div>
        <w:div w:id="275715349">
          <w:marLeft w:val="0"/>
          <w:marRight w:val="0"/>
          <w:marTop w:val="0"/>
          <w:marBottom w:val="0"/>
          <w:divBdr>
            <w:top w:val="none" w:sz="0" w:space="0" w:color="auto"/>
            <w:left w:val="none" w:sz="0" w:space="0" w:color="auto"/>
            <w:bottom w:val="none" w:sz="0" w:space="0" w:color="auto"/>
            <w:right w:val="none" w:sz="0" w:space="0" w:color="auto"/>
          </w:divBdr>
          <w:divsChild>
            <w:div w:id="170141603">
              <w:marLeft w:val="0"/>
              <w:marRight w:val="0"/>
              <w:marTop w:val="0"/>
              <w:marBottom w:val="0"/>
              <w:divBdr>
                <w:top w:val="none" w:sz="0" w:space="0" w:color="auto"/>
                <w:left w:val="none" w:sz="0" w:space="0" w:color="auto"/>
                <w:bottom w:val="none" w:sz="0" w:space="0" w:color="auto"/>
                <w:right w:val="none" w:sz="0" w:space="0" w:color="auto"/>
              </w:divBdr>
            </w:div>
            <w:div w:id="282658035">
              <w:marLeft w:val="0"/>
              <w:marRight w:val="0"/>
              <w:marTop w:val="0"/>
              <w:marBottom w:val="0"/>
              <w:divBdr>
                <w:top w:val="none" w:sz="0" w:space="0" w:color="auto"/>
                <w:left w:val="none" w:sz="0" w:space="0" w:color="auto"/>
                <w:bottom w:val="none" w:sz="0" w:space="0" w:color="auto"/>
                <w:right w:val="none" w:sz="0" w:space="0" w:color="auto"/>
              </w:divBdr>
            </w:div>
            <w:div w:id="913004007">
              <w:marLeft w:val="0"/>
              <w:marRight w:val="0"/>
              <w:marTop w:val="0"/>
              <w:marBottom w:val="0"/>
              <w:divBdr>
                <w:top w:val="none" w:sz="0" w:space="0" w:color="auto"/>
                <w:left w:val="none" w:sz="0" w:space="0" w:color="auto"/>
                <w:bottom w:val="none" w:sz="0" w:space="0" w:color="auto"/>
                <w:right w:val="none" w:sz="0" w:space="0" w:color="auto"/>
              </w:divBdr>
            </w:div>
            <w:div w:id="942032391">
              <w:marLeft w:val="0"/>
              <w:marRight w:val="0"/>
              <w:marTop w:val="0"/>
              <w:marBottom w:val="0"/>
              <w:divBdr>
                <w:top w:val="none" w:sz="0" w:space="0" w:color="auto"/>
                <w:left w:val="none" w:sz="0" w:space="0" w:color="auto"/>
                <w:bottom w:val="none" w:sz="0" w:space="0" w:color="auto"/>
                <w:right w:val="none" w:sz="0" w:space="0" w:color="auto"/>
              </w:divBdr>
            </w:div>
            <w:div w:id="1874225412">
              <w:marLeft w:val="0"/>
              <w:marRight w:val="0"/>
              <w:marTop w:val="0"/>
              <w:marBottom w:val="0"/>
              <w:divBdr>
                <w:top w:val="none" w:sz="0" w:space="0" w:color="auto"/>
                <w:left w:val="none" w:sz="0" w:space="0" w:color="auto"/>
                <w:bottom w:val="none" w:sz="0" w:space="0" w:color="auto"/>
                <w:right w:val="none" w:sz="0" w:space="0" w:color="auto"/>
              </w:divBdr>
            </w:div>
            <w:div w:id="2076391311">
              <w:marLeft w:val="0"/>
              <w:marRight w:val="0"/>
              <w:marTop w:val="0"/>
              <w:marBottom w:val="0"/>
              <w:divBdr>
                <w:top w:val="none" w:sz="0" w:space="0" w:color="auto"/>
                <w:left w:val="none" w:sz="0" w:space="0" w:color="auto"/>
                <w:bottom w:val="none" w:sz="0" w:space="0" w:color="auto"/>
                <w:right w:val="none" w:sz="0" w:space="0" w:color="auto"/>
              </w:divBdr>
            </w:div>
            <w:div w:id="2098289468">
              <w:marLeft w:val="0"/>
              <w:marRight w:val="0"/>
              <w:marTop w:val="0"/>
              <w:marBottom w:val="0"/>
              <w:divBdr>
                <w:top w:val="none" w:sz="0" w:space="0" w:color="auto"/>
                <w:left w:val="none" w:sz="0" w:space="0" w:color="auto"/>
                <w:bottom w:val="none" w:sz="0" w:space="0" w:color="auto"/>
                <w:right w:val="none" w:sz="0" w:space="0" w:color="auto"/>
              </w:divBdr>
            </w:div>
            <w:div w:id="2117748467">
              <w:marLeft w:val="0"/>
              <w:marRight w:val="0"/>
              <w:marTop w:val="0"/>
              <w:marBottom w:val="0"/>
              <w:divBdr>
                <w:top w:val="none" w:sz="0" w:space="0" w:color="auto"/>
                <w:left w:val="none" w:sz="0" w:space="0" w:color="auto"/>
                <w:bottom w:val="none" w:sz="0" w:space="0" w:color="auto"/>
                <w:right w:val="none" w:sz="0" w:space="0" w:color="auto"/>
              </w:divBdr>
            </w:div>
          </w:divsChild>
        </w:div>
        <w:div w:id="440732266">
          <w:marLeft w:val="0"/>
          <w:marRight w:val="0"/>
          <w:marTop w:val="0"/>
          <w:marBottom w:val="0"/>
          <w:divBdr>
            <w:top w:val="none" w:sz="0" w:space="0" w:color="auto"/>
            <w:left w:val="none" w:sz="0" w:space="0" w:color="auto"/>
            <w:bottom w:val="none" w:sz="0" w:space="0" w:color="auto"/>
            <w:right w:val="none" w:sz="0" w:space="0" w:color="auto"/>
          </w:divBdr>
          <w:divsChild>
            <w:div w:id="586695101">
              <w:marLeft w:val="-75"/>
              <w:marRight w:val="0"/>
              <w:marTop w:val="30"/>
              <w:marBottom w:val="30"/>
              <w:divBdr>
                <w:top w:val="none" w:sz="0" w:space="0" w:color="auto"/>
                <w:left w:val="none" w:sz="0" w:space="0" w:color="auto"/>
                <w:bottom w:val="none" w:sz="0" w:space="0" w:color="auto"/>
                <w:right w:val="none" w:sz="0" w:space="0" w:color="auto"/>
              </w:divBdr>
              <w:divsChild>
                <w:div w:id="94449950">
                  <w:marLeft w:val="0"/>
                  <w:marRight w:val="0"/>
                  <w:marTop w:val="0"/>
                  <w:marBottom w:val="0"/>
                  <w:divBdr>
                    <w:top w:val="none" w:sz="0" w:space="0" w:color="auto"/>
                    <w:left w:val="none" w:sz="0" w:space="0" w:color="auto"/>
                    <w:bottom w:val="none" w:sz="0" w:space="0" w:color="auto"/>
                    <w:right w:val="none" w:sz="0" w:space="0" w:color="auto"/>
                  </w:divBdr>
                  <w:divsChild>
                    <w:div w:id="735854669">
                      <w:marLeft w:val="0"/>
                      <w:marRight w:val="0"/>
                      <w:marTop w:val="0"/>
                      <w:marBottom w:val="0"/>
                      <w:divBdr>
                        <w:top w:val="none" w:sz="0" w:space="0" w:color="auto"/>
                        <w:left w:val="none" w:sz="0" w:space="0" w:color="auto"/>
                        <w:bottom w:val="none" w:sz="0" w:space="0" w:color="auto"/>
                        <w:right w:val="none" w:sz="0" w:space="0" w:color="auto"/>
                      </w:divBdr>
                    </w:div>
                    <w:div w:id="1822111141">
                      <w:marLeft w:val="0"/>
                      <w:marRight w:val="0"/>
                      <w:marTop w:val="0"/>
                      <w:marBottom w:val="0"/>
                      <w:divBdr>
                        <w:top w:val="none" w:sz="0" w:space="0" w:color="auto"/>
                        <w:left w:val="none" w:sz="0" w:space="0" w:color="auto"/>
                        <w:bottom w:val="none" w:sz="0" w:space="0" w:color="auto"/>
                        <w:right w:val="none" w:sz="0" w:space="0" w:color="auto"/>
                      </w:divBdr>
                    </w:div>
                    <w:div w:id="1945917480">
                      <w:marLeft w:val="0"/>
                      <w:marRight w:val="0"/>
                      <w:marTop w:val="0"/>
                      <w:marBottom w:val="0"/>
                      <w:divBdr>
                        <w:top w:val="none" w:sz="0" w:space="0" w:color="auto"/>
                        <w:left w:val="none" w:sz="0" w:space="0" w:color="auto"/>
                        <w:bottom w:val="none" w:sz="0" w:space="0" w:color="auto"/>
                        <w:right w:val="none" w:sz="0" w:space="0" w:color="auto"/>
                      </w:divBdr>
                    </w:div>
                  </w:divsChild>
                </w:div>
                <w:div w:id="282810809">
                  <w:marLeft w:val="0"/>
                  <w:marRight w:val="0"/>
                  <w:marTop w:val="0"/>
                  <w:marBottom w:val="0"/>
                  <w:divBdr>
                    <w:top w:val="none" w:sz="0" w:space="0" w:color="auto"/>
                    <w:left w:val="none" w:sz="0" w:space="0" w:color="auto"/>
                    <w:bottom w:val="none" w:sz="0" w:space="0" w:color="auto"/>
                    <w:right w:val="none" w:sz="0" w:space="0" w:color="auto"/>
                  </w:divBdr>
                  <w:divsChild>
                    <w:div w:id="1043557467">
                      <w:marLeft w:val="0"/>
                      <w:marRight w:val="0"/>
                      <w:marTop w:val="0"/>
                      <w:marBottom w:val="0"/>
                      <w:divBdr>
                        <w:top w:val="none" w:sz="0" w:space="0" w:color="auto"/>
                        <w:left w:val="none" w:sz="0" w:space="0" w:color="auto"/>
                        <w:bottom w:val="none" w:sz="0" w:space="0" w:color="auto"/>
                        <w:right w:val="none" w:sz="0" w:space="0" w:color="auto"/>
                      </w:divBdr>
                    </w:div>
                  </w:divsChild>
                </w:div>
                <w:div w:id="465514726">
                  <w:marLeft w:val="0"/>
                  <w:marRight w:val="0"/>
                  <w:marTop w:val="0"/>
                  <w:marBottom w:val="0"/>
                  <w:divBdr>
                    <w:top w:val="none" w:sz="0" w:space="0" w:color="auto"/>
                    <w:left w:val="none" w:sz="0" w:space="0" w:color="auto"/>
                    <w:bottom w:val="none" w:sz="0" w:space="0" w:color="auto"/>
                    <w:right w:val="none" w:sz="0" w:space="0" w:color="auto"/>
                  </w:divBdr>
                  <w:divsChild>
                    <w:div w:id="51975640">
                      <w:marLeft w:val="0"/>
                      <w:marRight w:val="0"/>
                      <w:marTop w:val="0"/>
                      <w:marBottom w:val="0"/>
                      <w:divBdr>
                        <w:top w:val="none" w:sz="0" w:space="0" w:color="auto"/>
                        <w:left w:val="none" w:sz="0" w:space="0" w:color="auto"/>
                        <w:bottom w:val="none" w:sz="0" w:space="0" w:color="auto"/>
                        <w:right w:val="none" w:sz="0" w:space="0" w:color="auto"/>
                      </w:divBdr>
                    </w:div>
                    <w:div w:id="858204038">
                      <w:marLeft w:val="0"/>
                      <w:marRight w:val="0"/>
                      <w:marTop w:val="0"/>
                      <w:marBottom w:val="0"/>
                      <w:divBdr>
                        <w:top w:val="none" w:sz="0" w:space="0" w:color="auto"/>
                        <w:left w:val="none" w:sz="0" w:space="0" w:color="auto"/>
                        <w:bottom w:val="none" w:sz="0" w:space="0" w:color="auto"/>
                        <w:right w:val="none" w:sz="0" w:space="0" w:color="auto"/>
                      </w:divBdr>
                    </w:div>
                    <w:div w:id="1278175833">
                      <w:marLeft w:val="0"/>
                      <w:marRight w:val="0"/>
                      <w:marTop w:val="0"/>
                      <w:marBottom w:val="0"/>
                      <w:divBdr>
                        <w:top w:val="none" w:sz="0" w:space="0" w:color="auto"/>
                        <w:left w:val="none" w:sz="0" w:space="0" w:color="auto"/>
                        <w:bottom w:val="none" w:sz="0" w:space="0" w:color="auto"/>
                        <w:right w:val="none" w:sz="0" w:space="0" w:color="auto"/>
                      </w:divBdr>
                    </w:div>
                  </w:divsChild>
                </w:div>
                <w:div w:id="732042255">
                  <w:marLeft w:val="0"/>
                  <w:marRight w:val="0"/>
                  <w:marTop w:val="0"/>
                  <w:marBottom w:val="0"/>
                  <w:divBdr>
                    <w:top w:val="none" w:sz="0" w:space="0" w:color="auto"/>
                    <w:left w:val="none" w:sz="0" w:space="0" w:color="auto"/>
                    <w:bottom w:val="none" w:sz="0" w:space="0" w:color="auto"/>
                    <w:right w:val="none" w:sz="0" w:space="0" w:color="auto"/>
                  </w:divBdr>
                  <w:divsChild>
                    <w:div w:id="83301705">
                      <w:marLeft w:val="0"/>
                      <w:marRight w:val="0"/>
                      <w:marTop w:val="0"/>
                      <w:marBottom w:val="0"/>
                      <w:divBdr>
                        <w:top w:val="none" w:sz="0" w:space="0" w:color="auto"/>
                        <w:left w:val="none" w:sz="0" w:space="0" w:color="auto"/>
                        <w:bottom w:val="none" w:sz="0" w:space="0" w:color="auto"/>
                        <w:right w:val="none" w:sz="0" w:space="0" w:color="auto"/>
                      </w:divBdr>
                    </w:div>
                    <w:div w:id="614872319">
                      <w:marLeft w:val="0"/>
                      <w:marRight w:val="0"/>
                      <w:marTop w:val="0"/>
                      <w:marBottom w:val="0"/>
                      <w:divBdr>
                        <w:top w:val="none" w:sz="0" w:space="0" w:color="auto"/>
                        <w:left w:val="none" w:sz="0" w:space="0" w:color="auto"/>
                        <w:bottom w:val="none" w:sz="0" w:space="0" w:color="auto"/>
                        <w:right w:val="none" w:sz="0" w:space="0" w:color="auto"/>
                      </w:divBdr>
                    </w:div>
                  </w:divsChild>
                </w:div>
                <w:div w:id="1005136127">
                  <w:marLeft w:val="0"/>
                  <w:marRight w:val="0"/>
                  <w:marTop w:val="0"/>
                  <w:marBottom w:val="0"/>
                  <w:divBdr>
                    <w:top w:val="none" w:sz="0" w:space="0" w:color="auto"/>
                    <w:left w:val="none" w:sz="0" w:space="0" w:color="auto"/>
                    <w:bottom w:val="none" w:sz="0" w:space="0" w:color="auto"/>
                    <w:right w:val="none" w:sz="0" w:space="0" w:color="auto"/>
                  </w:divBdr>
                  <w:divsChild>
                    <w:div w:id="1880244934">
                      <w:marLeft w:val="0"/>
                      <w:marRight w:val="0"/>
                      <w:marTop w:val="0"/>
                      <w:marBottom w:val="0"/>
                      <w:divBdr>
                        <w:top w:val="none" w:sz="0" w:space="0" w:color="auto"/>
                        <w:left w:val="none" w:sz="0" w:space="0" w:color="auto"/>
                        <w:bottom w:val="none" w:sz="0" w:space="0" w:color="auto"/>
                        <w:right w:val="none" w:sz="0" w:space="0" w:color="auto"/>
                      </w:divBdr>
                    </w:div>
                  </w:divsChild>
                </w:div>
                <w:div w:id="1034309811">
                  <w:marLeft w:val="0"/>
                  <w:marRight w:val="0"/>
                  <w:marTop w:val="0"/>
                  <w:marBottom w:val="0"/>
                  <w:divBdr>
                    <w:top w:val="none" w:sz="0" w:space="0" w:color="auto"/>
                    <w:left w:val="none" w:sz="0" w:space="0" w:color="auto"/>
                    <w:bottom w:val="none" w:sz="0" w:space="0" w:color="auto"/>
                    <w:right w:val="none" w:sz="0" w:space="0" w:color="auto"/>
                  </w:divBdr>
                  <w:divsChild>
                    <w:div w:id="156921000">
                      <w:marLeft w:val="0"/>
                      <w:marRight w:val="0"/>
                      <w:marTop w:val="0"/>
                      <w:marBottom w:val="0"/>
                      <w:divBdr>
                        <w:top w:val="none" w:sz="0" w:space="0" w:color="auto"/>
                        <w:left w:val="none" w:sz="0" w:space="0" w:color="auto"/>
                        <w:bottom w:val="none" w:sz="0" w:space="0" w:color="auto"/>
                        <w:right w:val="none" w:sz="0" w:space="0" w:color="auto"/>
                      </w:divBdr>
                    </w:div>
                    <w:div w:id="603922092">
                      <w:marLeft w:val="0"/>
                      <w:marRight w:val="0"/>
                      <w:marTop w:val="0"/>
                      <w:marBottom w:val="0"/>
                      <w:divBdr>
                        <w:top w:val="none" w:sz="0" w:space="0" w:color="auto"/>
                        <w:left w:val="none" w:sz="0" w:space="0" w:color="auto"/>
                        <w:bottom w:val="none" w:sz="0" w:space="0" w:color="auto"/>
                        <w:right w:val="none" w:sz="0" w:space="0" w:color="auto"/>
                      </w:divBdr>
                    </w:div>
                  </w:divsChild>
                </w:div>
                <w:div w:id="1194920513">
                  <w:marLeft w:val="0"/>
                  <w:marRight w:val="0"/>
                  <w:marTop w:val="0"/>
                  <w:marBottom w:val="0"/>
                  <w:divBdr>
                    <w:top w:val="none" w:sz="0" w:space="0" w:color="auto"/>
                    <w:left w:val="none" w:sz="0" w:space="0" w:color="auto"/>
                    <w:bottom w:val="none" w:sz="0" w:space="0" w:color="auto"/>
                    <w:right w:val="none" w:sz="0" w:space="0" w:color="auto"/>
                  </w:divBdr>
                  <w:divsChild>
                    <w:div w:id="326981734">
                      <w:marLeft w:val="0"/>
                      <w:marRight w:val="0"/>
                      <w:marTop w:val="0"/>
                      <w:marBottom w:val="0"/>
                      <w:divBdr>
                        <w:top w:val="none" w:sz="0" w:space="0" w:color="auto"/>
                        <w:left w:val="none" w:sz="0" w:space="0" w:color="auto"/>
                        <w:bottom w:val="none" w:sz="0" w:space="0" w:color="auto"/>
                        <w:right w:val="none" w:sz="0" w:space="0" w:color="auto"/>
                      </w:divBdr>
                    </w:div>
                    <w:div w:id="1533491297">
                      <w:marLeft w:val="0"/>
                      <w:marRight w:val="0"/>
                      <w:marTop w:val="0"/>
                      <w:marBottom w:val="0"/>
                      <w:divBdr>
                        <w:top w:val="none" w:sz="0" w:space="0" w:color="auto"/>
                        <w:left w:val="none" w:sz="0" w:space="0" w:color="auto"/>
                        <w:bottom w:val="none" w:sz="0" w:space="0" w:color="auto"/>
                        <w:right w:val="none" w:sz="0" w:space="0" w:color="auto"/>
                      </w:divBdr>
                    </w:div>
                    <w:div w:id="1860780112">
                      <w:marLeft w:val="0"/>
                      <w:marRight w:val="0"/>
                      <w:marTop w:val="0"/>
                      <w:marBottom w:val="0"/>
                      <w:divBdr>
                        <w:top w:val="none" w:sz="0" w:space="0" w:color="auto"/>
                        <w:left w:val="none" w:sz="0" w:space="0" w:color="auto"/>
                        <w:bottom w:val="none" w:sz="0" w:space="0" w:color="auto"/>
                        <w:right w:val="none" w:sz="0" w:space="0" w:color="auto"/>
                      </w:divBdr>
                    </w:div>
                  </w:divsChild>
                </w:div>
                <w:div w:id="1314867260">
                  <w:marLeft w:val="0"/>
                  <w:marRight w:val="0"/>
                  <w:marTop w:val="0"/>
                  <w:marBottom w:val="0"/>
                  <w:divBdr>
                    <w:top w:val="none" w:sz="0" w:space="0" w:color="auto"/>
                    <w:left w:val="none" w:sz="0" w:space="0" w:color="auto"/>
                    <w:bottom w:val="none" w:sz="0" w:space="0" w:color="auto"/>
                    <w:right w:val="none" w:sz="0" w:space="0" w:color="auto"/>
                  </w:divBdr>
                  <w:divsChild>
                    <w:div w:id="647592845">
                      <w:marLeft w:val="0"/>
                      <w:marRight w:val="0"/>
                      <w:marTop w:val="0"/>
                      <w:marBottom w:val="0"/>
                      <w:divBdr>
                        <w:top w:val="none" w:sz="0" w:space="0" w:color="auto"/>
                        <w:left w:val="none" w:sz="0" w:space="0" w:color="auto"/>
                        <w:bottom w:val="none" w:sz="0" w:space="0" w:color="auto"/>
                        <w:right w:val="none" w:sz="0" w:space="0" w:color="auto"/>
                      </w:divBdr>
                    </w:div>
                    <w:div w:id="1846745888">
                      <w:marLeft w:val="0"/>
                      <w:marRight w:val="0"/>
                      <w:marTop w:val="0"/>
                      <w:marBottom w:val="0"/>
                      <w:divBdr>
                        <w:top w:val="none" w:sz="0" w:space="0" w:color="auto"/>
                        <w:left w:val="none" w:sz="0" w:space="0" w:color="auto"/>
                        <w:bottom w:val="none" w:sz="0" w:space="0" w:color="auto"/>
                        <w:right w:val="none" w:sz="0" w:space="0" w:color="auto"/>
                      </w:divBdr>
                    </w:div>
                    <w:div w:id="1988778736">
                      <w:marLeft w:val="0"/>
                      <w:marRight w:val="0"/>
                      <w:marTop w:val="0"/>
                      <w:marBottom w:val="0"/>
                      <w:divBdr>
                        <w:top w:val="none" w:sz="0" w:space="0" w:color="auto"/>
                        <w:left w:val="none" w:sz="0" w:space="0" w:color="auto"/>
                        <w:bottom w:val="none" w:sz="0" w:space="0" w:color="auto"/>
                        <w:right w:val="none" w:sz="0" w:space="0" w:color="auto"/>
                      </w:divBdr>
                    </w:div>
                  </w:divsChild>
                </w:div>
                <w:div w:id="1407917295">
                  <w:marLeft w:val="0"/>
                  <w:marRight w:val="0"/>
                  <w:marTop w:val="0"/>
                  <w:marBottom w:val="0"/>
                  <w:divBdr>
                    <w:top w:val="none" w:sz="0" w:space="0" w:color="auto"/>
                    <w:left w:val="none" w:sz="0" w:space="0" w:color="auto"/>
                    <w:bottom w:val="none" w:sz="0" w:space="0" w:color="auto"/>
                    <w:right w:val="none" w:sz="0" w:space="0" w:color="auto"/>
                  </w:divBdr>
                  <w:divsChild>
                    <w:div w:id="1509367308">
                      <w:marLeft w:val="0"/>
                      <w:marRight w:val="0"/>
                      <w:marTop w:val="0"/>
                      <w:marBottom w:val="0"/>
                      <w:divBdr>
                        <w:top w:val="none" w:sz="0" w:space="0" w:color="auto"/>
                        <w:left w:val="none" w:sz="0" w:space="0" w:color="auto"/>
                        <w:bottom w:val="none" w:sz="0" w:space="0" w:color="auto"/>
                        <w:right w:val="none" w:sz="0" w:space="0" w:color="auto"/>
                      </w:divBdr>
                    </w:div>
                  </w:divsChild>
                </w:div>
                <w:div w:id="1557736374">
                  <w:marLeft w:val="0"/>
                  <w:marRight w:val="0"/>
                  <w:marTop w:val="0"/>
                  <w:marBottom w:val="0"/>
                  <w:divBdr>
                    <w:top w:val="none" w:sz="0" w:space="0" w:color="auto"/>
                    <w:left w:val="none" w:sz="0" w:space="0" w:color="auto"/>
                    <w:bottom w:val="none" w:sz="0" w:space="0" w:color="auto"/>
                    <w:right w:val="none" w:sz="0" w:space="0" w:color="auto"/>
                  </w:divBdr>
                  <w:divsChild>
                    <w:div w:id="1570114817">
                      <w:marLeft w:val="0"/>
                      <w:marRight w:val="0"/>
                      <w:marTop w:val="0"/>
                      <w:marBottom w:val="0"/>
                      <w:divBdr>
                        <w:top w:val="none" w:sz="0" w:space="0" w:color="auto"/>
                        <w:left w:val="none" w:sz="0" w:space="0" w:color="auto"/>
                        <w:bottom w:val="none" w:sz="0" w:space="0" w:color="auto"/>
                        <w:right w:val="none" w:sz="0" w:space="0" w:color="auto"/>
                      </w:divBdr>
                    </w:div>
                  </w:divsChild>
                </w:div>
                <w:div w:id="1689794245">
                  <w:marLeft w:val="0"/>
                  <w:marRight w:val="0"/>
                  <w:marTop w:val="0"/>
                  <w:marBottom w:val="0"/>
                  <w:divBdr>
                    <w:top w:val="none" w:sz="0" w:space="0" w:color="auto"/>
                    <w:left w:val="none" w:sz="0" w:space="0" w:color="auto"/>
                    <w:bottom w:val="none" w:sz="0" w:space="0" w:color="auto"/>
                    <w:right w:val="none" w:sz="0" w:space="0" w:color="auto"/>
                  </w:divBdr>
                  <w:divsChild>
                    <w:div w:id="1845241611">
                      <w:marLeft w:val="0"/>
                      <w:marRight w:val="0"/>
                      <w:marTop w:val="0"/>
                      <w:marBottom w:val="0"/>
                      <w:divBdr>
                        <w:top w:val="none" w:sz="0" w:space="0" w:color="auto"/>
                        <w:left w:val="none" w:sz="0" w:space="0" w:color="auto"/>
                        <w:bottom w:val="none" w:sz="0" w:space="0" w:color="auto"/>
                        <w:right w:val="none" w:sz="0" w:space="0" w:color="auto"/>
                      </w:divBdr>
                    </w:div>
                  </w:divsChild>
                </w:div>
                <w:div w:id="2043434483">
                  <w:marLeft w:val="0"/>
                  <w:marRight w:val="0"/>
                  <w:marTop w:val="0"/>
                  <w:marBottom w:val="0"/>
                  <w:divBdr>
                    <w:top w:val="none" w:sz="0" w:space="0" w:color="auto"/>
                    <w:left w:val="none" w:sz="0" w:space="0" w:color="auto"/>
                    <w:bottom w:val="none" w:sz="0" w:space="0" w:color="auto"/>
                    <w:right w:val="none" w:sz="0" w:space="0" w:color="auto"/>
                  </w:divBdr>
                  <w:divsChild>
                    <w:div w:id="497313451">
                      <w:marLeft w:val="0"/>
                      <w:marRight w:val="0"/>
                      <w:marTop w:val="0"/>
                      <w:marBottom w:val="0"/>
                      <w:divBdr>
                        <w:top w:val="none" w:sz="0" w:space="0" w:color="auto"/>
                        <w:left w:val="none" w:sz="0" w:space="0" w:color="auto"/>
                        <w:bottom w:val="none" w:sz="0" w:space="0" w:color="auto"/>
                        <w:right w:val="none" w:sz="0" w:space="0" w:color="auto"/>
                      </w:divBdr>
                    </w:div>
                    <w:div w:id="13681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410711">
          <w:marLeft w:val="0"/>
          <w:marRight w:val="0"/>
          <w:marTop w:val="0"/>
          <w:marBottom w:val="0"/>
          <w:divBdr>
            <w:top w:val="none" w:sz="0" w:space="0" w:color="auto"/>
            <w:left w:val="none" w:sz="0" w:space="0" w:color="auto"/>
            <w:bottom w:val="none" w:sz="0" w:space="0" w:color="auto"/>
            <w:right w:val="none" w:sz="0" w:space="0" w:color="auto"/>
          </w:divBdr>
          <w:divsChild>
            <w:div w:id="205334587">
              <w:marLeft w:val="0"/>
              <w:marRight w:val="0"/>
              <w:marTop w:val="0"/>
              <w:marBottom w:val="0"/>
              <w:divBdr>
                <w:top w:val="none" w:sz="0" w:space="0" w:color="auto"/>
                <w:left w:val="none" w:sz="0" w:space="0" w:color="auto"/>
                <w:bottom w:val="none" w:sz="0" w:space="0" w:color="auto"/>
                <w:right w:val="none" w:sz="0" w:space="0" w:color="auto"/>
              </w:divBdr>
            </w:div>
            <w:div w:id="438181258">
              <w:marLeft w:val="0"/>
              <w:marRight w:val="0"/>
              <w:marTop w:val="0"/>
              <w:marBottom w:val="0"/>
              <w:divBdr>
                <w:top w:val="none" w:sz="0" w:space="0" w:color="auto"/>
                <w:left w:val="none" w:sz="0" w:space="0" w:color="auto"/>
                <w:bottom w:val="none" w:sz="0" w:space="0" w:color="auto"/>
                <w:right w:val="none" w:sz="0" w:space="0" w:color="auto"/>
              </w:divBdr>
            </w:div>
            <w:div w:id="472718800">
              <w:marLeft w:val="0"/>
              <w:marRight w:val="0"/>
              <w:marTop w:val="0"/>
              <w:marBottom w:val="0"/>
              <w:divBdr>
                <w:top w:val="none" w:sz="0" w:space="0" w:color="auto"/>
                <w:left w:val="none" w:sz="0" w:space="0" w:color="auto"/>
                <w:bottom w:val="none" w:sz="0" w:space="0" w:color="auto"/>
                <w:right w:val="none" w:sz="0" w:space="0" w:color="auto"/>
              </w:divBdr>
            </w:div>
            <w:div w:id="866337967">
              <w:marLeft w:val="0"/>
              <w:marRight w:val="0"/>
              <w:marTop w:val="0"/>
              <w:marBottom w:val="0"/>
              <w:divBdr>
                <w:top w:val="none" w:sz="0" w:space="0" w:color="auto"/>
                <w:left w:val="none" w:sz="0" w:space="0" w:color="auto"/>
                <w:bottom w:val="none" w:sz="0" w:space="0" w:color="auto"/>
                <w:right w:val="none" w:sz="0" w:space="0" w:color="auto"/>
              </w:divBdr>
            </w:div>
            <w:div w:id="1105077305">
              <w:marLeft w:val="0"/>
              <w:marRight w:val="0"/>
              <w:marTop w:val="0"/>
              <w:marBottom w:val="0"/>
              <w:divBdr>
                <w:top w:val="none" w:sz="0" w:space="0" w:color="auto"/>
                <w:left w:val="none" w:sz="0" w:space="0" w:color="auto"/>
                <w:bottom w:val="none" w:sz="0" w:space="0" w:color="auto"/>
                <w:right w:val="none" w:sz="0" w:space="0" w:color="auto"/>
              </w:divBdr>
            </w:div>
            <w:div w:id="1299527220">
              <w:marLeft w:val="0"/>
              <w:marRight w:val="0"/>
              <w:marTop w:val="0"/>
              <w:marBottom w:val="0"/>
              <w:divBdr>
                <w:top w:val="none" w:sz="0" w:space="0" w:color="auto"/>
                <w:left w:val="none" w:sz="0" w:space="0" w:color="auto"/>
                <w:bottom w:val="none" w:sz="0" w:space="0" w:color="auto"/>
                <w:right w:val="none" w:sz="0" w:space="0" w:color="auto"/>
              </w:divBdr>
            </w:div>
            <w:div w:id="1326208605">
              <w:marLeft w:val="0"/>
              <w:marRight w:val="0"/>
              <w:marTop w:val="0"/>
              <w:marBottom w:val="0"/>
              <w:divBdr>
                <w:top w:val="none" w:sz="0" w:space="0" w:color="auto"/>
                <w:left w:val="none" w:sz="0" w:space="0" w:color="auto"/>
                <w:bottom w:val="none" w:sz="0" w:space="0" w:color="auto"/>
                <w:right w:val="none" w:sz="0" w:space="0" w:color="auto"/>
              </w:divBdr>
            </w:div>
            <w:div w:id="1433280408">
              <w:marLeft w:val="0"/>
              <w:marRight w:val="0"/>
              <w:marTop w:val="0"/>
              <w:marBottom w:val="0"/>
              <w:divBdr>
                <w:top w:val="none" w:sz="0" w:space="0" w:color="auto"/>
                <w:left w:val="none" w:sz="0" w:space="0" w:color="auto"/>
                <w:bottom w:val="none" w:sz="0" w:space="0" w:color="auto"/>
                <w:right w:val="none" w:sz="0" w:space="0" w:color="auto"/>
              </w:divBdr>
            </w:div>
            <w:div w:id="1643927605">
              <w:marLeft w:val="0"/>
              <w:marRight w:val="0"/>
              <w:marTop w:val="0"/>
              <w:marBottom w:val="0"/>
              <w:divBdr>
                <w:top w:val="none" w:sz="0" w:space="0" w:color="auto"/>
                <w:left w:val="none" w:sz="0" w:space="0" w:color="auto"/>
                <w:bottom w:val="none" w:sz="0" w:space="0" w:color="auto"/>
                <w:right w:val="none" w:sz="0" w:space="0" w:color="auto"/>
              </w:divBdr>
            </w:div>
            <w:div w:id="1664234086">
              <w:marLeft w:val="0"/>
              <w:marRight w:val="0"/>
              <w:marTop w:val="0"/>
              <w:marBottom w:val="0"/>
              <w:divBdr>
                <w:top w:val="none" w:sz="0" w:space="0" w:color="auto"/>
                <w:left w:val="none" w:sz="0" w:space="0" w:color="auto"/>
                <w:bottom w:val="none" w:sz="0" w:space="0" w:color="auto"/>
                <w:right w:val="none" w:sz="0" w:space="0" w:color="auto"/>
              </w:divBdr>
            </w:div>
            <w:div w:id="1721204542">
              <w:marLeft w:val="0"/>
              <w:marRight w:val="0"/>
              <w:marTop w:val="0"/>
              <w:marBottom w:val="0"/>
              <w:divBdr>
                <w:top w:val="none" w:sz="0" w:space="0" w:color="auto"/>
                <w:left w:val="none" w:sz="0" w:space="0" w:color="auto"/>
                <w:bottom w:val="none" w:sz="0" w:space="0" w:color="auto"/>
                <w:right w:val="none" w:sz="0" w:space="0" w:color="auto"/>
              </w:divBdr>
            </w:div>
            <w:div w:id="1941141816">
              <w:marLeft w:val="0"/>
              <w:marRight w:val="0"/>
              <w:marTop w:val="0"/>
              <w:marBottom w:val="0"/>
              <w:divBdr>
                <w:top w:val="none" w:sz="0" w:space="0" w:color="auto"/>
                <w:left w:val="none" w:sz="0" w:space="0" w:color="auto"/>
                <w:bottom w:val="none" w:sz="0" w:space="0" w:color="auto"/>
                <w:right w:val="none" w:sz="0" w:space="0" w:color="auto"/>
              </w:divBdr>
            </w:div>
            <w:div w:id="20750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94132">
      <w:bodyDiv w:val="1"/>
      <w:marLeft w:val="0"/>
      <w:marRight w:val="0"/>
      <w:marTop w:val="0"/>
      <w:marBottom w:val="0"/>
      <w:divBdr>
        <w:top w:val="none" w:sz="0" w:space="0" w:color="auto"/>
        <w:left w:val="none" w:sz="0" w:space="0" w:color="auto"/>
        <w:bottom w:val="none" w:sz="0" w:space="0" w:color="auto"/>
        <w:right w:val="none" w:sz="0" w:space="0" w:color="auto"/>
      </w:divBdr>
    </w:div>
    <w:div w:id="2001228545">
      <w:bodyDiv w:val="1"/>
      <w:marLeft w:val="0"/>
      <w:marRight w:val="0"/>
      <w:marTop w:val="0"/>
      <w:marBottom w:val="0"/>
      <w:divBdr>
        <w:top w:val="none" w:sz="0" w:space="0" w:color="auto"/>
        <w:left w:val="none" w:sz="0" w:space="0" w:color="auto"/>
        <w:bottom w:val="none" w:sz="0" w:space="0" w:color="auto"/>
        <w:right w:val="none" w:sz="0" w:space="0" w:color="auto"/>
      </w:divBdr>
      <w:divsChild>
        <w:div w:id="423653912">
          <w:marLeft w:val="0"/>
          <w:marRight w:val="0"/>
          <w:marTop w:val="0"/>
          <w:marBottom w:val="0"/>
          <w:divBdr>
            <w:top w:val="none" w:sz="0" w:space="0" w:color="auto"/>
            <w:left w:val="none" w:sz="0" w:space="0" w:color="auto"/>
            <w:bottom w:val="none" w:sz="0" w:space="0" w:color="auto"/>
            <w:right w:val="none" w:sz="0" w:space="0" w:color="auto"/>
          </w:divBdr>
        </w:div>
        <w:div w:id="702445101">
          <w:marLeft w:val="0"/>
          <w:marRight w:val="0"/>
          <w:marTop w:val="0"/>
          <w:marBottom w:val="0"/>
          <w:divBdr>
            <w:top w:val="none" w:sz="0" w:space="0" w:color="auto"/>
            <w:left w:val="none" w:sz="0" w:space="0" w:color="auto"/>
            <w:bottom w:val="none" w:sz="0" w:space="0" w:color="auto"/>
            <w:right w:val="none" w:sz="0" w:space="0" w:color="auto"/>
          </w:divBdr>
        </w:div>
        <w:div w:id="720447458">
          <w:marLeft w:val="0"/>
          <w:marRight w:val="0"/>
          <w:marTop w:val="0"/>
          <w:marBottom w:val="0"/>
          <w:divBdr>
            <w:top w:val="none" w:sz="0" w:space="0" w:color="auto"/>
            <w:left w:val="none" w:sz="0" w:space="0" w:color="auto"/>
            <w:bottom w:val="none" w:sz="0" w:space="0" w:color="auto"/>
            <w:right w:val="none" w:sz="0" w:space="0" w:color="auto"/>
          </w:divBdr>
        </w:div>
        <w:div w:id="843932322">
          <w:marLeft w:val="0"/>
          <w:marRight w:val="0"/>
          <w:marTop w:val="0"/>
          <w:marBottom w:val="0"/>
          <w:divBdr>
            <w:top w:val="none" w:sz="0" w:space="0" w:color="auto"/>
            <w:left w:val="none" w:sz="0" w:space="0" w:color="auto"/>
            <w:bottom w:val="none" w:sz="0" w:space="0" w:color="auto"/>
            <w:right w:val="none" w:sz="0" w:space="0" w:color="auto"/>
          </w:divBdr>
        </w:div>
        <w:div w:id="996957873">
          <w:marLeft w:val="0"/>
          <w:marRight w:val="0"/>
          <w:marTop w:val="0"/>
          <w:marBottom w:val="0"/>
          <w:divBdr>
            <w:top w:val="none" w:sz="0" w:space="0" w:color="auto"/>
            <w:left w:val="none" w:sz="0" w:space="0" w:color="auto"/>
            <w:bottom w:val="none" w:sz="0" w:space="0" w:color="auto"/>
            <w:right w:val="none" w:sz="0" w:space="0" w:color="auto"/>
          </w:divBdr>
        </w:div>
        <w:div w:id="1055666941">
          <w:marLeft w:val="0"/>
          <w:marRight w:val="0"/>
          <w:marTop w:val="0"/>
          <w:marBottom w:val="0"/>
          <w:divBdr>
            <w:top w:val="none" w:sz="0" w:space="0" w:color="auto"/>
            <w:left w:val="none" w:sz="0" w:space="0" w:color="auto"/>
            <w:bottom w:val="none" w:sz="0" w:space="0" w:color="auto"/>
            <w:right w:val="none" w:sz="0" w:space="0" w:color="auto"/>
          </w:divBdr>
        </w:div>
      </w:divsChild>
    </w:div>
    <w:div w:id="2001811450">
      <w:bodyDiv w:val="1"/>
      <w:marLeft w:val="0"/>
      <w:marRight w:val="0"/>
      <w:marTop w:val="0"/>
      <w:marBottom w:val="0"/>
      <w:divBdr>
        <w:top w:val="none" w:sz="0" w:space="0" w:color="auto"/>
        <w:left w:val="none" w:sz="0" w:space="0" w:color="auto"/>
        <w:bottom w:val="none" w:sz="0" w:space="0" w:color="auto"/>
        <w:right w:val="none" w:sz="0" w:space="0" w:color="auto"/>
      </w:divBdr>
    </w:div>
    <w:div w:id="2103990907">
      <w:bodyDiv w:val="1"/>
      <w:marLeft w:val="0"/>
      <w:marRight w:val="0"/>
      <w:marTop w:val="0"/>
      <w:marBottom w:val="0"/>
      <w:divBdr>
        <w:top w:val="none" w:sz="0" w:space="0" w:color="auto"/>
        <w:left w:val="none" w:sz="0" w:space="0" w:color="auto"/>
        <w:bottom w:val="none" w:sz="0" w:space="0" w:color="auto"/>
        <w:right w:val="none" w:sz="0" w:space="0" w:color="auto"/>
      </w:divBdr>
      <w:divsChild>
        <w:div w:id="124395709">
          <w:marLeft w:val="0"/>
          <w:marRight w:val="0"/>
          <w:marTop w:val="0"/>
          <w:marBottom w:val="0"/>
          <w:divBdr>
            <w:top w:val="none" w:sz="0" w:space="0" w:color="auto"/>
            <w:left w:val="none" w:sz="0" w:space="0" w:color="auto"/>
            <w:bottom w:val="none" w:sz="0" w:space="0" w:color="auto"/>
            <w:right w:val="none" w:sz="0" w:space="0" w:color="auto"/>
          </w:divBdr>
        </w:div>
        <w:div w:id="1003625577">
          <w:marLeft w:val="0"/>
          <w:marRight w:val="0"/>
          <w:marTop w:val="0"/>
          <w:marBottom w:val="0"/>
          <w:divBdr>
            <w:top w:val="none" w:sz="0" w:space="0" w:color="auto"/>
            <w:left w:val="none" w:sz="0" w:space="0" w:color="auto"/>
            <w:bottom w:val="none" w:sz="0" w:space="0" w:color="auto"/>
            <w:right w:val="none" w:sz="0" w:space="0" w:color="auto"/>
          </w:divBdr>
        </w:div>
      </w:divsChild>
    </w:div>
    <w:div w:id="2146585458">
      <w:bodyDiv w:val="1"/>
      <w:marLeft w:val="0"/>
      <w:marRight w:val="0"/>
      <w:marTop w:val="0"/>
      <w:marBottom w:val="0"/>
      <w:divBdr>
        <w:top w:val="none" w:sz="0" w:space="0" w:color="auto"/>
        <w:left w:val="none" w:sz="0" w:space="0" w:color="auto"/>
        <w:bottom w:val="none" w:sz="0" w:space="0" w:color="auto"/>
        <w:right w:val="none" w:sz="0" w:space="0" w:color="auto"/>
      </w:divBdr>
      <w:divsChild>
        <w:div w:id="1185946386">
          <w:marLeft w:val="0"/>
          <w:marRight w:val="0"/>
          <w:marTop w:val="0"/>
          <w:marBottom w:val="0"/>
          <w:divBdr>
            <w:top w:val="none" w:sz="0" w:space="0" w:color="auto"/>
            <w:left w:val="none" w:sz="0" w:space="0" w:color="auto"/>
            <w:bottom w:val="none" w:sz="0" w:space="0" w:color="auto"/>
            <w:right w:val="none" w:sz="0" w:space="0" w:color="auto"/>
          </w:divBdr>
        </w:div>
        <w:div w:id="1223982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beisgov.sharepoint.com/:x:/r/sites/ICF/Portfolio%20and%20Strategy/Project%20Monitoring%20and%20Delivery/Annual%20Reviews/AR%20Scoring%20Matrix.xlsx?d=w5a2343138e1141018f80866f76c3137e&amp;csf=1&amp;web=1&amp;e=WX0tVe"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comments" Target="comments.xml"/><Relationship Id="rId26" Type="http://schemas.openxmlformats.org/officeDocument/2006/relationships/header" Target="head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ODA-Transparency@beis.gov.uk"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mailto:psi@nationalarchives.gsi.gov.uk" TargetMode="External"/><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evtracker.fcdo.gov.uk/programme/GB-GOV-13-ICF-0028-2050C/documents" TargetMode="External"/><Relationship Id="rId5" Type="http://schemas.openxmlformats.org/officeDocument/2006/relationships/customXml" Target="../customXml/item5.xml"/><Relationship Id="rId15" Type="http://schemas.openxmlformats.org/officeDocument/2006/relationships/hyperlink" Target="http://nationalarchives.gov.uk/doc/open-government-licence/version/3/" TargetMode="External"/><Relationship Id="rId23" Type="http://schemas.openxmlformats.org/officeDocument/2006/relationships/hyperlink" Target="https://devtracker.fcdo.gov.uk/programme/GB-GOV-13-ICF-0028-2050C/document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www.aidstream.org/files/documents/2050-International-Country-Calculator-Outreach-and-the-Global-Calculator-Business-Case-for-Extension-20160705030702.pdf" TargetMode="External"/><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DF02EFE51CE9C84D92B4813DC0A3B57A" ma:contentTypeVersion="20" ma:contentTypeDescription="Create a new document." ma:contentTypeScope="" ma:versionID="eae4cc55909ff1ce1156ee570090ded3">
  <xsd:schema xmlns:xsd="http://www.w3.org/2001/XMLSchema" xmlns:xs="http://www.w3.org/2001/XMLSchema" xmlns:p="http://schemas.microsoft.com/office/2006/metadata/properties" xmlns:ns1="http://schemas.microsoft.com/sharepoint/v3" xmlns:ns2="0f9fa326-da26-4ea8-b6a9-645e8136fe1d" xmlns:ns3="b9d65af1-18fa-4dc7-9941-b26f165da588" xmlns:ns4="aaacb922-5235-4a66-b188-303b9b46fbd7" xmlns:ns5="374ed4d6-b127-4161-a8d5-91d2d6d266bd" targetNamespace="http://schemas.microsoft.com/office/2006/metadata/properties" ma:root="true" ma:fieldsID="9272b0592a3e5de77beaf875272e1837" ns1:_="" ns2:_="" ns3:_="" ns4:_="" ns5:_="">
    <xsd:import namespace="http://schemas.microsoft.com/sharepoint/v3"/>
    <xsd:import namespace="0f9fa326-da26-4ea8-b6a9-645e8136fe1d"/>
    <xsd:import namespace="b9d65af1-18fa-4dc7-9941-b26f165da588"/>
    <xsd:import namespace="aaacb922-5235-4a66-b188-303b9b46fbd7"/>
    <xsd:import namespace="374ed4d6-b127-4161-a8d5-91d2d6d266bd"/>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5:MediaServiceSearchProperties" minOccurs="0"/>
                <xsd:element ref="ns5: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Climate and energy|98b2efea-a649-07e6-a104-07f256801c42"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International climate|5a595758-250c-1237-4802-ae3329732708"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d65af1-18fa-4dc7-9941-b26f165da58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b47bc4a-1520-4e4a-95b5-a23457f3f389}" ma:internalName="TaxCatchAll" ma:showField="CatchAllData" ma:web="b9d65af1-18fa-4dc7-9941-b26f165da5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b47bc4a-1520-4e4a-95b5-a23457f3f389}" ma:internalName="TaxCatchAllLabel" ma:readOnly="true" ma:showField="CatchAllDataLabel" ma:web="b9d65af1-18fa-4dc7-9941-b26f165da588">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ed4d6-b127-4161-a8d5-91d2d6d266bd"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egacyData xmlns="aaacb922-5235-4a66-b188-303b9b46fbd7" xsi:nil="true"/>
    <TaxCatchAll xmlns="b9d65af1-18fa-4dc7-9941-b26f165da588">
      <Value>13</Value>
      <Value>2</Value>
      <Value>1</Value>
    </TaxCatchAll>
    <_dlc_DocId xmlns="b9d65af1-18fa-4dc7-9941-b26f165da588">FQW7PQWC2EQU-874645834-106352</_dlc_DocId>
    <_dlc_DocIdUrl xmlns="b9d65af1-18fa-4dc7-9941-b26f165da588">
      <Url>https://beisgov.sharepoint.com/sites/GreenFinanceAndCapability-ALL/_layouts/15/DocIdRedir.aspx?ID=FQW7PQWC2EQU-874645834-106352</Url>
      <Description>FQW7PQWC2EQU-874645834-106352</Description>
    </_dlc_DocIdUrl>
    <SharedWithUsers xmlns="b9d65af1-18fa-4dc7-9941-b26f165da588">
      <UserInfo>
        <DisplayName>Olubodun, Lekan (NZSI - International Net Zero)</DisplayName>
        <AccountId>162</AccountId>
        <AccountType/>
      </UserInfo>
      <UserInfo>
        <DisplayName>Smithers, William (NZSI - International Net Zero)</DisplayName>
        <AccountId>15</AccountId>
        <AccountType/>
      </UserInfo>
      <UserInfo>
        <DisplayName>Farmer, Will (NZSI - International Net Zero)</DisplayName>
        <AccountId>142</AccountId>
        <AccountType/>
      </UserInfo>
      <UserInfo>
        <DisplayName>Evans, Rachael (BEIS)</DisplayName>
        <AccountId>8412</AccountId>
        <AccountType/>
      </UserInfo>
      <UserInfo>
        <DisplayName>Poletti, Monica (NZSI - International Net Zero )</DisplayName>
        <AccountId>8373</AccountId>
        <AccountType/>
      </UserInfo>
      <UserInfo>
        <DisplayName>Jones3, Philip (NZSI - International Net Zero )</DisplayName>
        <AccountId>8101</AccountId>
        <AccountType/>
      </UserInfo>
      <UserInfo>
        <DisplayName>Penistone, Amanda (NZSI - International Net Zero)</DisplayName>
        <AccountId>146</AccountId>
        <AccountType/>
      </UserInfo>
    </SharedWithUsers>
    <lcf76f155ced4ddcb4097134ff3c332f xmlns="374ed4d6-b127-4161-a8d5-91d2d6d266bd">
      <Terms xmlns="http://schemas.microsoft.com/office/infopath/2007/PartnerControls"/>
    </lcf76f155ced4ddcb4097134ff3c332f>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Climate and energy</TermName>
          <TermId xmlns="http://schemas.microsoft.com/office/infopath/2007/PartnerControls">98b2efea-a649-07e6-a104-07f256801c42</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International climate</TermName>
          <TermId xmlns="http://schemas.microsoft.com/office/infopath/2007/PartnerControls">5a595758-250c-1237-4802-ae3329732708</TermId>
        </TermInfo>
      </Terms>
    </h573c97cf80c4aa6b446c5363dc3ac94>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C815239-C962-43B2-93FB-655001E0542F}">
  <ds:schemaRefs>
    <ds:schemaRef ds:uri="http://schemas.microsoft.com/sharepoint/v3/contenttype/forms"/>
  </ds:schemaRefs>
</ds:datastoreItem>
</file>

<file path=customXml/itemProps2.xml><?xml version="1.0" encoding="utf-8"?>
<ds:datastoreItem xmlns:ds="http://schemas.openxmlformats.org/officeDocument/2006/customXml" ds:itemID="{FD42524C-2939-4D4B-AAA0-390E8572E169}">
  <ds:schemaRefs>
    <ds:schemaRef ds:uri="http://schemas.openxmlformats.org/officeDocument/2006/bibliography"/>
  </ds:schemaRefs>
</ds:datastoreItem>
</file>

<file path=customXml/itemProps3.xml><?xml version="1.0" encoding="utf-8"?>
<ds:datastoreItem xmlns:ds="http://schemas.openxmlformats.org/officeDocument/2006/customXml" ds:itemID="{898E3654-D616-4E75-B7FB-EAF045B1184A}">
  <ds:schemaRefs>
    <ds:schemaRef ds:uri="http://schemas.microsoft.com/sharepoint/events"/>
  </ds:schemaRefs>
</ds:datastoreItem>
</file>

<file path=customXml/itemProps4.xml><?xml version="1.0" encoding="utf-8"?>
<ds:datastoreItem xmlns:ds="http://schemas.openxmlformats.org/officeDocument/2006/customXml" ds:itemID="{D21327DE-CE3B-49FC-9739-39250016498E}"/>
</file>

<file path=customXml/itemProps5.xml><?xml version="1.0" encoding="utf-8"?>
<ds:datastoreItem xmlns:ds="http://schemas.openxmlformats.org/officeDocument/2006/customXml" ds:itemID="{225DF6F7-B72A-40E0-9557-BD32B50CC218}">
  <ds:schemaRefs>
    <ds:schemaRef ds:uri="http://schemas.microsoft.com/office/2006/metadata/properties"/>
    <ds:schemaRef ds:uri="http://schemas.microsoft.com/office/infopath/2007/PartnerControls"/>
    <ds:schemaRef ds:uri="92ad9e33-5271-4ce6-bdd9-333434fbc601"/>
    <ds:schemaRef ds:uri="b413c3fd-5a3b-4239-b985-69032e371c04"/>
    <ds:schemaRef ds:uri="aaacb922-5235-4a66-b188-303b9b46fbd7"/>
    <ds:schemaRef ds:uri="0063f72e-ace3-48fb-9c1f-5b513408b31f"/>
    <ds:schemaRef ds:uri="a8f60570-4bd3-4f2b-950b-a996de8ab151"/>
    <ds:schemaRef ds:uri="52de682f-831a-4261-b76e-bb0bd7ea1d84"/>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William (NZSI - International Net Zero)</dc:creator>
  <cp:keywords/>
  <dc:description/>
  <cp:lastModifiedBy>Apine, Alina (Energy Security)</cp:lastModifiedBy>
  <cp:revision>1057</cp:revision>
  <dcterms:created xsi:type="dcterms:W3CDTF">2024-05-11T20:14:00Z</dcterms:created>
  <dcterms:modified xsi:type="dcterms:W3CDTF">2024-10-02T13:10:00Z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0x0101004691A8DE0991884F8E90AD6474FC73730100DF02EFE51CE9C84D92B4813DC0A3B57A</vt:lpwstr>
  </property>
  <property fmtid="{D5CDD505-2E9C-101B-9397-08002B2CF9AE}" pid="3" name="Business Unit">
    <vt:lpwstr>1;#International Climate Finance|25a07eec-082c-4868-be05-2bef48a6767e</vt:lpwstr>
  </property>
  <property fmtid="{D5CDD505-2E9C-101B-9397-08002B2CF9AE}" pid="4" name="_dlc_DocIdItemGuid">
    <vt:lpwstr>f91b90be-e910-4e71-aba1-c8a9793b0e6b</vt:lpwstr>
  </property>
  <property fmtid="{D5CDD505-2E9C-101B-9397-08002B2CF9AE}" pid="5" name="MSIP_Label_ba62f585-b40f-4ab9-bafe-39150f03d124_Enabled">
    <vt:lpwstr>true</vt:lpwstr>
  </property>
  <property fmtid="{D5CDD505-2E9C-101B-9397-08002B2CF9AE}" pid="6" name="MSIP_Label_ba62f585-b40f-4ab9-bafe-39150f03d124_SetDate">
    <vt:lpwstr>2023-05-05T13:18:53Z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0308c993-0d78-40d5-b436-4b7c02d590fe</vt:lpwstr>
  </property>
  <property fmtid="{D5CDD505-2E9C-101B-9397-08002B2CF9AE}" pid="11" name="MSIP_Label_ba62f585-b40f-4ab9-bafe-39150f03d124_ContentBits">
    <vt:lpwstr>0</vt:lpwstr>
  </property>
  <property fmtid="{D5CDD505-2E9C-101B-9397-08002B2CF9AE}" pid="12" name="MediaServiceImageTags">
    <vt:lpwstr/>
  </property>
  <property fmtid="{D5CDD505-2E9C-101B-9397-08002B2CF9AE}" pid="13" name="KIM_Activity">
    <vt:lpwstr>2;#International climate|5a595758-250c-1237-4802-ae3329732708</vt:lpwstr>
  </property>
  <property fmtid="{D5CDD505-2E9C-101B-9397-08002B2CF9AE}" pid="14" name="_ExtendedDescription">
    <vt:lpwstr/>
  </property>
  <property fmtid="{D5CDD505-2E9C-101B-9397-08002B2CF9AE}" pid="15" name="KIM_GovernmentBody">
    <vt:lpwstr>13;#DESNZ|bb335eaf-f697-16af-0755-aa8d4628e736</vt:lpwstr>
  </property>
  <property fmtid="{D5CDD505-2E9C-101B-9397-08002B2CF9AE}" pid="16" name="KIM_Function">
    <vt:lpwstr>1;#Climate and energy|98b2efea-a649-07e6-a104-07f256801c42</vt:lpwstr>
  </property>
</Properties>
</file>