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EC0E8" w14:textId="77777777" w:rsidR="00C67FEB" w:rsidRPr="00010224" w:rsidRDefault="00C67FEB" w:rsidP="003D222C">
      <w:pPr>
        <w:rPr>
          <w:sz w:val="22"/>
          <w:szCs w:val="22"/>
          <w:u w:val="single"/>
        </w:rPr>
      </w:pPr>
    </w:p>
    <w:p w14:paraId="38EC76C4" w14:textId="77777777" w:rsidR="00885BB9" w:rsidRDefault="00885BB9" w:rsidP="00885BB9">
      <w:pPr>
        <w:pStyle w:val="BEISTitle"/>
      </w:pPr>
    </w:p>
    <w:p w14:paraId="0A34EE9B" w14:textId="77777777" w:rsidR="00885BB9" w:rsidRDefault="00885BB9" w:rsidP="00885BB9">
      <w:pPr>
        <w:pStyle w:val="BEISTitle"/>
      </w:pPr>
    </w:p>
    <w:p w14:paraId="76C49B04" w14:textId="77777777" w:rsidR="00885BB9" w:rsidRDefault="00885BB9" w:rsidP="00885BB9">
      <w:pPr>
        <w:pStyle w:val="BEISTitle"/>
      </w:pPr>
    </w:p>
    <w:p w14:paraId="7C7FEA78" w14:textId="77777777" w:rsidR="00885BB9" w:rsidRDefault="00885BB9" w:rsidP="00885BB9">
      <w:pPr>
        <w:pStyle w:val="BEISTitle"/>
      </w:pPr>
    </w:p>
    <w:p w14:paraId="64C9A776" w14:textId="77777777" w:rsidR="00D80C6C" w:rsidRDefault="00D80C6C" w:rsidP="00885BB9">
      <w:pPr>
        <w:pStyle w:val="BEISTitle"/>
      </w:pPr>
    </w:p>
    <w:p w14:paraId="6C63CC07" w14:textId="40AD2D05" w:rsidR="00964968" w:rsidRDefault="001F4E61" w:rsidP="00964968">
      <w:pPr>
        <w:pStyle w:val="BEISTitle"/>
      </w:pPr>
      <w:r>
        <w:t xml:space="preserve">Amazon Fund </w:t>
      </w:r>
      <w:r w:rsidR="007113D1">
        <w:t>A</w:t>
      </w:r>
      <w:r>
        <w:t xml:space="preserve">nnual </w:t>
      </w:r>
      <w:r w:rsidR="007113D1">
        <w:t>R</w:t>
      </w:r>
      <w:r>
        <w:t>eview 2024</w:t>
      </w:r>
    </w:p>
    <w:p w14:paraId="624DAC73" w14:textId="3BC335B7" w:rsidR="00C67FEB" w:rsidRDefault="00C67FEB">
      <w:pPr>
        <w:spacing w:after="160" w:line="259" w:lineRule="auto"/>
        <w:rPr>
          <w:sz w:val="22"/>
          <w:szCs w:val="22"/>
          <w:u w:val="single"/>
        </w:rPr>
      </w:pPr>
    </w:p>
    <w:p w14:paraId="4AF08E4A" w14:textId="20AFDEDA" w:rsidR="007D1D64" w:rsidRDefault="007D1D64">
      <w:pPr>
        <w:spacing w:after="160" w:line="259" w:lineRule="auto"/>
        <w:rPr>
          <w:sz w:val="22"/>
          <w:szCs w:val="22"/>
        </w:rPr>
      </w:pPr>
    </w:p>
    <w:p w14:paraId="160505CC" w14:textId="77777777" w:rsidR="007D1D64" w:rsidRPr="007D1D64" w:rsidRDefault="007D1D64">
      <w:pPr>
        <w:spacing w:after="160" w:line="259" w:lineRule="auto"/>
        <w:rPr>
          <w:sz w:val="22"/>
          <w:szCs w:val="22"/>
        </w:rPr>
      </w:pPr>
    </w:p>
    <w:p w14:paraId="6ED798D0" w14:textId="77777777" w:rsidR="00090217" w:rsidRDefault="00090217" w:rsidP="003D222C">
      <w:pPr>
        <w:rPr>
          <w:sz w:val="22"/>
          <w:szCs w:val="22"/>
          <w:u w:val="single"/>
        </w:rPr>
      </w:pPr>
    </w:p>
    <w:p w14:paraId="1F841114" w14:textId="027A752E" w:rsidR="007D1D64" w:rsidRDefault="007D1D64" w:rsidP="007D1D64">
      <w:pPr>
        <w:spacing w:after="160" w:line="259" w:lineRule="auto"/>
        <w:rPr>
          <w:sz w:val="22"/>
          <w:szCs w:val="22"/>
        </w:rPr>
      </w:pPr>
    </w:p>
    <w:p w14:paraId="744BC35C" w14:textId="77777777" w:rsidR="007D1D64" w:rsidRDefault="007D1D64">
      <w:pPr>
        <w:spacing w:after="160" w:line="259" w:lineRule="auto"/>
        <w:rPr>
          <w:sz w:val="22"/>
          <w:szCs w:val="22"/>
        </w:rPr>
      </w:pPr>
    </w:p>
    <w:p w14:paraId="2EEE1272" w14:textId="0FA2D180" w:rsidR="007D1D64" w:rsidRDefault="007D1D64">
      <w:pPr>
        <w:spacing w:after="160" w:line="259" w:lineRule="auto"/>
        <w:rPr>
          <w:sz w:val="22"/>
          <w:szCs w:val="22"/>
        </w:rPr>
      </w:pPr>
      <w:r>
        <w:rPr>
          <w:sz w:val="22"/>
          <w:szCs w:val="22"/>
        </w:rPr>
        <w:br w:type="page"/>
      </w:r>
    </w:p>
    <w:p w14:paraId="1FB1C90B" w14:textId="21AF7FBD" w:rsidR="007D1D64" w:rsidRDefault="007D1D64" w:rsidP="007D1D64">
      <w:pPr>
        <w:spacing w:after="160" w:line="259" w:lineRule="auto"/>
        <w:rPr>
          <w:sz w:val="22"/>
          <w:szCs w:val="22"/>
        </w:rPr>
      </w:pPr>
    </w:p>
    <w:p w14:paraId="6FC09FA9" w14:textId="77777777" w:rsidR="007D1D64" w:rsidRPr="007D1D64" w:rsidRDefault="007D1D64" w:rsidP="007D1D64">
      <w:pPr>
        <w:spacing w:after="160" w:line="259" w:lineRule="auto"/>
        <w:rPr>
          <w:sz w:val="22"/>
          <w:szCs w:val="22"/>
        </w:rPr>
      </w:pPr>
    </w:p>
    <w:p w14:paraId="40B4FF2C" w14:textId="77777777" w:rsidR="00112E33" w:rsidRDefault="00112E33" w:rsidP="007D1D64">
      <w:pPr>
        <w:spacing w:after="160" w:line="259" w:lineRule="auto"/>
        <w:rPr>
          <w:sz w:val="22"/>
          <w:szCs w:val="22"/>
        </w:rPr>
      </w:pPr>
    </w:p>
    <w:p w14:paraId="01A42860" w14:textId="77777777" w:rsidR="00112E33" w:rsidRDefault="00112E33" w:rsidP="007D1D64">
      <w:pPr>
        <w:spacing w:after="160" w:line="259" w:lineRule="auto"/>
        <w:rPr>
          <w:sz w:val="22"/>
          <w:szCs w:val="22"/>
        </w:rPr>
      </w:pPr>
    </w:p>
    <w:p w14:paraId="4A8FCC2A" w14:textId="77777777" w:rsidR="00112E33" w:rsidRDefault="00112E33" w:rsidP="007D1D64">
      <w:pPr>
        <w:spacing w:after="160" w:line="259" w:lineRule="auto"/>
        <w:rPr>
          <w:sz w:val="22"/>
          <w:szCs w:val="22"/>
        </w:rPr>
      </w:pPr>
    </w:p>
    <w:p w14:paraId="31553A3C" w14:textId="77777777" w:rsidR="00112E33" w:rsidRDefault="00112E33" w:rsidP="007D1D64">
      <w:pPr>
        <w:spacing w:after="160" w:line="259" w:lineRule="auto"/>
        <w:rPr>
          <w:sz w:val="22"/>
          <w:szCs w:val="22"/>
        </w:rPr>
      </w:pPr>
    </w:p>
    <w:p w14:paraId="1E72DB9D" w14:textId="77777777" w:rsidR="00112E33" w:rsidRDefault="00112E33" w:rsidP="007D1D64">
      <w:pPr>
        <w:spacing w:after="160" w:line="259" w:lineRule="auto"/>
        <w:rPr>
          <w:sz w:val="22"/>
          <w:szCs w:val="22"/>
        </w:rPr>
      </w:pPr>
    </w:p>
    <w:p w14:paraId="716930C2" w14:textId="77777777" w:rsidR="00112E33" w:rsidRDefault="00112E33" w:rsidP="007D1D64">
      <w:pPr>
        <w:spacing w:after="160" w:line="259" w:lineRule="auto"/>
        <w:rPr>
          <w:sz w:val="22"/>
          <w:szCs w:val="22"/>
        </w:rPr>
      </w:pPr>
    </w:p>
    <w:p w14:paraId="3ABDAEFF" w14:textId="77777777" w:rsidR="00112E33" w:rsidRDefault="00112E33" w:rsidP="007D1D64">
      <w:pPr>
        <w:spacing w:after="160" w:line="259" w:lineRule="auto"/>
        <w:rPr>
          <w:sz w:val="22"/>
          <w:szCs w:val="22"/>
        </w:rPr>
      </w:pPr>
    </w:p>
    <w:p w14:paraId="0884299F" w14:textId="77777777" w:rsidR="00112E33" w:rsidRDefault="00112E33" w:rsidP="007D1D64">
      <w:pPr>
        <w:spacing w:after="160" w:line="259" w:lineRule="auto"/>
        <w:rPr>
          <w:sz w:val="22"/>
          <w:szCs w:val="22"/>
        </w:rPr>
      </w:pPr>
    </w:p>
    <w:p w14:paraId="3BF57744" w14:textId="77777777" w:rsidR="00112E33" w:rsidRDefault="00112E33" w:rsidP="007D1D64">
      <w:pPr>
        <w:spacing w:after="160" w:line="259" w:lineRule="auto"/>
        <w:rPr>
          <w:sz w:val="22"/>
          <w:szCs w:val="22"/>
        </w:rPr>
      </w:pPr>
    </w:p>
    <w:p w14:paraId="70B1D846" w14:textId="77777777" w:rsidR="00112E33" w:rsidRDefault="00112E33" w:rsidP="007D1D64">
      <w:pPr>
        <w:spacing w:after="160" w:line="259" w:lineRule="auto"/>
        <w:rPr>
          <w:sz w:val="22"/>
          <w:szCs w:val="22"/>
        </w:rPr>
      </w:pPr>
    </w:p>
    <w:p w14:paraId="5C64FB7B" w14:textId="77777777" w:rsidR="00112E33" w:rsidRDefault="00112E33" w:rsidP="007D1D64">
      <w:pPr>
        <w:spacing w:after="160" w:line="259" w:lineRule="auto"/>
        <w:rPr>
          <w:sz w:val="22"/>
          <w:szCs w:val="22"/>
        </w:rPr>
      </w:pPr>
    </w:p>
    <w:p w14:paraId="7997CC66" w14:textId="77777777" w:rsidR="00112E33" w:rsidRDefault="00112E33" w:rsidP="007D1D64">
      <w:pPr>
        <w:spacing w:after="160" w:line="259" w:lineRule="auto"/>
        <w:rPr>
          <w:sz w:val="22"/>
          <w:szCs w:val="22"/>
        </w:rPr>
      </w:pPr>
    </w:p>
    <w:p w14:paraId="629D0223" w14:textId="77777777" w:rsidR="00112E33" w:rsidRDefault="00112E33" w:rsidP="007D1D64">
      <w:pPr>
        <w:spacing w:after="160" w:line="259" w:lineRule="auto"/>
        <w:rPr>
          <w:sz w:val="22"/>
          <w:szCs w:val="22"/>
        </w:rPr>
      </w:pPr>
    </w:p>
    <w:p w14:paraId="7B71C4CA" w14:textId="77777777" w:rsidR="00112E33" w:rsidRDefault="00112E33" w:rsidP="007D1D64">
      <w:pPr>
        <w:spacing w:after="160" w:line="259" w:lineRule="auto"/>
        <w:rPr>
          <w:sz w:val="22"/>
          <w:szCs w:val="22"/>
        </w:rPr>
      </w:pPr>
    </w:p>
    <w:p w14:paraId="0CB89A50" w14:textId="77777777" w:rsidR="00112E33" w:rsidRDefault="00112E33" w:rsidP="007D1D64">
      <w:pPr>
        <w:spacing w:after="160" w:line="259" w:lineRule="auto"/>
        <w:rPr>
          <w:sz w:val="22"/>
          <w:szCs w:val="22"/>
        </w:rPr>
      </w:pPr>
    </w:p>
    <w:p w14:paraId="4B8E6647" w14:textId="77777777" w:rsidR="00112E33" w:rsidRDefault="00112E33" w:rsidP="007D1D64">
      <w:pPr>
        <w:spacing w:after="160" w:line="259" w:lineRule="auto"/>
        <w:rPr>
          <w:sz w:val="22"/>
          <w:szCs w:val="22"/>
        </w:rPr>
      </w:pPr>
    </w:p>
    <w:p w14:paraId="7C0186E9" w14:textId="77777777" w:rsidR="00112E33" w:rsidRDefault="00112E33" w:rsidP="007D1D64">
      <w:pPr>
        <w:spacing w:after="160" w:line="259" w:lineRule="auto"/>
        <w:rPr>
          <w:sz w:val="22"/>
          <w:szCs w:val="22"/>
        </w:rPr>
      </w:pPr>
    </w:p>
    <w:p w14:paraId="0E213DCA" w14:textId="77777777" w:rsidR="00112E33" w:rsidRDefault="00112E33" w:rsidP="007D1D64">
      <w:pPr>
        <w:spacing w:after="160" w:line="259" w:lineRule="auto"/>
        <w:rPr>
          <w:sz w:val="22"/>
          <w:szCs w:val="22"/>
        </w:rPr>
      </w:pPr>
    </w:p>
    <w:p w14:paraId="7F45EBE4" w14:textId="77777777" w:rsidR="00112E33" w:rsidRDefault="00112E33" w:rsidP="007D1D64">
      <w:pPr>
        <w:spacing w:after="160" w:line="259" w:lineRule="auto"/>
        <w:rPr>
          <w:sz w:val="22"/>
          <w:szCs w:val="22"/>
        </w:rPr>
      </w:pPr>
    </w:p>
    <w:p w14:paraId="5F38EC95" w14:textId="77777777" w:rsidR="00112E33" w:rsidRDefault="00112E33" w:rsidP="007D1D64">
      <w:pPr>
        <w:spacing w:after="160" w:line="259" w:lineRule="auto"/>
        <w:rPr>
          <w:sz w:val="22"/>
          <w:szCs w:val="22"/>
        </w:rPr>
      </w:pPr>
    </w:p>
    <w:p w14:paraId="0FDC2684" w14:textId="77777777" w:rsidR="00112E33" w:rsidRDefault="00112E33" w:rsidP="007D1D64">
      <w:pPr>
        <w:spacing w:after="160" w:line="259" w:lineRule="auto"/>
        <w:rPr>
          <w:sz w:val="22"/>
          <w:szCs w:val="22"/>
        </w:rPr>
      </w:pPr>
    </w:p>
    <w:p w14:paraId="1E5D0624" w14:textId="77777777" w:rsidR="00112E33" w:rsidRDefault="00112E33" w:rsidP="007D1D64">
      <w:pPr>
        <w:spacing w:after="160" w:line="259" w:lineRule="auto"/>
        <w:rPr>
          <w:sz w:val="22"/>
          <w:szCs w:val="22"/>
        </w:rPr>
      </w:pPr>
    </w:p>
    <w:p w14:paraId="59AFB796" w14:textId="6367C0D1" w:rsidR="00112E33" w:rsidRDefault="00112E33" w:rsidP="007D1D64">
      <w:pPr>
        <w:spacing w:after="160" w:line="259" w:lineRule="auto"/>
        <w:rPr>
          <w:sz w:val="22"/>
          <w:szCs w:val="22"/>
        </w:rPr>
      </w:pPr>
      <w:r>
        <w:rPr>
          <w:noProof/>
        </w:rPr>
        <w:drawing>
          <wp:inline distT="0" distB="0" distL="0" distR="0" wp14:anchorId="6721D763" wp14:editId="1850EFF9">
            <wp:extent cx="792480" cy="323215"/>
            <wp:effectExtent l="0" t="0" r="7620" b="635"/>
            <wp:docPr id="12" name="Picture 12" descr="Logo - Open Government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2480" cy="323215"/>
                    </a:xfrm>
                    <a:prstGeom prst="rect">
                      <a:avLst/>
                    </a:prstGeom>
                    <a:noFill/>
                  </pic:spPr>
                </pic:pic>
              </a:graphicData>
            </a:graphic>
          </wp:inline>
        </w:drawing>
      </w:r>
    </w:p>
    <w:p w14:paraId="4BBA0357" w14:textId="4985C498" w:rsidR="007D1D64" w:rsidRPr="007D1D64" w:rsidRDefault="007D1D64" w:rsidP="007D1D64">
      <w:pPr>
        <w:spacing w:after="160" w:line="259" w:lineRule="auto"/>
        <w:rPr>
          <w:sz w:val="22"/>
          <w:szCs w:val="22"/>
        </w:rPr>
      </w:pPr>
      <w:r w:rsidRPr="348AA99E">
        <w:rPr>
          <w:sz w:val="22"/>
          <w:szCs w:val="22"/>
        </w:rPr>
        <w:t>© Crown copyright 20</w:t>
      </w:r>
      <w:r w:rsidR="33AC1755" w:rsidRPr="348AA99E">
        <w:rPr>
          <w:sz w:val="22"/>
          <w:szCs w:val="22"/>
        </w:rPr>
        <w:t>26</w:t>
      </w:r>
    </w:p>
    <w:p w14:paraId="3A1EFEA4" w14:textId="779BDFEB" w:rsidR="007D1D64" w:rsidRPr="007D1D64" w:rsidRDefault="007D1D64" w:rsidP="007D1D64">
      <w:pPr>
        <w:spacing w:after="160" w:line="259" w:lineRule="auto"/>
        <w:rPr>
          <w:sz w:val="22"/>
          <w:szCs w:val="22"/>
        </w:rPr>
      </w:pPr>
      <w:r w:rsidRPr="007D1D64">
        <w:rPr>
          <w:sz w:val="22"/>
          <w:szCs w:val="22"/>
        </w:rPr>
        <w:t xml:space="preserve">This publication is licensed under the terms of the Open Government Licence v3.0 except where otherwise stated. To view this licence, visit </w:t>
      </w:r>
      <w:hyperlink r:id="rId13" w:history="1">
        <w:r w:rsidRPr="00D56ED4">
          <w:rPr>
            <w:rStyle w:val="Hyperlink"/>
            <w:sz w:val="22"/>
            <w:szCs w:val="22"/>
          </w:rPr>
          <w:t>nationalarchives.gov.uk/doc/open-government-licence/version/3</w:t>
        </w:r>
      </w:hyperlink>
      <w:r w:rsidRPr="007D1D64">
        <w:rPr>
          <w:sz w:val="22"/>
          <w:szCs w:val="22"/>
        </w:rPr>
        <w:t xml:space="preserve"> or write to the Information Policy Team, The National Archives, Kew, London TW9 4DU, or email: </w:t>
      </w:r>
      <w:hyperlink r:id="rId14" w:history="1">
        <w:r w:rsidR="009E1EAF" w:rsidRPr="00236685">
          <w:rPr>
            <w:rStyle w:val="Hyperlink"/>
            <w:sz w:val="22"/>
            <w:szCs w:val="22"/>
          </w:rPr>
          <w:t>psi@nationalarchives.gsi.gov.uk</w:t>
        </w:r>
      </w:hyperlink>
      <w:r w:rsidRPr="007D1D64">
        <w:rPr>
          <w:sz w:val="22"/>
          <w:szCs w:val="22"/>
        </w:rPr>
        <w:t>.</w:t>
      </w:r>
      <w:r w:rsidR="009E1EAF">
        <w:rPr>
          <w:sz w:val="22"/>
          <w:szCs w:val="22"/>
        </w:rPr>
        <w:t xml:space="preserve"> </w:t>
      </w:r>
    </w:p>
    <w:p w14:paraId="521BB1D8" w14:textId="77777777" w:rsidR="007D1D64" w:rsidRPr="007D1D64" w:rsidRDefault="007D1D64" w:rsidP="007D1D64">
      <w:pPr>
        <w:spacing w:after="160" w:line="259" w:lineRule="auto"/>
        <w:rPr>
          <w:sz w:val="22"/>
          <w:szCs w:val="22"/>
        </w:rPr>
      </w:pPr>
      <w:r w:rsidRPr="007D1D64">
        <w:rPr>
          <w:sz w:val="22"/>
          <w:szCs w:val="22"/>
        </w:rPr>
        <w:t>Where we have identified any third-party copyright information you will need to obtain permission from the copyright holders concerned.</w:t>
      </w:r>
    </w:p>
    <w:p w14:paraId="0B828443" w14:textId="77777777" w:rsidR="007D1D64" w:rsidRPr="007D1D64" w:rsidRDefault="007D1D64" w:rsidP="007D1D64">
      <w:pPr>
        <w:spacing w:after="160" w:line="259" w:lineRule="auto"/>
        <w:rPr>
          <w:sz w:val="22"/>
          <w:szCs w:val="22"/>
        </w:rPr>
      </w:pPr>
      <w:r w:rsidRPr="007D1D64">
        <w:rPr>
          <w:sz w:val="22"/>
          <w:szCs w:val="22"/>
        </w:rPr>
        <w:t xml:space="preserve">Any enquiries regarding this publication should be sent to us at: </w:t>
      </w:r>
    </w:p>
    <w:p w14:paraId="5F0B07D2" w14:textId="0E9D6D15" w:rsidR="007D1D64" w:rsidRDefault="00A62D44">
      <w:pPr>
        <w:spacing w:after="160" w:line="259" w:lineRule="auto"/>
        <w:rPr>
          <w:sz w:val="22"/>
          <w:szCs w:val="22"/>
        </w:rPr>
      </w:pPr>
      <w:hyperlink r:id="rId15" w:history="1">
        <w:r w:rsidRPr="00236685">
          <w:rPr>
            <w:rStyle w:val="Hyperlink"/>
            <w:sz w:val="22"/>
            <w:szCs w:val="22"/>
          </w:rPr>
          <w:t>ODA-Transparency@beis.gov.uk</w:t>
        </w:r>
      </w:hyperlink>
      <w:r>
        <w:rPr>
          <w:sz w:val="22"/>
          <w:szCs w:val="22"/>
        </w:rPr>
        <w:t xml:space="preserve"> </w:t>
      </w:r>
      <w:r w:rsidR="007D1D64">
        <w:rPr>
          <w:sz w:val="22"/>
          <w:szCs w:val="22"/>
        </w:rPr>
        <w:br w:type="page"/>
      </w:r>
    </w:p>
    <w:sdt>
      <w:sdtPr>
        <w:rPr>
          <w:rFonts w:ascii="Arial" w:eastAsia="Times New Roman" w:hAnsi="Arial" w:cs="Times New Roman"/>
          <w:color w:val="auto"/>
          <w:sz w:val="24"/>
          <w:szCs w:val="24"/>
          <w:lang w:val="en-GB"/>
        </w:rPr>
        <w:id w:val="303134683"/>
        <w:docPartObj>
          <w:docPartGallery w:val="Table of Contents"/>
          <w:docPartUnique/>
        </w:docPartObj>
      </w:sdtPr>
      <w:sdtEndPr/>
      <w:sdtContent>
        <w:p w14:paraId="52C8021F" w14:textId="7479CA6B" w:rsidR="001B14BA" w:rsidRDefault="3D444BEF">
          <w:pPr>
            <w:pStyle w:val="TOCHeading"/>
            <w:rPr>
              <w:rFonts w:ascii="Arial" w:hAnsi="Arial" w:cs="Arial"/>
              <w:color w:val="002060"/>
              <w:sz w:val="76"/>
              <w:szCs w:val="76"/>
            </w:rPr>
          </w:pPr>
          <w:r w:rsidRPr="2D1BBB12">
            <w:rPr>
              <w:rFonts w:ascii="Arial" w:hAnsi="Arial" w:cs="Arial"/>
              <w:color w:val="002060"/>
              <w:sz w:val="76"/>
              <w:szCs w:val="76"/>
            </w:rPr>
            <w:t>Contents</w:t>
          </w:r>
        </w:p>
        <w:p w14:paraId="7F576620" w14:textId="77777777" w:rsidR="0030176F" w:rsidRPr="0030176F" w:rsidRDefault="0030176F" w:rsidP="0030176F">
          <w:pPr>
            <w:rPr>
              <w:lang w:val="en-US"/>
            </w:rPr>
          </w:pPr>
        </w:p>
        <w:p w14:paraId="4A531AFB" w14:textId="7964F4C0" w:rsidR="159F08A2" w:rsidRDefault="159F08A2" w:rsidP="159F08A2">
          <w:pPr>
            <w:pStyle w:val="TOC1"/>
            <w:tabs>
              <w:tab w:val="right" w:leader="dot" w:pos="9016"/>
            </w:tabs>
            <w:rPr>
              <w:rFonts w:cs="Arial"/>
              <w:b/>
              <w:bCs/>
              <w:noProof/>
              <w:lang w:eastAsia="en-GB"/>
            </w:rPr>
          </w:pPr>
        </w:p>
        <w:p w14:paraId="067B5835" w14:textId="343C4979" w:rsidR="00DB4AAF" w:rsidRDefault="4E01E057" w:rsidP="348AA99E">
          <w:pPr>
            <w:pStyle w:val="TOC1"/>
            <w:tabs>
              <w:tab w:val="right" w:leader="dot" w:pos="9015"/>
            </w:tabs>
            <w:rPr>
              <w:rStyle w:val="Hyperlink"/>
              <w:noProof/>
              <w:lang w:eastAsia="en-GB"/>
            </w:rPr>
          </w:pPr>
          <w:r>
            <w:fldChar w:fldCharType="begin"/>
          </w:r>
          <w:r>
            <w:instrText>TOC \o "1-3" \z \u \h</w:instrText>
          </w:r>
          <w:r>
            <w:fldChar w:fldCharType="separate"/>
          </w:r>
          <w:hyperlink w:anchor="_Toc754875665">
            <w:r w:rsidR="348AA99E" w:rsidRPr="348AA99E">
              <w:rPr>
                <w:rStyle w:val="Hyperlink"/>
              </w:rPr>
              <w:t>Section A: Summary and overview</w:t>
            </w:r>
            <w:r>
              <w:tab/>
            </w:r>
            <w:r>
              <w:fldChar w:fldCharType="begin"/>
            </w:r>
            <w:r>
              <w:instrText>PAGEREF _Toc754875665 \h</w:instrText>
            </w:r>
            <w:r>
              <w:fldChar w:fldCharType="separate"/>
            </w:r>
            <w:r w:rsidR="348AA99E" w:rsidRPr="348AA99E">
              <w:rPr>
                <w:rStyle w:val="Hyperlink"/>
              </w:rPr>
              <w:t>5</w:t>
            </w:r>
            <w:r>
              <w:fldChar w:fldCharType="end"/>
            </w:r>
          </w:hyperlink>
        </w:p>
        <w:p w14:paraId="44F392C4" w14:textId="6B23A53C" w:rsidR="00DB4AAF" w:rsidRDefault="348AA99E" w:rsidP="348AA99E">
          <w:pPr>
            <w:pStyle w:val="TOC2"/>
            <w:tabs>
              <w:tab w:val="right" w:leader="dot" w:pos="9015"/>
            </w:tabs>
            <w:rPr>
              <w:rStyle w:val="Hyperlink"/>
              <w:noProof/>
              <w:lang w:eastAsia="en-GB"/>
            </w:rPr>
          </w:pPr>
          <w:hyperlink w:anchor="_Toc67854399">
            <w:r w:rsidRPr="348AA99E">
              <w:rPr>
                <w:rStyle w:val="Hyperlink"/>
              </w:rPr>
              <w:t>Description of programme</w:t>
            </w:r>
            <w:r w:rsidR="2D1BBB12">
              <w:tab/>
            </w:r>
            <w:r w:rsidR="2D1BBB12">
              <w:fldChar w:fldCharType="begin"/>
            </w:r>
            <w:r w:rsidR="2D1BBB12">
              <w:instrText>PAGEREF _Toc67854399 \h</w:instrText>
            </w:r>
            <w:r w:rsidR="2D1BBB12">
              <w:fldChar w:fldCharType="separate"/>
            </w:r>
            <w:r w:rsidRPr="348AA99E">
              <w:rPr>
                <w:rStyle w:val="Hyperlink"/>
              </w:rPr>
              <w:t>5</w:t>
            </w:r>
            <w:r w:rsidR="2D1BBB12">
              <w:fldChar w:fldCharType="end"/>
            </w:r>
          </w:hyperlink>
        </w:p>
        <w:p w14:paraId="4F5234CE" w14:textId="3FF91E58" w:rsidR="00DB4AAF" w:rsidRDefault="348AA99E" w:rsidP="348AA99E">
          <w:pPr>
            <w:pStyle w:val="TOC2"/>
            <w:tabs>
              <w:tab w:val="right" w:leader="dot" w:pos="9015"/>
            </w:tabs>
            <w:rPr>
              <w:rStyle w:val="Hyperlink"/>
              <w:noProof/>
              <w:lang w:eastAsia="en-GB"/>
            </w:rPr>
          </w:pPr>
          <w:hyperlink w:anchor="_Toc1442484835">
            <w:r w:rsidRPr="348AA99E">
              <w:rPr>
                <w:rStyle w:val="Hyperlink"/>
              </w:rPr>
              <w:t>Summary of progress and supporting narrative for the overall score</w:t>
            </w:r>
            <w:r w:rsidR="2D1BBB12">
              <w:tab/>
            </w:r>
            <w:r w:rsidR="2D1BBB12">
              <w:fldChar w:fldCharType="begin"/>
            </w:r>
            <w:r w:rsidR="2D1BBB12">
              <w:instrText>PAGEREF _Toc1442484835 \h</w:instrText>
            </w:r>
            <w:r w:rsidR="2D1BBB12">
              <w:fldChar w:fldCharType="separate"/>
            </w:r>
            <w:r w:rsidRPr="348AA99E">
              <w:rPr>
                <w:rStyle w:val="Hyperlink"/>
              </w:rPr>
              <w:t>7</w:t>
            </w:r>
            <w:r w:rsidR="2D1BBB12">
              <w:fldChar w:fldCharType="end"/>
            </w:r>
          </w:hyperlink>
        </w:p>
        <w:p w14:paraId="1FC0A73E" w14:textId="084511F1" w:rsidR="00DB4AAF" w:rsidRDefault="348AA99E" w:rsidP="348AA99E">
          <w:pPr>
            <w:pStyle w:val="TOC2"/>
            <w:tabs>
              <w:tab w:val="right" w:leader="dot" w:pos="9015"/>
            </w:tabs>
            <w:rPr>
              <w:rStyle w:val="Hyperlink"/>
              <w:noProof/>
              <w:lang w:eastAsia="en-GB"/>
            </w:rPr>
          </w:pPr>
          <w:hyperlink w:anchor="_Toc1693845916">
            <w:r w:rsidRPr="348AA99E">
              <w:rPr>
                <w:rStyle w:val="Hyperlink"/>
              </w:rPr>
              <w:t>Major lessons and recommendations for the year ahead</w:t>
            </w:r>
            <w:r w:rsidR="2D1BBB12">
              <w:tab/>
            </w:r>
            <w:r w:rsidR="2D1BBB12">
              <w:fldChar w:fldCharType="begin"/>
            </w:r>
            <w:r w:rsidR="2D1BBB12">
              <w:instrText>PAGEREF _Toc1693845916 \h</w:instrText>
            </w:r>
            <w:r w:rsidR="2D1BBB12">
              <w:fldChar w:fldCharType="separate"/>
            </w:r>
            <w:r w:rsidRPr="348AA99E">
              <w:rPr>
                <w:rStyle w:val="Hyperlink"/>
              </w:rPr>
              <w:t>8</w:t>
            </w:r>
            <w:r w:rsidR="2D1BBB12">
              <w:fldChar w:fldCharType="end"/>
            </w:r>
          </w:hyperlink>
        </w:p>
        <w:p w14:paraId="3CDCB849" w14:textId="4A7B1A86" w:rsidR="00DB4AAF" w:rsidRDefault="348AA99E" w:rsidP="348AA99E">
          <w:pPr>
            <w:pStyle w:val="TOC1"/>
            <w:tabs>
              <w:tab w:val="right" w:leader="dot" w:pos="9015"/>
            </w:tabs>
            <w:rPr>
              <w:rStyle w:val="Hyperlink"/>
              <w:noProof/>
              <w:lang w:eastAsia="en-GB"/>
            </w:rPr>
          </w:pPr>
          <w:hyperlink w:anchor="_Toc2060818167">
            <w:r w:rsidRPr="348AA99E">
              <w:rPr>
                <w:rStyle w:val="Hyperlink"/>
              </w:rPr>
              <w:t>Section B: Theory of change and progress towards outcomes</w:t>
            </w:r>
            <w:r w:rsidR="2D1BBB12">
              <w:tab/>
            </w:r>
            <w:r w:rsidR="2D1BBB12">
              <w:fldChar w:fldCharType="begin"/>
            </w:r>
            <w:r w:rsidR="2D1BBB12">
              <w:instrText>PAGEREF _Toc2060818167 \h</w:instrText>
            </w:r>
            <w:r w:rsidR="2D1BBB12">
              <w:fldChar w:fldCharType="separate"/>
            </w:r>
            <w:r w:rsidRPr="348AA99E">
              <w:rPr>
                <w:rStyle w:val="Hyperlink"/>
              </w:rPr>
              <w:t>10</w:t>
            </w:r>
            <w:r w:rsidR="2D1BBB12">
              <w:fldChar w:fldCharType="end"/>
            </w:r>
          </w:hyperlink>
        </w:p>
        <w:p w14:paraId="7A969C49" w14:textId="67AAA9E7" w:rsidR="00DB4AAF" w:rsidRDefault="348AA99E" w:rsidP="348AA99E">
          <w:pPr>
            <w:pStyle w:val="TOC2"/>
            <w:tabs>
              <w:tab w:val="right" w:leader="dot" w:pos="9015"/>
            </w:tabs>
            <w:rPr>
              <w:rStyle w:val="Hyperlink"/>
              <w:noProof/>
              <w:lang w:eastAsia="en-GB"/>
            </w:rPr>
          </w:pPr>
          <w:hyperlink w:anchor="_Toc1837426507">
            <w:r w:rsidRPr="348AA99E">
              <w:rPr>
                <w:rStyle w:val="Hyperlink"/>
              </w:rPr>
              <w:t>Summary of the programme’s theory of change, including any changes to outcome and impact indicators from the original business case.</w:t>
            </w:r>
            <w:r w:rsidR="2D1BBB12">
              <w:tab/>
            </w:r>
            <w:r w:rsidR="2D1BBB12">
              <w:fldChar w:fldCharType="begin"/>
            </w:r>
            <w:r w:rsidR="2D1BBB12">
              <w:instrText>PAGEREF _Toc1837426507 \h</w:instrText>
            </w:r>
            <w:r w:rsidR="2D1BBB12">
              <w:fldChar w:fldCharType="separate"/>
            </w:r>
            <w:r w:rsidRPr="348AA99E">
              <w:rPr>
                <w:rStyle w:val="Hyperlink"/>
              </w:rPr>
              <w:t>10</w:t>
            </w:r>
            <w:r w:rsidR="2D1BBB12">
              <w:fldChar w:fldCharType="end"/>
            </w:r>
          </w:hyperlink>
        </w:p>
        <w:p w14:paraId="7EF69F91" w14:textId="0622C640" w:rsidR="00DB4AAF" w:rsidRDefault="348AA99E" w:rsidP="348AA99E">
          <w:pPr>
            <w:pStyle w:val="TOC2"/>
            <w:tabs>
              <w:tab w:val="right" w:leader="dot" w:pos="9015"/>
            </w:tabs>
            <w:rPr>
              <w:rStyle w:val="Hyperlink"/>
              <w:noProof/>
              <w:lang w:eastAsia="en-GB"/>
            </w:rPr>
          </w:pPr>
          <w:hyperlink w:anchor="_Toc827978106">
            <w:r w:rsidRPr="348AA99E">
              <w:rPr>
                <w:rStyle w:val="Hyperlink"/>
              </w:rPr>
              <w:t>Progress against the expected outcomes and impact, and actions planned for the year ahead</w:t>
            </w:r>
            <w:r w:rsidR="2D1BBB12">
              <w:tab/>
            </w:r>
            <w:r w:rsidR="2D1BBB12">
              <w:fldChar w:fldCharType="begin"/>
            </w:r>
            <w:r w:rsidR="2D1BBB12">
              <w:instrText>PAGEREF _Toc827978106 \h</w:instrText>
            </w:r>
            <w:r w:rsidR="2D1BBB12">
              <w:fldChar w:fldCharType="separate"/>
            </w:r>
            <w:r w:rsidRPr="348AA99E">
              <w:rPr>
                <w:rStyle w:val="Hyperlink"/>
              </w:rPr>
              <w:t>12</w:t>
            </w:r>
            <w:r w:rsidR="2D1BBB12">
              <w:fldChar w:fldCharType="end"/>
            </w:r>
          </w:hyperlink>
        </w:p>
        <w:p w14:paraId="5654720A" w14:textId="09E24F8C" w:rsidR="00DB4AAF" w:rsidRDefault="348AA99E" w:rsidP="348AA99E">
          <w:pPr>
            <w:pStyle w:val="TOC2"/>
            <w:tabs>
              <w:tab w:val="right" w:leader="dot" w:pos="9015"/>
            </w:tabs>
            <w:rPr>
              <w:rStyle w:val="Hyperlink"/>
              <w:noProof/>
              <w:lang w:eastAsia="en-GB"/>
            </w:rPr>
          </w:pPr>
          <w:hyperlink w:anchor="_Toc1461835008">
            <w:r w:rsidRPr="348AA99E">
              <w:rPr>
                <w:rStyle w:val="Hyperlink"/>
              </w:rPr>
              <w:t>Logframe updates since the last review</w:t>
            </w:r>
            <w:r w:rsidR="2D1BBB12">
              <w:tab/>
            </w:r>
            <w:r w:rsidR="2D1BBB12">
              <w:fldChar w:fldCharType="begin"/>
            </w:r>
            <w:r w:rsidR="2D1BBB12">
              <w:instrText>PAGEREF _Toc1461835008 \h</w:instrText>
            </w:r>
            <w:r w:rsidR="2D1BBB12">
              <w:fldChar w:fldCharType="separate"/>
            </w:r>
            <w:r w:rsidRPr="348AA99E">
              <w:rPr>
                <w:rStyle w:val="Hyperlink"/>
              </w:rPr>
              <w:t>15</w:t>
            </w:r>
            <w:r w:rsidR="2D1BBB12">
              <w:fldChar w:fldCharType="end"/>
            </w:r>
          </w:hyperlink>
        </w:p>
        <w:p w14:paraId="00A7C6EC" w14:textId="35D45B1E" w:rsidR="00DB4AAF" w:rsidRDefault="348AA99E" w:rsidP="348AA99E">
          <w:pPr>
            <w:pStyle w:val="TOC1"/>
            <w:tabs>
              <w:tab w:val="right" w:leader="dot" w:pos="9015"/>
            </w:tabs>
            <w:rPr>
              <w:rStyle w:val="Hyperlink"/>
              <w:noProof/>
              <w:lang w:eastAsia="en-GB"/>
            </w:rPr>
          </w:pPr>
          <w:hyperlink w:anchor="_Toc1532252110">
            <w:r w:rsidRPr="348AA99E">
              <w:rPr>
                <w:rStyle w:val="Hyperlink"/>
              </w:rPr>
              <w:t>Section C: Output scoring</w:t>
            </w:r>
            <w:r w:rsidR="2D1BBB12">
              <w:tab/>
            </w:r>
            <w:r w:rsidR="2D1BBB12">
              <w:fldChar w:fldCharType="begin"/>
            </w:r>
            <w:r w:rsidR="2D1BBB12">
              <w:instrText>PAGEREF _Toc1532252110 \h</w:instrText>
            </w:r>
            <w:r w:rsidR="2D1BBB12">
              <w:fldChar w:fldCharType="separate"/>
            </w:r>
            <w:r w:rsidRPr="348AA99E">
              <w:rPr>
                <w:rStyle w:val="Hyperlink"/>
              </w:rPr>
              <w:t>16</w:t>
            </w:r>
            <w:r w:rsidR="2D1BBB12">
              <w:fldChar w:fldCharType="end"/>
            </w:r>
          </w:hyperlink>
        </w:p>
        <w:p w14:paraId="3F8704AE" w14:textId="0990B47B" w:rsidR="00DB4AAF" w:rsidRDefault="348AA99E" w:rsidP="348AA99E">
          <w:pPr>
            <w:pStyle w:val="TOC1"/>
            <w:tabs>
              <w:tab w:val="right" w:leader="dot" w:pos="9015"/>
            </w:tabs>
            <w:rPr>
              <w:rStyle w:val="Hyperlink"/>
              <w:noProof/>
              <w:lang w:eastAsia="en-GB"/>
            </w:rPr>
          </w:pPr>
          <w:hyperlink w:anchor="_Toc1844201218">
            <w:r w:rsidRPr="348AA99E">
              <w:rPr>
                <w:rStyle w:val="Hyperlink"/>
              </w:rPr>
              <w:t>Section D: Programme performance not captured by outputs</w:t>
            </w:r>
            <w:r w:rsidR="2D1BBB12">
              <w:tab/>
            </w:r>
            <w:r w:rsidR="2D1BBB12">
              <w:fldChar w:fldCharType="begin"/>
            </w:r>
            <w:r w:rsidR="2D1BBB12">
              <w:instrText>PAGEREF _Toc1844201218 \h</w:instrText>
            </w:r>
            <w:r w:rsidR="2D1BBB12">
              <w:fldChar w:fldCharType="separate"/>
            </w:r>
            <w:r w:rsidRPr="348AA99E">
              <w:rPr>
                <w:rStyle w:val="Hyperlink"/>
              </w:rPr>
              <w:t>23</w:t>
            </w:r>
            <w:r w:rsidR="2D1BBB12">
              <w:fldChar w:fldCharType="end"/>
            </w:r>
          </w:hyperlink>
        </w:p>
        <w:p w14:paraId="39CB62DA" w14:textId="2874CCC0" w:rsidR="00DB4AAF" w:rsidRDefault="348AA99E" w:rsidP="348AA99E">
          <w:pPr>
            <w:pStyle w:val="TOC1"/>
            <w:tabs>
              <w:tab w:val="right" w:leader="dot" w:pos="9015"/>
            </w:tabs>
            <w:rPr>
              <w:rStyle w:val="Hyperlink"/>
              <w:noProof/>
              <w:lang w:eastAsia="en-GB"/>
            </w:rPr>
          </w:pPr>
          <w:hyperlink w:anchor="_Toc430371967">
            <w:r w:rsidRPr="348AA99E">
              <w:rPr>
                <w:rStyle w:val="Hyperlink"/>
              </w:rPr>
              <w:t>Section D: Programme management: delivery, VfM, commercial and financial performance</w:t>
            </w:r>
            <w:r w:rsidR="2D1BBB12">
              <w:tab/>
            </w:r>
            <w:r w:rsidR="2D1BBB12">
              <w:fldChar w:fldCharType="begin"/>
            </w:r>
            <w:r w:rsidR="2D1BBB12">
              <w:instrText>PAGEREF _Toc430371967 \h</w:instrText>
            </w:r>
            <w:r w:rsidR="2D1BBB12">
              <w:fldChar w:fldCharType="separate"/>
            </w:r>
            <w:r w:rsidRPr="348AA99E">
              <w:rPr>
                <w:rStyle w:val="Hyperlink"/>
              </w:rPr>
              <w:t>24</w:t>
            </w:r>
            <w:r w:rsidR="2D1BBB12">
              <w:fldChar w:fldCharType="end"/>
            </w:r>
          </w:hyperlink>
        </w:p>
        <w:p w14:paraId="4A9C09C1" w14:textId="69EAD310" w:rsidR="00DB4AAF" w:rsidRDefault="348AA99E" w:rsidP="348AA99E">
          <w:pPr>
            <w:pStyle w:val="TOC2"/>
            <w:tabs>
              <w:tab w:val="right" w:leader="dot" w:pos="9015"/>
            </w:tabs>
            <w:rPr>
              <w:rStyle w:val="Hyperlink"/>
              <w:noProof/>
              <w:lang w:eastAsia="en-GB"/>
            </w:rPr>
          </w:pPr>
          <w:hyperlink w:anchor="_Toc295208752">
            <w:r w:rsidRPr="348AA99E">
              <w:rPr>
                <w:rStyle w:val="Hyperlink"/>
              </w:rPr>
              <w:t>Summary of the performance of partners and DESNZ, notably on commercial and financial issues, and including consideration of VfM.</w:t>
            </w:r>
            <w:r w:rsidR="2D1BBB12">
              <w:tab/>
            </w:r>
            <w:r w:rsidR="2D1BBB12">
              <w:fldChar w:fldCharType="begin"/>
            </w:r>
            <w:r w:rsidR="2D1BBB12">
              <w:instrText>PAGEREF _Toc295208752 \h</w:instrText>
            </w:r>
            <w:r w:rsidR="2D1BBB12">
              <w:fldChar w:fldCharType="separate"/>
            </w:r>
            <w:r w:rsidRPr="348AA99E">
              <w:rPr>
                <w:rStyle w:val="Hyperlink"/>
              </w:rPr>
              <w:t>24</w:t>
            </w:r>
            <w:r w:rsidR="2D1BBB12">
              <w:fldChar w:fldCharType="end"/>
            </w:r>
          </w:hyperlink>
        </w:p>
        <w:p w14:paraId="5F2F12AB" w14:textId="12221C7B" w:rsidR="00DB4AAF" w:rsidRDefault="348AA99E" w:rsidP="348AA99E">
          <w:pPr>
            <w:pStyle w:val="TOC1"/>
            <w:tabs>
              <w:tab w:val="right" w:leader="dot" w:pos="9015"/>
            </w:tabs>
            <w:rPr>
              <w:rStyle w:val="Hyperlink"/>
              <w:noProof/>
              <w:lang w:eastAsia="en-GB"/>
            </w:rPr>
          </w:pPr>
          <w:hyperlink w:anchor="_Toc425412342">
            <w:r w:rsidRPr="348AA99E">
              <w:rPr>
                <w:rStyle w:val="Hyperlink"/>
              </w:rPr>
              <w:t>ANNEX 1 – TOTAL DONATIONS</w:t>
            </w:r>
            <w:r w:rsidR="2D1BBB12">
              <w:tab/>
            </w:r>
            <w:r w:rsidR="2D1BBB12">
              <w:fldChar w:fldCharType="begin"/>
            </w:r>
            <w:r w:rsidR="2D1BBB12">
              <w:instrText>PAGEREF _Toc425412342 \h</w:instrText>
            </w:r>
            <w:r w:rsidR="2D1BBB12">
              <w:fldChar w:fldCharType="separate"/>
            </w:r>
            <w:r w:rsidRPr="348AA99E">
              <w:rPr>
                <w:rStyle w:val="Hyperlink"/>
              </w:rPr>
              <w:t>27</w:t>
            </w:r>
            <w:r w:rsidR="2D1BBB12">
              <w:fldChar w:fldCharType="end"/>
            </w:r>
          </w:hyperlink>
        </w:p>
        <w:p w14:paraId="2BEC16FE" w14:textId="7CF21436" w:rsidR="00DB4AAF" w:rsidRDefault="348AA99E" w:rsidP="348AA99E">
          <w:pPr>
            <w:pStyle w:val="TOC1"/>
            <w:tabs>
              <w:tab w:val="right" w:leader="dot" w:pos="9015"/>
            </w:tabs>
            <w:rPr>
              <w:rStyle w:val="Hyperlink"/>
              <w:noProof/>
              <w:lang w:eastAsia="en-GB"/>
            </w:rPr>
          </w:pPr>
          <w:hyperlink w:anchor="_Toc396964705">
            <w:r w:rsidRPr="348AA99E">
              <w:rPr>
                <w:rStyle w:val="Hyperlink"/>
              </w:rPr>
              <w:t>ANNEX 2 – DONATIONS TRADED PER EMISSIONS REDUCED</w:t>
            </w:r>
            <w:r w:rsidR="2D1BBB12">
              <w:tab/>
            </w:r>
            <w:r w:rsidR="2D1BBB12">
              <w:fldChar w:fldCharType="begin"/>
            </w:r>
            <w:r w:rsidR="2D1BBB12">
              <w:instrText>PAGEREF _Toc396964705 \h</w:instrText>
            </w:r>
            <w:r w:rsidR="2D1BBB12">
              <w:fldChar w:fldCharType="separate"/>
            </w:r>
            <w:r w:rsidRPr="348AA99E">
              <w:rPr>
                <w:rStyle w:val="Hyperlink"/>
              </w:rPr>
              <w:t>29</w:t>
            </w:r>
            <w:r w:rsidR="2D1BBB12">
              <w:fldChar w:fldCharType="end"/>
            </w:r>
          </w:hyperlink>
        </w:p>
        <w:p w14:paraId="566EA9FB" w14:textId="778876F2" w:rsidR="00DB4AAF" w:rsidRDefault="4E01E057" w:rsidP="348AA99E">
          <w:pPr>
            <w:pStyle w:val="TOC1"/>
            <w:tabs>
              <w:tab w:val="right" w:leader="dot" w:pos="9015"/>
            </w:tabs>
            <w:rPr>
              <w:noProof/>
              <w:kern w:val="2"/>
              <w:lang w:eastAsia="en-GB"/>
              <w14:ligatures w14:val="standardContextual"/>
            </w:rPr>
          </w:pPr>
          <w:r>
            <w:fldChar w:fldCharType="end"/>
          </w:r>
        </w:p>
      </w:sdtContent>
    </w:sdt>
    <w:p w14:paraId="5E063C9F" w14:textId="0782D2F0" w:rsidR="001B14BA" w:rsidRDefault="001B14BA" w:rsidP="00276517">
      <w:pPr>
        <w:spacing w:line="276" w:lineRule="auto"/>
      </w:pPr>
    </w:p>
    <w:p w14:paraId="5329C57B" w14:textId="77E53EDE" w:rsidR="008D3049" w:rsidRDefault="008D3049">
      <w:pPr>
        <w:spacing w:after="160" w:line="259" w:lineRule="auto"/>
        <w:rPr>
          <w:sz w:val="22"/>
          <w:szCs w:val="22"/>
        </w:rPr>
      </w:pPr>
    </w:p>
    <w:p w14:paraId="15DF95B3" w14:textId="0B27B09B" w:rsidR="00ED2F58" w:rsidRPr="00E32817" w:rsidRDefault="008D3049" w:rsidP="00E32817">
      <w:pPr>
        <w:spacing w:after="160" w:line="259" w:lineRule="auto"/>
        <w:rPr>
          <w:sz w:val="22"/>
          <w:szCs w:val="22"/>
        </w:rPr>
      </w:pPr>
      <w:r>
        <w:rPr>
          <w:sz w:val="22"/>
          <w:szCs w:val="22"/>
        </w:rPr>
        <w:br w:type="page"/>
      </w:r>
    </w:p>
    <w:p w14:paraId="32718D3E" w14:textId="4C4B50DF" w:rsidR="004D2FC0" w:rsidRDefault="004D2FC0" w:rsidP="006C516E"/>
    <w:tbl>
      <w:tblPr>
        <w:tblStyle w:val="TableGrid"/>
        <w:tblW w:w="0" w:type="auto"/>
        <w:tblLook w:val="04A0" w:firstRow="1" w:lastRow="0" w:firstColumn="1" w:lastColumn="0" w:noHBand="0" w:noVBand="1"/>
      </w:tblPr>
      <w:tblGrid>
        <w:gridCol w:w="9016"/>
      </w:tblGrid>
      <w:tr w:rsidR="00495286" w14:paraId="65DE13A0" w14:textId="77777777" w:rsidTr="348AA99E">
        <w:tc>
          <w:tcPr>
            <w:tcW w:w="9016" w:type="dxa"/>
            <w:shd w:val="clear" w:color="auto" w:fill="DEEAF6" w:themeFill="accent5" w:themeFillTint="33"/>
          </w:tcPr>
          <w:p w14:paraId="7DC76797" w14:textId="11022F12" w:rsidR="00495286" w:rsidRDefault="055B549D" w:rsidP="2D1BBB12">
            <w:pPr>
              <w:rPr>
                <w:rStyle w:val="Heading1Char"/>
                <w:rFonts w:ascii="Arial" w:hAnsi="Arial" w:cs="Arial"/>
                <w:b/>
                <w:bCs/>
                <w:color w:val="auto"/>
              </w:rPr>
            </w:pPr>
            <w:bookmarkStart w:id="0" w:name="_Toc754875665"/>
            <w:r w:rsidRPr="348AA99E">
              <w:rPr>
                <w:rStyle w:val="Heading1Char"/>
                <w:rFonts w:ascii="Arial" w:hAnsi="Arial" w:cs="Arial"/>
                <w:b/>
                <w:bCs/>
                <w:color w:val="auto"/>
              </w:rPr>
              <w:t>Section A: Summary and overview</w:t>
            </w:r>
            <w:bookmarkEnd w:id="0"/>
          </w:p>
        </w:tc>
      </w:tr>
    </w:tbl>
    <w:p w14:paraId="006A5D19" w14:textId="77777777" w:rsidR="00495286" w:rsidRDefault="00495286" w:rsidP="006C516E"/>
    <w:tbl>
      <w:tblPr>
        <w:tblStyle w:val="TableGrid"/>
        <w:tblW w:w="0" w:type="auto"/>
        <w:tblLook w:val="04A0" w:firstRow="1" w:lastRow="0" w:firstColumn="1" w:lastColumn="0" w:noHBand="0" w:noVBand="1"/>
      </w:tblPr>
      <w:tblGrid>
        <w:gridCol w:w="3397"/>
        <w:gridCol w:w="2410"/>
        <w:gridCol w:w="3209"/>
      </w:tblGrid>
      <w:tr w:rsidR="004D2FC0" w:rsidRPr="003F6641" w14:paraId="2869ADA5" w14:textId="77777777" w:rsidTr="4BE3E106">
        <w:trPr>
          <w:trHeight w:val="407"/>
        </w:trPr>
        <w:tc>
          <w:tcPr>
            <w:tcW w:w="9016" w:type="dxa"/>
            <w:gridSpan w:val="3"/>
            <w:tcBorders>
              <w:top w:val="single" w:sz="4" w:space="0" w:color="auto"/>
              <w:left w:val="single" w:sz="4" w:space="0" w:color="auto"/>
              <w:bottom w:val="dotted" w:sz="2" w:space="0" w:color="000000" w:themeColor="text1"/>
              <w:right w:val="single" w:sz="4" w:space="0" w:color="auto"/>
            </w:tcBorders>
          </w:tcPr>
          <w:p w14:paraId="346F2EF8" w14:textId="33053DFD" w:rsidR="004D2FC0" w:rsidRPr="003F6641" w:rsidRDefault="004D2FC0" w:rsidP="00FC16A6">
            <w:pPr>
              <w:rPr>
                <w:rFonts w:cs="Arial"/>
                <w:b/>
                <w:sz w:val="22"/>
                <w:szCs w:val="22"/>
              </w:rPr>
            </w:pPr>
            <w:r w:rsidRPr="003F6641">
              <w:rPr>
                <w:rFonts w:cs="Arial"/>
                <w:b/>
                <w:sz w:val="22"/>
                <w:szCs w:val="22"/>
              </w:rPr>
              <w:t xml:space="preserve">Title:  </w:t>
            </w:r>
            <w:r w:rsidR="00654049">
              <w:rPr>
                <w:rFonts w:cs="Arial"/>
                <w:b/>
                <w:sz w:val="22"/>
                <w:szCs w:val="22"/>
              </w:rPr>
              <w:t>Amazon Fund</w:t>
            </w:r>
          </w:p>
        </w:tc>
      </w:tr>
      <w:tr w:rsidR="004D2FC0" w:rsidRPr="003F6641" w14:paraId="109A3418" w14:textId="77777777" w:rsidTr="4BE3E106">
        <w:trPr>
          <w:trHeight w:val="413"/>
        </w:trPr>
        <w:tc>
          <w:tcPr>
            <w:tcW w:w="5807" w:type="dxa"/>
            <w:gridSpan w:val="2"/>
            <w:tcBorders>
              <w:top w:val="dotted" w:sz="2" w:space="0" w:color="000000" w:themeColor="text1"/>
              <w:left w:val="single" w:sz="4" w:space="0" w:color="000000" w:themeColor="text1"/>
              <w:bottom w:val="dotted" w:sz="2" w:space="0" w:color="000000" w:themeColor="text1"/>
              <w:right w:val="dotted" w:sz="2" w:space="0" w:color="000000" w:themeColor="text1"/>
            </w:tcBorders>
            <w:hideMark/>
          </w:tcPr>
          <w:p w14:paraId="79376CB4" w14:textId="02E3C4F3" w:rsidR="004D2FC0" w:rsidRPr="003F6641" w:rsidRDefault="004D2FC0" w:rsidP="7FAF3562">
            <w:pPr>
              <w:rPr>
                <w:rFonts w:cs="Arial"/>
                <w:b/>
                <w:bCs/>
                <w:sz w:val="22"/>
                <w:szCs w:val="22"/>
              </w:rPr>
            </w:pPr>
            <w:r w:rsidRPr="7FAF3562">
              <w:rPr>
                <w:rFonts w:cs="Arial"/>
                <w:b/>
                <w:bCs/>
                <w:sz w:val="22"/>
                <w:szCs w:val="22"/>
              </w:rPr>
              <w:t xml:space="preserve">Programme Value £ (full life): </w:t>
            </w:r>
            <w:r w:rsidR="00EA7E85" w:rsidRPr="7FAF3562">
              <w:rPr>
                <w:rFonts w:cs="Arial"/>
                <w:b/>
                <w:bCs/>
                <w:sz w:val="22"/>
                <w:szCs w:val="22"/>
              </w:rPr>
              <w:t xml:space="preserve">Up to </w:t>
            </w:r>
            <w:r w:rsidR="00654049" w:rsidRPr="7FAF3562">
              <w:rPr>
                <w:rFonts w:cs="Arial"/>
                <w:b/>
                <w:bCs/>
                <w:sz w:val="22"/>
                <w:szCs w:val="22"/>
              </w:rPr>
              <w:t xml:space="preserve">£120 million </w:t>
            </w:r>
          </w:p>
        </w:tc>
        <w:tc>
          <w:tcPr>
            <w:tcW w:w="3209" w:type="dxa"/>
            <w:tcBorders>
              <w:top w:val="dotted" w:sz="2" w:space="0" w:color="000000" w:themeColor="text1"/>
              <w:left w:val="dotted" w:sz="2" w:space="0" w:color="000000" w:themeColor="text1"/>
              <w:bottom w:val="dotted" w:sz="2" w:space="0" w:color="000000" w:themeColor="text1"/>
              <w:right w:val="single" w:sz="4" w:space="0" w:color="000000" w:themeColor="text1"/>
            </w:tcBorders>
            <w:hideMark/>
          </w:tcPr>
          <w:p w14:paraId="5E522675" w14:textId="177A4062" w:rsidR="004D2FC0" w:rsidRPr="003F6641" w:rsidRDefault="004D2FC0" w:rsidP="00FC16A6">
            <w:pPr>
              <w:rPr>
                <w:rFonts w:cs="Arial"/>
                <w:sz w:val="22"/>
                <w:szCs w:val="22"/>
              </w:rPr>
            </w:pPr>
            <w:r w:rsidRPr="003F6641">
              <w:rPr>
                <w:rFonts w:cs="Arial"/>
                <w:b/>
                <w:sz w:val="22"/>
                <w:szCs w:val="22"/>
              </w:rPr>
              <w:t xml:space="preserve">Review date: </w:t>
            </w:r>
            <w:r w:rsidR="00B85222" w:rsidRPr="00B85222">
              <w:rPr>
                <w:rFonts w:cs="Arial"/>
                <w:bCs/>
                <w:sz w:val="22"/>
                <w:szCs w:val="22"/>
              </w:rPr>
              <w:t>January 2024-December 2024</w:t>
            </w:r>
          </w:p>
        </w:tc>
      </w:tr>
      <w:tr w:rsidR="004D2FC0" w:rsidRPr="003F6641" w14:paraId="4F6467CB" w14:textId="77777777" w:rsidTr="4BE3E106">
        <w:trPr>
          <w:trHeight w:val="300"/>
        </w:trPr>
        <w:tc>
          <w:tcPr>
            <w:tcW w:w="3397" w:type="dxa"/>
            <w:tcBorders>
              <w:top w:val="dotted" w:sz="2" w:space="0" w:color="000000" w:themeColor="text1"/>
              <w:left w:val="single" w:sz="4" w:space="0" w:color="auto"/>
              <w:bottom w:val="single" w:sz="4" w:space="0" w:color="auto"/>
              <w:right w:val="dotted" w:sz="2" w:space="0" w:color="000000" w:themeColor="text1"/>
            </w:tcBorders>
          </w:tcPr>
          <w:p w14:paraId="07FE2881" w14:textId="1ADB44C6" w:rsidR="004D2FC0" w:rsidRPr="003F6641" w:rsidRDefault="004D2FC0" w:rsidP="00FC16A6">
            <w:pPr>
              <w:rPr>
                <w:rFonts w:cs="Arial"/>
                <w:sz w:val="22"/>
                <w:szCs w:val="22"/>
              </w:rPr>
            </w:pPr>
            <w:r w:rsidRPr="4BE3E106">
              <w:rPr>
                <w:rFonts w:cs="Arial"/>
                <w:b/>
                <w:bCs/>
                <w:sz w:val="22"/>
                <w:szCs w:val="22"/>
              </w:rPr>
              <w:t xml:space="preserve">Programme Code: </w:t>
            </w:r>
            <w:r w:rsidR="003C3934" w:rsidRPr="4BE3E106">
              <w:rPr>
                <w:rFonts w:cs="Arial"/>
                <w:sz w:val="22"/>
                <w:szCs w:val="22"/>
              </w:rPr>
              <w:t>GB-GOV-25-ICF-0049-AF </w:t>
            </w:r>
          </w:p>
        </w:tc>
        <w:tc>
          <w:tcPr>
            <w:tcW w:w="2410" w:type="dxa"/>
            <w:tcBorders>
              <w:top w:val="dotted" w:sz="2" w:space="0" w:color="000000" w:themeColor="text1"/>
              <w:left w:val="dotted" w:sz="2" w:space="0" w:color="000000" w:themeColor="text1"/>
              <w:bottom w:val="single" w:sz="4" w:space="0" w:color="000000" w:themeColor="text1"/>
              <w:right w:val="dotted" w:sz="2" w:space="0" w:color="000000" w:themeColor="text1"/>
            </w:tcBorders>
            <w:hideMark/>
          </w:tcPr>
          <w:p w14:paraId="3C649775" w14:textId="3543102C" w:rsidR="004D2FC0" w:rsidRPr="00E03966" w:rsidRDefault="004D2FC0" w:rsidP="00FC16A6">
            <w:pPr>
              <w:rPr>
                <w:rFonts w:cs="Arial"/>
                <w:sz w:val="22"/>
                <w:szCs w:val="22"/>
              </w:rPr>
            </w:pPr>
            <w:r w:rsidRPr="00E03966">
              <w:rPr>
                <w:rFonts w:cs="Arial"/>
                <w:b/>
                <w:sz w:val="22"/>
                <w:szCs w:val="22"/>
              </w:rPr>
              <w:t>Programme start date:</w:t>
            </w:r>
            <w:r w:rsidRPr="00E03966">
              <w:rPr>
                <w:rFonts w:cs="Arial"/>
                <w:sz w:val="22"/>
                <w:szCs w:val="22"/>
              </w:rPr>
              <w:t xml:space="preserve"> </w:t>
            </w:r>
            <w:r w:rsidR="002A16BB" w:rsidRPr="00E03966">
              <w:rPr>
                <w:rFonts w:cs="Arial"/>
                <w:sz w:val="22"/>
                <w:szCs w:val="22"/>
              </w:rPr>
              <w:t xml:space="preserve">December </w:t>
            </w:r>
            <w:r w:rsidR="00B334B6" w:rsidRPr="00E03966">
              <w:rPr>
                <w:rFonts w:cs="Arial"/>
                <w:sz w:val="22"/>
                <w:szCs w:val="22"/>
              </w:rPr>
              <w:t>202</w:t>
            </w:r>
            <w:r w:rsidR="002A16BB" w:rsidRPr="00E03966">
              <w:rPr>
                <w:rFonts w:cs="Arial"/>
                <w:sz w:val="22"/>
                <w:szCs w:val="22"/>
              </w:rPr>
              <w:t>3</w:t>
            </w:r>
          </w:p>
        </w:tc>
        <w:tc>
          <w:tcPr>
            <w:tcW w:w="3209" w:type="dxa"/>
            <w:tcBorders>
              <w:top w:val="dotted" w:sz="2" w:space="0" w:color="000000" w:themeColor="text1"/>
              <w:left w:val="dotted" w:sz="2" w:space="0" w:color="000000" w:themeColor="text1"/>
              <w:bottom w:val="single" w:sz="4" w:space="0" w:color="auto"/>
              <w:right w:val="single" w:sz="4" w:space="0" w:color="auto"/>
            </w:tcBorders>
            <w:hideMark/>
          </w:tcPr>
          <w:p w14:paraId="7A133EFD" w14:textId="65A6FA37" w:rsidR="004D2FC0" w:rsidRPr="00E03966" w:rsidRDefault="004D2FC0" w:rsidP="00FC16A6">
            <w:pPr>
              <w:rPr>
                <w:rFonts w:cs="Arial"/>
                <w:sz w:val="22"/>
                <w:szCs w:val="22"/>
              </w:rPr>
            </w:pPr>
            <w:r w:rsidRPr="00E03966">
              <w:rPr>
                <w:rFonts w:cs="Arial"/>
                <w:b/>
                <w:sz w:val="22"/>
                <w:szCs w:val="22"/>
              </w:rPr>
              <w:t>Programme end date:</w:t>
            </w:r>
            <w:r w:rsidRPr="00E03966">
              <w:rPr>
                <w:rFonts w:cs="Arial"/>
                <w:sz w:val="22"/>
                <w:szCs w:val="22"/>
              </w:rPr>
              <w:t xml:space="preserve"> </w:t>
            </w:r>
            <w:r w:rsidR="004E4463" w:rsidRPr="00E03966">
              <w:rPr>
                <w:rFonts w:cs="Arial"/>
                <w:sz w:val="22"/>
                <w:szCs w:val="22"/>
              </w:rPr>
              <w:t>March 2028</w:t>
            </w:r>
            <w:r w:rsidR="007D729F" w:rsidRPr="00E03966">
              <w:rPr>
                <w:rFonts w:cs="Arial"/>
                <w:sz w:val="22"/>
                <w:szCs w:val="22"/>
              </w:rPr>
              <w:t xml:space="preserve"> </w:t>
            </w:r>
          </w:p>
        </w:tc>
      </w:tr>
    </w:tbl>
    <w:p w14:paraId="44D21F6A" w14:textId="77777777" w:rsidR="004D2FC0" w:rsidRPr="003F6641" w:rsidRDefault="004D2FC0" w:rsidP="004D2FC0">
      <w:pPr>
        <w:rPr>
          <w:rFonts w:cs="Arial"/>
          <w:b/>
          <w:sz w:val="22"/>
          <w:szCs w:val="22"/>
        </w:rPr>
      </w:pPr>
    </w:p>
    <w:tbl>
      <w:tblPr>
        <w:tblStyle w:val="TableGrid"/>
        <w:tblW w:w="9016" w:type="dxa"/>
        <w:tblLook w:val="04A0" w:firstRow="1" w:lastRow="0" w:firstColumn="1" w:lastColumn="0" w:noHBand="0" w:noVBand="1"/>
      </w:tblPr>
      <w:tblGrid>
        <w:gridCol w:w="2445"/>
        <w:gridCol w:w="1326"/>
        <w:gridCol w:w="404"/>
        <w:gridCol w:w="807"/>
        <w:gridCol w:w="807"/>
        <w:gridCol w:w="806"/>
        <w:gridCol w:w="807"/>
        <w:gridCol w:w="807"/>
        <w:gridCol w:w="807"/>
      </w:tblGrid>
      <w:tr w:rsidR="004D2FC0" w:rsidRPr="003F6641" w14:paraId="397F49F6" w14:textId="77777777" w:rsidTr="00818C69">
        <w:trPr>
          <w:trHeight w:val="420"/>
        </w:trPr>
        <w:tc>
          <w:tcPr>
            <w:tcW w:w="244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C0C093D" w14:textId="5658ECDE" w:rsidR="004D2FC0" w:rsidRPr="000425EB" w:rsidRDefault="004D2FC0" w:rsidP="00FC16A6">
            <w:pPr>
              <w:rPr>
                <w:rFonts w:cs="Arial"/>
                <w:b/>
                <w:bCs/>
                <w:sz w:val="22"/>
                <w:szCs w:val="22"/>
              </w:rPr>
            </w:pPr>
            <w:r w:rsidRPr="3E44A508">
              <w:rPr>
                <w:rFonts w:cs="Arial"/>
                <w:b/>
                <w:bCs/>
                <w:sz w:val="22"/>
                <w:szCs w:val="22"/>
              </w:rPr>
              <w:t>Year</w:t>
            </w:r>
          </w:p>
        </w:tc>
        <w:tc>
          <w:tcPr>
            <w:tcW w:w="1326" w:type="dxa"/>
            <w:tcBorders>
              <w:top w:val="single" w:sz="4" w:space="0" w:color="auto"/>
              <w:left w:val="single" w:sz="4" w:space="0" w:color="auto"/>
              <w:bottom w:val="single" w:sz="4" w:space="0" w:color="auto"/>
              <w:right w:val="single" w:sz="4" w:space="0" w:color="auto"/>
            </w:tcBorders>
          </w:tcPr>
          <w:p w14:paraId="04CB39F0" w14:textId="5CD8DDA8" w:rsidR="004D2FC0" w:rsidRPr="003F6641" w:rsidRDefault="003943D1" w:rsidP="3A2DA4E8">
            <w:pPr>
              <w:rPr>
                <w:rFonts w:cs="Arial"/>
                <w:b/>
                <w:bCs/>
                <w:sz w:val="22"/>
                <w:szCs w:val="22"/>
              </w:rPr>
            </w:pPr>
            <w:r w:rsidRPr="3E44A508">
              <w:rPr>
                <w:rFonts w:cs="Arial"/>
                <w:b/>
                <w:bCs/>
                <w:sz w:val="22"/>
                <w:szCs w:val="22"/>
              </w:rPr>
              <w:t>2024</w:t>
            </w:r>
          </w:p>
        </w:tc>
        <w:tc>
          <w:tcPr>
            <w:tcW w:w="404" w:type="dxa"/>
            <w:tcBorders>
              <w:top w:val="single" w:sz="4" w:space="0" w:color="auto"/>
              <w:left w:val="single" w:sz="4" w:space="0" w:color="auto"/>
              <w:bottom w:val="single" w:sz="4" w:space="0" w:color="auto"/>
              <w:right w:val="single" w:sz="4" w:space="0" w:color="auto"/>
            </w:tcBorders>
          </w:tcPr>
          <w:p w14:paraId="037A5853"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079B1B1B"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646BA210" w14:textId="77777777" w:rsidR="004D2FC0" w:rsidRPr="003F6641" w:rsidRDefault="004D2FC0" w:rsidP="3A2DA4E8">
            <w:pPr>
              <w:rPr>
                <w:rFonts w:cs="Arial"/>
                <w:b/>
                <w:bCs/>
                <w:sz w:val="22"/>
                <w:szCs w:val="22"/>
              </w:rPr>
            </w:pPr>
          </w:p>
        </w:tc>
        <w:tc>
          <w:tcPr>
            <w:tcW w:w="806" w:type="dxa"/>
            <w:tcBorders>
              <w:top w:val="single" w:sz="4" w:space="0" w:color="auto"/>
              <w:left w:val="single" w:sz="4" w:space="0" w:color="auto"/>
              <w:bottom w:val="single" w:sz="4" w:space="0" w:color="auto"/>
              <w:right w:val="single" w:sz="4" w:space="0" w:color="auto"/>
            </w:tcBorders>
          </w:tcPr>
          <w:p w14:paraId="1035360D"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64675C53"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6C4DC08E"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7DE0F0B5" w14:textId="77777777" w:rsidR="004D2FC0" w:rsidRPr="003F6641" w:rsidRDefault="004D2FC0" w:rsidP="3A2DA4E8">
            <w:pPr>
              <w:rPr>
                <w:rFonts w:cs="Arial"/>
                <w:b/>
                <w:bCs/>
                <w:sz w:val="22"/>
                <w:szCs w:val="22"/>
              </w:rPr>
            </w:pPr>
          </w:p>
        </w:tc>
      </w:tr>
      <w:tr w:rsidR="004D2FC0" w:rsidRPr="003F6641" w14:paraId="461D6177" w14:textId="77777777" w:rsidTr="00818C69">
        <w:tc>
          <w:tcPr>
            <w:tcW w:w="244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3454618" w14:textId="675D6858" w:rsidR="004D2FC0" w:rsidRPr="000425EB" w:rsidRDefault="004D2FC0" w:rsidP="3A2DA4E8">
            <w:pPr>
              <w:rPr>
                <w:rFonts w:cs="Arial"/>
                <w:b/>
                <w:bCs/>
                <w:sz w:val="22"/>
                <w:szCs w:val="22"/>
              </w:rPr>
            </w:pPr>
            <w:r w:rsidRPr="00818C69">
              <w:rPr>
                <w:rFonts w:cs="Arial"/>
                <w:b/>
                <w:bCs/>
                <w:sz w:val="22"/>
                <w:szCs w:val="22"/>
              </w:rPr>
              <w:t>Overall Output Score</w:t>
            </w:r>
          </w:p>
        </w:tc>
        <w:tc>
          <w:tcPr>
            <w:tcW w:w="1326" w:type="dxa"/>
            <w:tcBorders>
              <w:top w:val="single" w:sz="4" w:space="0" w:color="auto"/>
              <w:left w:val="single" w:sz="4" w:space="0" w:color="auto"/>
              <w:bottom w:val="single" w:sz="4" w:space="0" w:color="auto"/>
              <w:right w:val="single" w:sz="4" w:space="0" w:color="auto"/>
            </w:tcBorders>
          </w:tcPr>
          <w:p w14:paraId="739EFDDA" w14:textId="79CE6292" w:rsidR="004D2FC0" w:rsidRPr="003F6641" w:rsidRDefault="3499F3DB" w:rsidP="3A2DA4E8">
            <w:pPr>
              <w:rPr>
                <w:rFonts w:cs="Arial"/>
                <w:b/>
                <w:bCs/>
                <w:sz w:val="22"/>
                <w:szCs w:val="22"/>
              </w:rPr>
            </w:pPr>
            <w:r w:rsidRPr="3E44A508">
              <w:rPr>
                <w:rFonts w:cs="Arial"/>
                <w:b/>
                <w:bCs/>
                <w:sz w:val="22"/>
                <w:szCs w:val="22"/>
              </w:rPr>
              <w:t>NA – not scored</w:t>
            </w:r>
          </w:p>
        </w:tc>
        <w:tc>
          <w:tcPr>
            <w:tcW w:w="404" w:type="dxa"/>
            <w:tcBorders>
              <w:top w:val="single" w:sz="4" w:space="0" w:color="auto"/>
              <w:left w:val="single" w:sz="4" w:space="0" w:color="auto"/>
              <w:bottom w:val="single" w:sz="4" w:space="0" w:color="auto"/>
              <w:right w:val="single" w:sz="4" w:space="0" w:color="auto"/>
            </w:tcBorders>
          </w:tcPr>
          <w:p w14:paraId="357D8D0E"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2C992B7A"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0B25B58D" w14:textId="77777777" w:rsidR="004D2FC0" w:rsidRPr="003F6641" w:rsidRDefault="004D2FC0" w:rsidP="3A2DA4E8">
            <w:pPr>
              <w:rPr>
                <w:rFonts w:cs="Arial"/>
                <w:b/>
                <w:bCs/>
                <w:sz w:val="22"/>
                <w:szCs w:val="22"/>
              </w:rPr>
            </w:pPr>
          </w:p>
        </w:tc>
        <w:tc>
          <w:tcPr>
            <w:tcW w:w="806" w:type="dxa"/>
            <w:tcBorders>
              <w:top w:val="single" w:sz="4" w:space="0" w:color="auto"/>
              <w:left w:val="single" w:sz="4" w:space="0" w:color="auto"/>
              <w:bottom w:val="single" w:sz="4" w:space="0" w:color="auto"/>
              <w:right w:val="single" w:sz="4" w:space="0" w:color="auto"/>
            </w:tcBorders>
          </w:tcPr>
          <w:p w14:paraId="40B2879D"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1C095E04"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2E6879F9"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791C19F9" w14:textId="77777777" w:rsidR="004D2FC0" w:rsidRPr="003F6641" w:rsidRDefault="004D2FC0" w:rsidP="3A2DA4E8">
            <w:pPr>
              <w:rPr>
                <w:rFonts w:cs="Arial"/>
                <w:b/>
                <w:bCs/>
                <w:sz w:val="22"/>
                <w:szCs w:val="22"/>
              </w:rPr>
            </w:pPr>
          </w:p>
        </w:tc>
      </w:tr>
      <w:tr w:rsidR="004D2FC0" w:rsidRPr="003F6641" w14:paraId="58491621" w14:textId="77777777" w:rsidTr="00818C69">
        <w:trPr>
          <w:trHeight w:val="309"/>
        </w:trPr>
        <w:tc>
          <w:tcPr>
            <w:tcW w:w="244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30DD62" w14:textId="6B64E1AF" w:rsidR="004D2FC0" w:rsidRPr="000425EB" w:rsidRDefault="004D2FC0" w:rsidP="00FC16A6">
            <w:pPr>
              <w:rPr>
                <w:rFonts w:cs="Arial"/>
                <w:b/>
                <w:bCs/>
                <w:sz w:val="22"/>
                <w:szCs w:val="22"/>
              </w:rPr>
            </w:pPr>
            <w:r w:rsidRPr="6051803E">
              <w:rPr>
                <w:rFonts w:cs="Arial"/>
                <w:b/>
                <w:bCs/>
                <w:sz w:val="22"/>
                <w:szCs w:val="22"/>
              </w:rPr>
              <w:t xml:space="preserve">Risk Rating </w:t>
            </w:r>
          </w:p>
        </w:tc>
        <w:tc>
          <w:tcPr>
            <w:tcW w:w="1326" w:type="dxa"/>
            <w:tcBorders>
              <w:top w:val="single" w:sz="4" w:space="0" w:color="auto"/>
              <w:left w:val="single" w:sz="4" w:space="0" w:color="auto"/>
              <w:bottom w:val="single" w:sz="4" w:space="0" w:color="auto"/>
              <w:right w:val="single" w:sz="4" w:space="0" w:color="auto"/>
            </w:tcBorders>
          </w:tcPr>
          <w:p w14:paraId="1DA9D990" w14:textId="2D9D5F55" w:rsidR="004D2FC0" w:rsidRPr="003F6641" w:rsidRDefault="579608C7" w:rsidP="3A2DA4E8">
            <w:pPr>
              <w:rPr>
                <w:rFonts w:cs="Arial"/>
                <w:b/>
                <w:bCs/>
                <w:sz w:val="22"/>
                <w:szCs w:val="22"/>
              </w:rPr>
            </w:pPr>
            <w:r w:rsidRPr="6051803E">
              <w:rPr>
                <w:rFonts w:cs="Arial"/>
                <w:b/>
                <w:bCs/>
                <w:sz w:val="22"/>
                <w:szCs w:val="22"/>
              </w:rPr>
              <w:t>Moderate</w:t>
            </w:r>
          </w:p>
        </w:tc>
        <w:tc>
          <w:tcPr>
            <w:tcW w:w="404" w:type="dxa"/>
            <w:tcBorders>
              <w:top w:val="single" w:sz="4" w:space="0" w:color="auto"/>
              <w:left w:val="single" w:sz="4" w:space="0" w:color="auto"/>
              <w:bottom w:val="single" w:sz="4" w:space="0" w:color="auto"/>
              <w:right w:val="single" w:sz="4" w:space="0" w:color="auto"/>
            </w:tcBorders>
          </w:tcPr>
          <w:p w14:paraId="180C1E97"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23FE3FF4"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6BE836D9" w14:textId="77777777" w:rsidR="004D2FC0" w:rsidRPr="003F6641" w:rsidRDefault="004D2FC0" w:rsidP="3A2DA4E8">
            <w:pPr>
              <w:rPr>
                <w:rFonts w:cs="Arial"/>
                <w:b/>
                <w:bCs/>
                <w:sz w:val="22"/>
                <w:szCs w:val="22"/>
              </w:rPr>
            </w:pPr>
          </w:p>
        </w:tc>
        <w:tc>
          <w:tcPr>
            <w:tcW w:w="806" w:type="dxa"/>
            <w:tcBorders>
              <w:top w:val="single" w:sz="4" w:space="0" w:color="auto"/>
              <w:left w:val="single" w:sz="4" w:space="0" w:color="auto"/>
              <w:bottom w:val="single" w:sz="4" w:space="0" w:color="auto"/>
              <w:right w:val="single" w:sz="4" w:space="0" w:color="auto"/>
            </w:tcBorders>
          </w:tcPr>
          <w:p w14:paraId="468D2069"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2F214678"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2A9939C5" w14:textId="77777777" w:rsidR="004D2FC0" w:rsidRPr="003F6641" w:rsidRDefault="004D2FC0" w:rsidP="3A2DA4E8">
            <w:pPr>
              <w:rPr>
                <w:rFonts w:cs="Arial"/>
                <w:b/>
                <w:bCs/>
                <w:sz w:val="22"/>
                <w:szCs w:val="22"/>
              </w:rPr>
            </w:pPr>
          </w:p>
        </w:tc>
        <w:tc>
          <w:tcPr>
            <w:tcW w:w="807" w:type="dxa"/>
            <w:tcBorders>
              <w:top w:val="single" w:sz="4" w:space="0" w:color="auto"/>
              <w:left w:val="single" w:sz="4" w:space="0" w:color="auto"/>
              <w:bottom w:val="single" w:sz="4" w:space="0" w:color="auto"/>
              <w:right w:val="single" w:sz="4" w:space="0" w:color="auto"/>
            </w:tcBorders>
          </w:tcPr>
          <w:p w14:paraId="5349FBAE" w14:textId="77777777" w:rsidR="004D2FC0" w:rsidRPr="003F6641" w:rsidRDefault="004D2FC0" w:rsidP="3A2DA4E8">
            <w:pPr>
              <w:rPr>
                <w:rFonts w:cs="Arial"/>
                <w:b/>
                <w:bCs/>
                <w:sz w:val="22"/>
                <w:szCs w:val="22"/>
              </w:rPr>
            </w:pPr>
          </w:p>
        </w:tc>
      </w:tr>
    </w:tbl>
    <w:p w14:paraId="06E2DA9D" w14:textId="77777777" w:rsidR="004D2FC0" w:rsidRPr="003F6641" w:rsidRDefault="004D2FC0" w:rsidP="3A2DA4E8">
      <w:pPr>
        <w:rPr>
          <w:rFonts w:cs="Arial"/>
          <w:b/>
          <w:bCs/>
          <w:sz w:val="22"/>
          <w:szCs w:val="22"/>
        </w:rPr>
      </w:pPr>
    </w:p>
    <w:tbl>
      <w:tblPr>
        <w:tblStyle w:val="TableGrid"/>
        <w:tblW w:w="0" w:type="auto"/>
        <w:tblInd w:w="-5" w:type="dxa"/>
        <w:tblLook w:val="04A0" w:firstRow="1" w:lastRow="0" w:firstColumn="1" w:lastColumn="0" w:noHBand="0" w:noVBand="1"/>
      </w:tblPr>
      <w:tblGrid>
        <w:gridCol w:w="3969"/>
        <w:gridCol w:w="5052"/>
      </w:tblGrid>
      <w:tr w:rsidR="00063E20" w:rsidRPr="003F6641" w14:paraId="4FEBD36E" w14:textId="77777777" w:rsidTr="0803FA53">
        <w:trPr>
          <w:trHeight w:val="355"/>
        </w:trPr>
        <w:tc>
          <w:tcPr>
            <w:tcW w:w="3969" w:type="dxa"/>
            <w:shd w:val="clear" w:color="auto" w:fill="DEEAF6" w:themeFill="accent5" w:themeFillTint="33"/>
            <w:hideMark/>
          </w:tcPr>
          <w:p w14:paraId="47E97EB8" w14:textId="0721ED8D" w:rsidR="004D2FC0" w:rsidRPr="000425EB" w:rsidRDefault="004D2FC0" w:rsidP="3A2DA4E8">
            <w:pPr>
              <w:rPr>
                <w:rFonts w:cs="Arial"/>
                <w:b/>
                <w:bCs/>
                <w:sz w:val="22"/>
                <w:szCs w:val="22"/>
              </w:rPr>
            </w:pPr>
            <w:r w:rsidRPr="6051803E">
              <w:rPr>
                <w:rFonts w:cs="Arial"/>
                <w:b/>
                <w:bCs/>
                <w:sz w:val="22"/>
                <w:szCs w:val="22"/>
              </w:rPr>
              <w:t xml:space="preserve">Link to Business Case: </w:t>
            </w:r>
          </w:p>
        </w:tc>
        <w:tc>
          <w:tcPr>
            <w:tcW w:w="5052" w:type="dxa"/>
          </w:tcPr>
          <w:p w14:paraId="63AF2FD5" w14:textId="5C3F38B0" w:rsidR="004D2FC0" w:rsidRPr="003F6641" w:rsidRDefault="25DC3B98" w:rsidP="3206002B">
            <w:pPr>
              <w:rPr>
                <w:rFonts w:cs="Arial"/>
                <w:i/>
                <w:iCs/>
                <w:sz w:val="22"/>
                <w:szCs w:val="22"/>
              </w:rPr>
            </w:pPr>
            <w:r w:rsidRPr="3206002B">
              <w:rPr>
                <w:rFonts w:cs="Arial"/>
                <w:i/>
                <w:iCs/>
                <w:sz w:val="22"/>
                <w:szCs w:val="22"/>
                <w:highlight w:val="yellow"/>
              </w:rPr>
              <w:t>Devtracker Link – If not published, ensure it is published before or alongside the Annual Review</w:t>
            </w:r>
          </w:p>
          <w:p w14:paraId="52CAFA29" w14:textId="77777777" w:rsidR="004D2FC0" w:rsidRPr="003F6641" w:rsidRDefault="004D2FC0" w:rsidP="0803FA53">
            <w:pPr>
              <w:rPr>
                <w:rFonts w:cs="Arial"/>
                <w:i/>
                <w:iCs/>
                <w:sz w:val="22"/>
                <w:szCs w:val="22"/>
              </w:rPr>
            </w:pPr>
            <w:commentRangeStart w:id="1"/>
            <w:commentRangeEnd w:id="1"/>
            <w:r w:rsidRPr="003F6641">
              <w:rPr>
                <w:rStyle w:val="CommentReference"/>
                <w:rFonts w:cs="Arial"/>
                <w:i/>
                <w:iCs/>
                <w:sz w:val="22"/>
                <w:szCs w:val="22"/>
              </w:rPr>
              <w:commentReference w:id="1"/>
            </w:r>
          </w:p>
        </w:tc>
      </w:tr>
      <w:tr w:rsidR="00063E20" w:rsidRPr="003F6641" w14:paraId="728A7692" w14:textId="77777777" w:rsidTr="0803FA53">
        <w:trPr>
          <w:trHeight w:val="403"/>
        </w:trPr>
        <w:tc>
          <w:tcPr>
            <w:tcW w:w="3969" w:type="dxa"/>
            <w:shd w:val="clear" w:color="auto" w:fill="DEEAF6" w:themeFill="accent5" w:themeFillTint="33"/>
            <w:hideMark/>
          </w:tcPr>
          <w:p w14:paraId="251B0951" w14:textId="2484FF82" w:rsidR="004D2FC0" w:rsidRPr="000425EB" w:rsidRDefault="004D2FC0" w:rsidP="6051803E">
            <w:pPr>
              <w:rPr>
                <w:rFonts w:cs="Arial"/>
                <w:b/>
                <w:bCs/>
                <w:i/>
                <w:iCs/>
                <w:sz w:val="22"/>
                <w:szCs w:val="22"/>
              </w:rPr>
            </w:pPr>
            <w:r w:rsidRPr="6051803E">
              <w:rPr>
                <w:rFonts w:cs="Arial"/>
                <w:b/>
                <w:bCs/>
                <w:sz w:val="22"/>
                <w:szCs w:val="22"/>
              </w:rPr>
              <w:t xml:space="preserve">Link to Logframe: </w:t>
            </w:r>
          </w:p>
        </w:tc>
        <w:tc>
          <w:tcPr>
            <w:tcW w:w="5052" w:type="dxa"/>
          </w:tcPr>
          <w:p w14:paraId="1941208D" w14:textId="09D6EC3B" w:rsidR="004D2FC0" w:rsidRPr="003F6641" w:rsidRDefault="2AE9567A" w:rsidP="00818C69">
            <w:pPr>
              <w:rPr>
                <w:rFonts w:eastAsia="Arial" w:cs="Arial"/>
                <w:sz w:val="22"/>
                <w:szCs w:val="22"/>
              </w:rPr>
            </w:pPr>
            <w:hyperlink r:id="rId20">
              <w:r w:rsidRPr="00818C69">
                <w:rPr>
                  <w:rStyle w:val="Hyperlink"/>
                </w:rPr>
                <w:t>Amazon Fund Logframe 2024 publication.xlsx</w:t>
              </w:r>
            </w:hyperlink>
          </w:p>
        </w:tc>
      </w:tr>
      <w:tr w:rsidR="00063E20" w:rsidRPr="003F6641" w14:paraId="240D100A" w14:textId="77777777" w:rsidTr="0803FA53">
        <w:trPr>
          <w:trHeight w:val="403"/>
        </w:trPr>
        <w:tc>
          <w:tcPr>
            <w:tcW w:w="3969" w:type="dxa"/>
            <w:shd w:val="clear" w:color="auto" w:fill="DEEAF6" w:themeFill="accent5" w:themeFillTint="33"/>
          </w:tcPr>
          <w:p w14:paraId="44F3A577" w14:textId="77777777" w:rsidR="004D2FC0" w:rsidRPr="000425EB" w:rsidRDefault="004D2FC0" w:rsidP="00FC16A6">
            <w:pPr>
              <w:rPr>
                <w:rFonts w:cs="Arial"/>
                <w:b/>
                <w:sz w:val="22"/>
                <w:szCs w:val="22"/>
              </w:rPr>
            </w:pPr>
            <w:r w:rsidRPr="000425EB">
              <w:rPr>
                <w:rFonts w:cs="Arial"/>
                <w:b/>
                <w:sz w:val="22"/>
                <w:szCs w:val="22"/>
              </w:rPr>
              <w:t xml:space="preserve">Link to previous Annual Review </w:t>
            </w:r>
            <w:r w:rsidRPr="000425EB">
              <w:rPr>
                <w:rFonts w:cs="Arial"/>
                <w:bCs/>
                <w:sz w:val="22"/>
                <w:szCs w:val="22"/>
              </w:rPr>
              <w:t>(if appropriate)</w:t>
            </w:r>
          </w:p>
        </w:tc>
        <w:tc>
          <w:tcPr>
            <w:tcW w:w="5052" w:type="dxa"/>
          </w:tcPr>
          <w:p w14:paraId="521FABC2" w14:textId="689B3136" w:rsidR="004D2FC0" w:rsidRPr="003F6641" w:rsidRDefault="19FDAA7C" w:rsidP="42E380CA">
            <w:r w:rsidRPr="42E380CA">
              <w:rPr>
                <w:rFonts w:cs="Arial"/>
                <w:i/>
                <w:iCs/>
                <w:sz w:val="22"/>
                <w:szCs w:val="22"/>
              </w:rPr>
              <w:t>N/A</w:t>
            </w:r>
          </w:p>
        </w:tc>
      </w:tr>
    </w:tbl>
    <w:p w14:paraId="5A54EF7F" w14:textId="77777777" w:rsidR="004D2FC0" w:rsidRPr="006C516E" w:rsidRDefault="004D2FC0" w:rsidP="006C516E"/>
    <w:p w14:paraId="3DBA6178" w14:textId="58D7E8A4" w:rsidR="005829C5" w:rsidRDefault="14C9FC9F" w:rsidP="4E01E057">
      <w:pPr>
        <w:jc w:val="both"/>
        <w:rPr>
          <w:rStyle w:val="Heading2Char"/>
        </w:rPr>
      </w:pPr>
      <w:bookmarkStart w:id="2" w:name="_Toc67854399"/>
      <w:r w:rsidRPr="348AA99E">
        <w:rPr>
          <w:rStyle w:val="Heading2Char"/>
        </w:rPr>
        <w:t>Description of programme</w:t>
      </w:r>
      <w:bookmarkEnd w:id="2"/>
    </w:p>
    <w:p w14:paraId="7E69777D" w14:textId="42857129" w:rsidR="00564EFE" w:rsidRDefault="43F92AC4" w:rsidP="004D5FD5">
      <w:pPr>
        <w:jc w:val="both"/>
        <w:rPr>
          <w:sz w:val="22"/>
          <w:szCs w:val="22"/>
        </w:rPr>
      </w:pPr>
      <w:r w:rsidRPr="3A2DA4E8">
        <w:rPr>
          <w:sz w:val="22"/>
          <w:szCs w:val="22"/>
        </w:rPr>
        <w:t xml:space="preserve">The Amazon Fund </w:t>
      </w:r>
      <w:r w:rsidR="502ED0BA" w:rsidRPr="3A2DA4E8">
        <w:rPr>
          <w:sz w:val="22"/>
          <w:szCs w:val="22"/>
        </w:rPr>
        <w:t>(AF)</w:t>
      </w:r>
      <w:r w:rsidRPr="3A2DA4E8">
        <w:rPr>
          <w:sz w:val="22"/>
          <w:szCs w:val="22"/>
        </w:rPr>
        <w:t xml:space="preserve"> is Brazil’s leading international climate finance mechanism, designed to reduce greenhouse gas emissions from deforestation and forest degradation (REDD+) while fostering sustainable development across the Amazon biome. It mobilises donor contributions through a results-based payment model, currently set at $5 per tonne of CO</w:t>
      </w:r>
      <w:r w:rsidRPr="3A2DA4E8">
        <w:rPr>
          <w:rFonts w:ascii="Cambria Math" w:hAnsi="Cambria Math" w:cs="Cambria Math"/>
          <w:sz w:val="22"/>
          <w:szCs w:val="22"/>
        </w:rPr>
        <w:t>₂</w:t>
      </w:r>
      <w:r w:rsidR="60753938" w:rsidRPr="3A2DA4E8">
        <w:rPr>
          <w:sz w:val="22"/>
          <w:szCs w:val="22"/>
        </w:rPr>
        <w:t xml:space="preserve"> </w:t>
      </w:r>
      <w:r w:rsidRPr="3A2DA4E8">
        <w:rPr>
          <w:sz w:val="22"/>
          <w:szCs w:val="22"/>
        </w:rPr>
        <w:t>equivalent emissions avoided through reduced forest loss in the Brazilian Legal Amazon</w:t>
      </w:r>
      <w:r w:rsidR="18D6B45C" w:rsidRPr="3A2DA4E8">
        <w:rPr>
          <w:sz w:val="22"/>
          <w:szCs w:val="22"/>
        </w:rPr>
        <w:t xml:space="preserve"> with the legal framework also allowing, in principle, for results generated in other Amazonian countries</w:t>
      </w:r>
      <w:r w:rsidRPr="3A2DA4E8">
        <w:rPr>
          <w:sz w:val="22"/>
          <w:szCs w:val="22"/>
        </w:rPr>
        <w:t>. These resources are managed by the Brazilian Development Bank (BNDES) and reinvested as non-reimbursable grants in projects that aim to prevent deforestation, promote sustainable livelihoods, and support the conservation and restoration of forest ecosystems.</w:t>
      </w:r>
    </w:p>
    <w:p w14:paraId="3C8D3FDD" w14:textId="77777777" w:rsidR="00564EFE" w:rsidRDefault="00564EFE" w:rsidP="004D5FD5">
      <w:pPr>
        <w:jc w:val="both"/>
        <w:rPr>
          <w:sz w:val="22"/>
          <w:szCs w:val="22"/>
        </w:rPr>
      </w:pPr>
    </w:p>
    <w:p w14:paraId="67FCAE1B" w14:textId="0B40A77D" w:rsidR="007E04DE" w:rsidRDefault="00E31410" w:rsidP="004D5FD5">
      <w:pPr>
        <w:jc w:val="both"/>
        <w:rPr>
          <w:sz w:val="22"/>
          <w:szCs w:val="22"/>
        </w:rPr>
      </w:pPr>
      <w:r w:rsidRPr="5FF1B070">
        <w:rPr>
          <w:sz w:val="22"/>
          <w:szCs w:val="22"/>
        </w:rPr>
        <w:t>The</w:t>
      </w:r>
      <w:r w:rsidR="00336300" w:rsidRPr="5FF1B070">
        <w:rPr>
          <w:sz w:val="22"/>
          <w:szCs w:val="22"/>
        </w:rPr>
        <w:t xml:space="preserve"> Fund is </w:t>
      </w:r>
      <w:r w:rsidRPr="5FF1B070">
        <w:rPr>
          <w:sz w:val="22"/>
          <w:szCs w:val="22"/>
        </w:rPr>
        <w:t xml:space="preserve">the key tool to deliver the PPCDAm </w:t>
      </w:r>
      <w:r w:rsidRPr="5FF1B070">
        <w:rPr>
          <w:rFonts w:cs="Arial"/>
          <w:sz w:val="22"/>
          <w:szCs w:val="22"/>
        </w:rPr>
        <w:t>(The Amazon Plan for prevention of deforestation and degradation)</w:t>
      </w:r>
      <w:r w:rsidR="00E44023" w:rsidRPr="5FF1B070">
        <w:rPr>
          <w:rFonts w:cs="Arial"/>
          <w:sz w:val="22"/>
          <w:szCs w:val="22"/>
        </w:rPr>
        <w:t xml:space="preserve"> of which the 5</w:t>
      </w:r>
      <w:r w:rsidR="00E44023" w:rsidRPr="5FF1B070">
        <w:rPr>
          <w:rFonts w:cs="Arial"/>
          <w:sz w:val="22"/>
          <w:szCs w:val="22"/>
          <w:vertAlign w:val="superscript"/>
        </w:rPr>
        <w:t>th</w:t>
      </w:r>
      <w:r w:rsidR="00E44023" w:rsidRPr="5FF1B070">
        <w:rPr>
          <w:rFonts w:cs="Arial"/>
          <w:sz w:val="22"/>
          <w:szCs w:val="22"/>
        </w:rPr>
        <w:t xml:space="preserve"> </w:t>
      </w:r>
      <w:r w:rsidR="00AC4917" w:rsidRPr="5FF1B070">
        <w:rPr>
          <w:rFonts w:cs="Arial"/>
          <w:sz w:val="22"/>
          <w:szCs w:val="22"/>
        </w:rPr>
        <w:t xml:space="preserve">plan </w:t>
      </w:r>
      <w:r w:rsidR="00E44023" w:rsidRPr="5FF1B070">
        <w:rPr>
          <w:rFonts w:cs="Arial"/>
          <w:sz w:val="22"/>
          <w:szCs w:val="22"/>
        </w:rPr>
        <w:t xml:space="preserve">was developed in 2023 upon the election of President Lula da Silva, marking a change in </w:t>
      </w:r>
      <w:r w:rsidR="00564EFE" w:rsidRPr="5FF1B070">
        <w:rPr>
          <w:rFonts w:cs="Arial"/>
          <w:sz w:val="22"/>
          <w:szCs w:val="22"/>
        </w:rPr>
        <w:t xml:space="preserve">the government’s focus on environmental protection. The PPCDAM </w:t>
      </w:r>
      <w:r w:rsidR="00184F7F" w:rsidRPr="5FF1B070">
        <w:rPr>
          <w:rFonts w:cs="Arial"/>
          <w:sz w:val="22"/>
          <w:szCs w:val="22"/>
        </w:rPr>
        <w:t>is</w:t>
      </w:r>
      <w:r w:rsidR="00184F7F" w:rsidRPr="5FF1B070">
        <w:rPr>
          <w:sz w:val="22"/>
          <w:szCs w:val="22"/>
        </w:rPr>
        <w:t xml:space="preserve"> divided</w:t>
      </w:r>
      <w:r w:rsidR="00336300" w:rsidRPr="5FF1B070">
        <w:rPr>
          <w:sz w:val="22"/>
          <w:szCs w:val="22"/>
        </w:rPr>
        <w:t xml:space="preserve"> into four areas of focus:</w:t>
      </w:r>
    </w:p>
    <w:p w14:paraId="62AB5BDE" w14:textId="77777777" w:rsidR="00336300" w:rsidRPr="00C5089D" w:rsidRDefault="00336300" w:rsidP="00A879ED">
      <w:pPr>
        <w:pStyle w:val="ListParagraph"/>
        <w:numPr>
          <w:ilvl w:val="0"/>
          <w:numId w:val="9"/>
        </w:numPr>
        <w:jc w:val="both"/>
        <w:rPr>
          <w:sz w:val="22"/>
          <w:szCs w:val="22"/>
        </w:rPr>
      </w:pPr>
      <w:r w:rsidRPr="00C5089D">
        <w:rPr>
          <w:rFonts w:cs="Arial"/>
          <w:sz w:val="22"/>
          <w:szCs w:val="22"/>
        </w:rPr>
        <w:t>Sustainable productive activities</w:t>
      </w:r>
    </w:p>
    <w:p w14:paraId="484E26DB" w14:textId="77777777" w:rsidR="00564EFE" w:rsidRPr="00C5089D" w:rsidRDefault="00336300" w:rsidP="00A879ED">
      <w:pPr>
        <w:pStyle w:val="ListParagraph"/>
        <w:numPr>
          <w:ilvl w:val="0"/>
          <w:numId w:val="9"/>
        </w:numPr>
        <w:jc w:val="both"/>
        <w:rPr>
          <w:sz w:val="22"/>
          <w:szCs w:val="22"/>
        </w:rPr>
      </w:pPr>
      <w:r w:rsidRPr="00C5089D">
        <w:rPr>
          <w:rFonts w:cs="Arial"/>
          <w:sz w:val="22"/>
          <w:szCs w:val="22"/>
        </w:rPr>
        <w:t>Monitoring and control</w:t>
      </w:r>
    </w:p>
    <w:p w14:paraId="7D10F872" w14:textId="53778C82" w:rsidR="00564EFE" w:rsidRPr="00C5089D" w:rsidRDefault="001177A1" w:rsidP="00A879ED">
      <w:pPr>
        <w:pStyle w:val="ListParagraph"/>
        <w:numPr>
          <w:ilvl w:val="0"/>
          <w:numId w:val="9"/>
        </w:numPr>
        <w:jc w:val="both"/>
        <w:rPr>
          <w:sz w:val="22"/>
          <w:szCs w:val="22"/>
        </w:rPr>
      </w:pPr>
      <w:r>
        <w:rPr>
          <w:rFonts w:cs="Arial"/>
          <w:sz w:val="22"/>
          <w:szCs w:val="22"/>
        </w:rPr>
        <w:t>T</w:t>
      </w:r>
      <w:r w:rsidR="00336300" w:rsidRPr="00C5089D">
        <w:rPr>
          <w:rFonts w:cs="Arial"/>
          <w:sz w:val="22"/>
          <w:szCs w:val="22"/>
        </w:rPr>
        <w:t>erritorial management</w:t>
      </w:r>
    </w:p>
    <w:p w14:paraId="695C0D67" w14:textId="77777777" w:rsidR="00564EFE" w:rsidRPr="00C5089D" w:rsidRDefault="00564EFE" w:rsidP="00A879ED">
      <w:pPr>
        <w:pStyle w:val="ListParagraph"/>
        <w:numPr>
          <w:ilvl w:val="0"/>
          <w:numId w:val="9"/>
        </w:numPr>
        <w:jc w:val="both"/>
        <w:rPr>
          <w:sz w:val="22"/>
          <w:szCs w:val="22"/>
        </w:rPr>
      </w:pPr>
      <w:r w:rsidRPr="00C5089D">
        <w:rPr>
          <w:rFonts w:cs="Arial"/>
          <w:sz w:val="22"/>
          <w:szCs w:val="22"/>
        </w:rPr>
        <w:t>E</w:t>
      </w:r>
      <w:r w:rsidR="00336300" w:rsidRPr="00C5089D">
        <w:rPr>
          <w:rFonts w:cs="Arial"/>
          <w:sz w:val="22"/>
          <w:szCs w:val="22"/>
        </w:rPr>
        <w:t>conomic instruments to reduce deforestation</w:t>
      </w:r>
    </w:p>
    <w:p w14:paraId="706D20EA" w14:textId="226C1DD6" w:rsidR="00336300" w:rsidRDefault="61A3BFA0" w:rsidP="00564EFE">
      <w:pPr>
        <w:jc w:val="both"/>
        <w:rPr>
          <w:rFonts w:cs="Arial"/>
          <w:sz w:val="22"/>
          <w:szCs w:val="22"/>
        </w:rPr>
      </w:pPr>
      <w:r w:rsidRPr="3206002B">
        <w:rPr>
          <w:rFonts w:cs="Arial"/>
          <w:sz w:val="22"/>
          <w:szCs w:val="22"/>
        </w:rPr>
        <w:t>These are much aligned with the Amazon Fund</w:t>
      </w:r>
      <w:r w:rsidR="69ECFC75" w:rsidRPr="3206002B">
        <w:rPr>
          <w:rFonts w:cs="Arial"/>
          <w:sz w:val="22"/>
          <w:szCs w:val="22"/>
        </w:rPr>
        <w:t xml:space="preserve">’s </w:t>
      </w:r>
      <w:r w:rsidR="55D63A9B" w:rsidRPr="3206002B">
        <w:rPr>
          <w:rFonts w:cs="Arial"/>
          <w:sz w:val="22"/>
          <w:szCs w:val="22"/>
        </w:rPr>
        <w:t>theory of change</w:t>
      </w:r>
      <w:r w:rsidRPr="3206002B">
        <w:rPr>
          <w:rFonts w:cs="Arial"/>
          <w:sz w:val="22"/>
          <w:szCs w:val="22"/>
        </w:rPr>
        <w:t>, which is divided in four key areas</w:t>
      </w:r>
      <w:r w:rsidR="11A04614" w:rsidRPr="3206002B">
        <w:rPr>
          <w:rFonts w:cs="Arial"/>
          <w:sz w:val="22"/>
          <w:szCs w:val="22"/>
        </w:rPr>
        <w:t xml:space="preserve"> according to the log</w:t>
      </w:r>
      <w:r w:rsidR="13D83BAB" w:rsidRPr="3206002B">
        <w:rPr>
          <w:rFonts w:cs="Arial"/>
          <w:sz w:val="22"/>
          <w:szCs w:val="22"/>
        </w:rPr>
        <w:t xml:space="preserve"> </w:t>
      </w:r>
      <w:r w:rsidR="32E77062" w:rsidRPr="3206002B">
        <w:rPr>
          <w:rFonts w:cs="Arial"/>
          <w:sz w:val="22"/>
          <w:szCs w:val="22"/>
        </w:rPr>
        <w:t xml:space="preserve">frame </w:t>
      </w:r>
      <w:r w:rsidR="13D83BAB" w:rsidRPr="3206002B">
        <w:rPr>
          <w:rFonts w:cs="Arial"/>
          <w:sz w:val="22"/>
          <w:szCs w:val="22"/>
        </w:rPr>
        <w:t>below</w:t>
      </w:r>
      <w:r w:rsidR="1345F0DE" w:rsidRPr="3206002B">
        <w:rPr>
          <w:rFonts w:cs="Arial"/>
          <w:sz w:val="22"/>
          <w:szCs w:val="22"/>
        </w:rPr>
        <w:t xml:space="preserve"> (figure 1)</w:t>
      </w:r>
      <w:r w:rsidR="13D83BAB" w:rsidRPr="3206002B">
        <w:rPr>
          <w:rFonts w:cs="Arial"/>
          <w:sz w:val="22"/>
          <w:szCs w:val="22"/>
        </w:rPr>
        <w:t xml:space="preserve">. </w:t>
      </w:r>
      <w:r w:rsidR="19055AD9" w:rsidRPr="3206002B">
        <w:rPr>
          <w:rFonts w:cs="Arial"/>
          <w:sz w:val="22"/>
          <w:szCs w:val="22"/>
        </w:rPr>
        <w:t xml:space="preserve">In 2024, due to high deforestation rates between 2019-2023, the main areas of focus have been on outcomes 1-3. </w:t>
      </w:r>
      <w:r w:rsidRPr="3206002B">
        <w:rPr>
          <w:rFonts w:cs="Arial"/>
          <w:sz w:val="22"/>
          <w:szCs w:val="22"/>
        </w:rPr>
        <w:t xml:space="preserve"> </w:t>
      </w:r>
      <w:r w:rsidR="05F291F6" w:rsidRPr="3206002B">
        <w:rPr>
          <w:rFonts w:cs="Arial"/>
          <w:sz w:val="22"/>
          <w:szCs w:val="22"/>
        </w:rPr>
        <w:t xml:space="preserve"> </w:t>
      </w:r>
    </w:p>
    <w:p w14:paraId="64F9D836" w14:textId="04C78EEA" w:rsidR="6572C566" w:rsidRDefault="6572C566" w:rsidP="6572C566">
      <w:pPr>
        <w:jc w:val="both"/>
        <w:rPr>
          <w:rFonts w:cs="Arial"/>
          <w:sz w:val="22"/>
          <w:szCs w:val="22"/>
        </w:rPr>
      </w:pPr>
    </w:p>
    <w:p w14:paraId="2FE33E52" w14:textId="6DE903BD" w:rsidR="6572C566" w:rsidRDefault="6572C566" w:rsidP="6572C566">
      <w:pPr>
        <w:jc w:val="both"/>
        <w:rPr>
          <w:rFonts w:cs="Arial"/>
          <w:sz w:val="22"/>
          <w:szCs w:val="22"/>
        </w:rPr>
      </w:pPr>
    </w:p>
    <w:p w14:paraId="309528EF" w14:textId="7D427598" w:rsidR="6572C566" w:rsidRDefault="6572C566" w:rsidP="6572C566">
      <w:pPr>
        <w:jc w:val="both"/>
        <w:rPr>
          <w:rFonts w:cs="Arial"/>
          <w:sz w:val="22"/>
          <w:szCs w:val="22"/>
        </w:rPr>
      </w:pPr>
    </w:p>
    <w:p w14:paraId="04D900D4" w14:textId="736FA594" w:rsidR="6572C566" w:rsidRDefault="6572C566" w:rsidP="6572C566">
      <w:pPr>
        <w:jc w:val="both"/>
        <w:rPr>
          <w:rFonts w:cs="Arial"/>
          <w:sz w:val="22"/>
          <w:szCs w:val="22"/>
        </w:rPr>
      </w:pPr>
    </w:p>
    <w:p w14:paraId="033A3E3D" w14:textId="4B2A72A2" w:rsidR="6572C566" w:rsidRDefault="6572C566" w:rsidP="6572C566">
      <w:pPr>
        <w:jc w:val="both"/>
        <w:rPr>
          <w:rFonts w:cs="Arial"/>
          <w:sz w:val="22"/>
          <w:szCs w:val="22"/>
        </w:rPr>
      </w:pPr>
    </w:p>
    <w:p w14:paraId="50410047" w14:textId="0CC43DD6" w:rsidR="6572C566" w:rsidRDefault="6572C566" w:rsidP="6572C566">
      <w:pPr>
        <w:jc w:val="both"/>
        <w:rPr>
          <w:rFonts w:cs="Arial"/>
          <w:sz w:val="22"/>
          <w:szCs w:val="22"/>
        </w:rPr>
      </w:pPr>
    </w:p>
    <w:p w14:paraId="4251F878" w14:textId="6EEBBB80" w:rsidR="6572C566" w:rsidRDefault="6572C566" w:rsidP="6572C566">
      <w:pPr>
        <w:jc w:val="both"/>
        <w:rPr>
          <w:rFonts w:cs="Arial"/>
          <w:sz w:val="22"/>
          <w:szCs w:val="22"/>
        </w:rPr>
      </w:pPr>
    </w:p>
    <w:p w14:paraId="5F6345CA" w14:textId="5A4EF44F" w:rsidR="6572C566" w:rsidRDefault="6572C566" w:rsidP="6572C566">
      <w:pPr>
        <w:jc w:val="both"/>
        <w:rPr>
          <w:rFonts w:cs="Arial"/>
          <w:sz w:val="22"/>
          <w:szCs w:val="22"/>
        </w:rPr>
      </w:pPr>
    </w:p>
    <w:p w14:paraId="0A869A10" w14:textId="0E7D35A8" w:rsidR="6572C566" w:rsidRDefault="6572C566" w:rsidP="6CF6949C">
      <w:pPr>
        <w:jc w:val="both"/>
        <w:rPr>
          <w:b/>
          <w:bCs/>
          <w:sz w:val="22"/>
          <w:szCs w:val="22"/>
          <w:u w:val="single"/>
        </w:rPr>
      </w:pPr>
    </w:p>
    <w:p w14:paraId="40C7DA7A" w14:textId="3B802EA5" w:rsidR="6E8E80C5" w:rsidRDefault="7F99B0D5" w:rsidP="692AB661">
      <w:pPr>
        <w:jc w:val="both"/>
        <w:rPr>
          <w:rFonts w:eastAsia="Arial" w:cs="Arial"/>
          <w:b/>
          <w:bCs/>
          <w:sz w:val="22"/>
          <w:szCs w:val="22"/>
          <w:u w:val="single"/>
        </w:rPr>
      </w:pPr>
      <w:r w:rsidRPr="3206002B">
        <w:rPr>
          <w:rFonts w:eastAsia="Arial" w:cs="Arial"/>
          <w:b/>
          <w:bCs/>
          <w:sz w:val="22"/>
          <w:szCs w:val="22"/>
          <w:u w:val="single"/>
        </w:rPr>
        <w:t xml:space="preserve">Figure 1. </w:t>
      </w:r>
      <w:r w:rsidR="47F57838" w:rsidRPr="3206002B">
        <w:rPr>
          <w:rFonts w:eastAsia="Arial" w:cs="Arial"/>
          <w:b/>
          <w:bCs/>
          <w:sz w:val="22"/>
          <w:szCs w:val="22"/>
          <w:u w:val="single"/>
        </w:rPr>
        <w:t>Amazon Fund log frame</w:t>
      </w:r>
      <w:r w:rsidR="2723691F" w:rsidRPr="3206002B">
        <w:rPr>
          <w:rFonts w:eastAsia="Arial" w:cs="Arial"/>
          <w:b/>
          <w:bCs/>
          <w:sz w:val="22"/>
          <w:szCs w:val="22"/>
          <w:u w:val="single"/>
        </w:rPr>
        <w:t xml:space="preserve"> (Source: Amazon Fund webpage). </w:t>
      </w:r>
    </w:p>
    <w:p w14:paraId="3840E2F2" w14:textId="474FC532" w:rsidR="79E75315" w:rsidRDefault="79E75315" w:rsidP="24E9AFB1">
      <w:pPr>
        <w:jc w:val="both"/>
        <w:rPr>
          <w:rFonts w:asciiTheme="minorHAnsi" w:eastAsiaTheme="minorEastAsia" w:hAnsiTheme="minorHAnsi" w:cstheme="minorBidi"/>
          <w:b/>
          <w:bCs/>
          <w:sz w:val="22"/>
          <w:szCs w:val="22"/>
          <w:u w:val="single"/>
        </w:rPr>
      </w:pPr>
    </w:p>
    <w:p w14:paraId="09D09258" w14:textId="621DE6EE" w:rsidR="00E24FD6" w:rsidRDefault="7452C26C" w:rsidP="3431E9B7">
      <w:pPr>
        <w:jc w:val="both"/>
        <w:rPr>
          <w:rFonts w:cs="Arial"/>
          <w:sz w:val="22"/>
          <w:szCs w:val="22"/>
        </w:rPr>
      </w:pPr>
      <w:r>
        <w:rPr>
          <w:noProof/>
        </w:rPr>
        <w:drawing>
          <wp:inline distT="0" distB="0" distL="0" distR="0" wp14:anchorId="5074287B" wp14:editId="79ECA2C8">
            <wp:extent cx="5820355" cy="1996440"/>
            <wp:effectExtent l="0" t="0" r="9525" b="3810"/>
            <wp:docPr id="1732849903" name="Picture 1" descr="A diagram of a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49903" name="Picture 1" descr="A diagram of a project&#10;&#10;AI-generated content may be incorrect."/>
                    <pic:cNvPicPr/>
                  </pic:nvPicPr>
                  <pic:blipFill rotWithShape="1">
                    <a:blip r:embed="rId21"/>
                    <a:srcRect r="-241" b="58745"/>
                    <a:stretch>
                      <a:fillRect/>
                    </a:stretch>
                  </pic:blipFill>
                  <pic:spPr bwMode="auto">
                    <a:xfrm>
                      <a:off x="0" y="0"/>
                      <a:ext cx="5842504" cy="2004037"/>
                    </a:xfrm>
                    <a:prstGeom prst="rect">
                      <a:avLst/>
                    </a:prstGeom>
                    <a:ln>
                      <a:noFill/>
                    </a:ln>
                    <a:extLst>
                      <a:ext uri="{53640926-AAD7-44D8-BBD7-CCE9431645EC}">
                        <a14:shadowObscured xmlns:a14="http://schemas.microsoft.com/office/drawing/2010/main"/>
                      </a:ext>
                    </a:extLst>
                  </pic:spPr>
                </pic:pic>
              </a:graphicData>
            </a:graphic>
          </wp:inline>
        </w:drawing>
      </w:r>
    </w:p>
    <w:p w14:paraId="36BA8B43" w14:textId="77777777" w:rsidR="00861DE8" w:rsidRDefault="00861DE8" w:rsidP="004D5FD5">
      <w:pPr>
        <w:jc w:val="both"/>
        <w:rPr>
          <w:b/>
          <w:bCs/>
          <w:sz w:val="22"/>
          <w:szCs w:val="22"/>
          <w:u w:val="single"/>
        </w:rPr>
      </w:pPr>
    </w:p>
    <w:p w14:paraId="63ADE70B" w14:textId="515AB6F0" w:rsidR="00366D9F" w:rsidRPr="00C5089D" w:rsidRDefault="00366D9F" w:rsidP="004D5FD5">
      <w:pPr>
        <w:jc w:val="both"/>
        <w:rPr>
          <w:b/>
          <w:bCs/>
          <w:sz w:val="22"/>
          <w:szCs w:val="22"/>
          <w:u w:val="single"/>
        </w:rPr>
      </w:pPr>
      <w:r w:rsidRPr="00C5089D">
        <w:rPr>
          <w:b/>
          <w:bCs/>
          <w:sz w:val="22"/>
          <w:szCs w:val="22"/>
          <w:u w:val="single"/>
        </w:rPr>
        <w:t>Donors</w:t>
      </w:r>
      <w:r w:rsidR="00671947" w:rsidRPr="00C5089D">
        <w:rPr>
          <w:b/>
          <w:bCs/>
          <w:sz w:val="22"/>
          <w:szCs w:val="22"/>
          <w:u w:val="single"/>
        </w:rPr>
        <w:t xml:space="preserve"> and UK share</w:t>
      </w:r>
    </w:p>
    <w:p w14:paraId="31AF036C" w14:textId="04B87BA7" w:rsidR="00F306EC" w:rsidRDefault="004A70F1" w:rsidP="004D5FD5">
      <w:pPr>
        <w:jc w:val="both"/>
        <w:rPr>
          <w:sz w:val="22"/>
          <w:szCs w:val="22"/>
        </w:rPr>
      </w:pPr>
      <w:r w:rsidRPr="004A70F1">
        <w:rPr>
          <w:sz w:val="22"/>
          <w:szCs w:val="22"/>
        </w:rPr>
        <w:t>After a period of dormancy</w:t>
      </w:r>
      <w:r w:rsidR="00915EA2">
        <w:rPr>
          <w:rStyle w:val="FootnoteReference"/>
          <w:sz w:val="22"/>
          <w:szCs w:val="22"/>
        </w:rPr>
        <w:footnoteReference w:id="2"/>
      </w:r>
      <w:r w:rsidRPr="004A70F1">
        <w:rPr>
          <w:sz w:val="22"/>
          <w:szCs w:val="22"/>
        </w:rPr>
        <w:t xml:space="preserve"> (2019–2022), the Fund was revitalized in 2023 under the Lula administration, regaining global trust and expanding its donor base beyond Norway and Germany to include the UK, US, Switzerland</w:t>
      </w:r>
      <w:r w:rsidR="00DD6128">
        <w:rPr>
          <w:sz w:val="22"/>
          <w:szCs w:val="22"/>
        </w:rPr>
        <w:t xml:space="preserve"> and the</w:t>
      </w:r>
      <w:r w:rsidRPr="004A70F1">
        <w:rPr>
          <w:sz w:val="22"/>
          <w:szCs w:val="22"/>
        </w:rPr>
        <w:t xml:space="preserve"> EU</w:t>
      </w:r>
      <w:r w:rsidR="00DD6128">
        <w:rPr>
          <w:sz w:val="22"/>
          <w:szCs w:val="22"/>
        </w:rPr>
        <w:t xml:space="preserve"> in 2023, Denmark </w:t>
      </w:r>
      <w:r w:rsidR="008428F3">
        <w:rPr>
          <w:sz w:val="22"/>
          <w:szCs w:val="22"/>
        </w:rPr>
        <w:t xml:space="preserve">and Japan </w:t>
      </w:r>
      <w:r w:rsidR="00DD6128">
        <w:rPr>
          <w:sz w:val="22"/>
          <w:szCs w:val="22"/>
        </w:rPr>
        <w:t xml:space="preserve">in 2024 and </w:t>
      </w:r>
      <w:r w:rsidR="000802E6">
        <w:rPr>
          <w:sz w:val="22"/>
          <w:szCs w:val="22"/>
        </w:rPr>
        <w:t xml:space="preserve">Ireland in 2025. </w:t>
      </w:r>
      <w:r w:rsidR="00903180" w:rsidRPr="004A70F1">
        <w:rPr>
          <w:sz w:val="22"/>
          <w:szCs w:val="22"/>
        </w:rPr>
        <w:t>In 202</w:t>
      </w:r>
      <w:r w:rsidR="00EB2646">
        <w:rPr>
          <w:sz w:val="22"/>
          <w:szCs w:val="22"/>
        </w:rPr>
        <w:t>4</w:t>
      </w:r>
      <w:r w:rsidR="00903180" w:rsidRPr="004A70F1">
        <w:rPr>
          <w:sz w:val="22"/>
          <w:szCs w:val="22"/>
        </w:rPr>
        <w:t xml:space="preserve"> alone, it secured </w:t>
      </w:r>
      <w:r w:rsidR="006F54D5">
        <w:rPr>
          <w:sz w:val="22"/>
          <w:szCs w:val="22"/>
        </w:rPr>
        <w:t>£1</w:t>
      </w:r>
      <w:r w:rsidR="00AF0C32">
        <w:rPr>
          <w:sz w:val="22"/>
          <w:szCs w:val="22"/>
        </w:rPr>
        <w:t>36.8</w:t>
      </w:r>
      <w:r w:rsidR="00903180" w:rsidRPr="004A70F1">
        <w:rPr>
          <w:sz w:val="22"/>
          <w:szCs w:val="22"/>
        </w:rPr>
        <w:t xml:space="preserve"> million in new donations and committed </w:t>
      </w:r>
      <w:r w:rsidR="00EB2646" w:rsidRPr="00EB2646">
        <w:rPr>
          <w:sz w:val="22"/>
          <w:szCs w:val="22"/>
        </w:rPr>
        <w:t>£1</w:t>
      </w:r>
      <w:r w:rsidR="00616072">
        <w:rPr>
          <w:sz w:val="22"/>
          <w:szCs w:val="22"/>
        </w:rPr>
        <w:t>4</w:t>
      </w:r>
      <w:r w:rsidR="00F30439">
        <w:rPr>
          <w:sz w:val="22"/>
          <w:szCs w:val="22"/>
        </w:rPr>
        <w:t>9</w:t>
      </w:r>
      <w:r w:rsidR="00CE6985">
        <w:rPr>
          <w:sz w:val="22"/>
          <w:szCs w:val="22"/>
        </w:rPr>
        <w:t>.3</w:t>
      </w:r>
      <w:r w:rsidR="00EB2646">
        <w:rPr>
          <w:sz w:val="22"/>
          <w:szCs w:val="22"/>
        </w:rPr>
        <w:t xml:space="preserve"> million </w:t>
      </w:r>
      <w:r w:rsidR="00903180" w:rsidRPr="004A70F1">
        <w:rPr>
          <w:sz w:val="22"/>
          <w:szCs w:val="22"/>
        </w:rPr>
        <w:t>to projects, including forest restoration, food security in schools, and clean water access for traditional communities.</w:t>
      </w:r>
      <w:r w:rsidR="00744833">
        <w:rPr>
          <w:sz w:val="22"/>
          <w:szCs w:val="22"/>
        </w:rPr>
        <w:t xml:space="preserve"> See Annex 1 </w:t>
      </w:r>
      <w:r w:rsidR="008F5BF2">
        <w:rPr>
          <w:sz w:val="22"/>
          <w:szCs w:val="22"/>
        </w:rPr>
        <w:t>to see all donations contracted and announced so far.</w:t>
      </w:r>
      <w:r w:rsidR="00744833">
        <w:rPr>
          <w:sz w:val="22"/>
          <w:szCs w:val="22"/>
        </w:rPr>
        <w:t xml:space="preserve">  </w:t>
      </w:r>
    </w:p>
    <w:p w14:paraId="35B26BAF" w14:textId="3A2A38E1" w:rsidR="00F306EC" w:rsidRDefault="00F306EC" w:rsidP="004D5FD5">
      <w:pPr>
        <w:jc w:val="both"/>
        <w:rPr>
          <w:sz w:val="22"/>
          <w:szCs w:val="22"/>
        </w:rPr>
      </w:pPr>
    </w:p>
    <w:p w14:paraId="3348EDB3" w14:textId="39552892" w:rsidR="002B2364" w:rsidRDefault="60A07BFB" w:rsidP="004D5FD5">
      <w:pPr>
        <w:jc w:val="both"/>
        <w:rPr>
          <w:sz w:val="22"/>
          <w:szCs w:val="22"/>
        </w:rPr>
      </w:pPr>
      <w:r w:rsidRPr="4BE3E106">
        <w:rPr>
          <w:sz w:val="22"/>
          <w:szCs w:val="22"/>
        </w:rPr>
        <w:t xml:space="preserve">The UK </w:t>
      </w:r>
      <w:r w:rsidR="372F26E5" w:rsidRPr="4BE3E106">
        <w:rPr>
          <w:sz w:val="22"/>
          <w:szCs w:val="22"/>
        </w:rPr>
        <w:t xml:space="preserve">signed </w:t>
      </w:r>
      <w:r w:rsidR="0EF366A4" w:rsidRPr="4BE3E106">
        <w:rPr>
          <w:sz w:val="22"/>
          <w:szCs w:val="22"/>
        </w:rPr>
        <w:t>an administrative</w:t>
      </w:r>
      <w:r w:rsidR="372F26E5" w:rsidRPr="4BE3E106">
        <w:rPr>
          <w:sz w:val="22"/>
          <w:szCs w:val="22"/>
        </w:rPr>
        <w:t xml:space="preserve"> </w:t>
      </w:r>
      <w:r w:rsidR="0EF366A4" w:rsidRPr="4BE3E106">
        <w:rPr>
          <w:sz w:val="22"/>
          <w:szCs w:val="22"/>
        </w:rPr>
        <w:t xml:space="preserve">arrangement </w:t>
      </w:r>
      <w:r w:rsidR="372F26E5" w:rsidRPr="4BE3E106">
        <w:rPr>
          <w:sz w:val="22"/>
          <w:szCs w:val="22"/>
        </w:rPr>
        <w:t xml:space="preserve">for £80 million </w:t>
      </w:r>
      <w:r w:rsidR="24BD1D5B" w:rsidRPr="4BE3E106">
        <w:rPr>
          <w:sz w:val="22"/>
          <w:szCs w:val="22"/>
        </w:rPr>
        <w:t xml:space="preserve">in December 2023 </w:t>
      </w:r>
      <w:r w:rsidR="372F26E5" w:rsidRPr="4BE3E106">
        <w:rPr>
          <w:sz w:val="22"/>
          <w:szCs w:val="22"/>
        </w:rPr>
        <w:t xml:space="preserve">at COP 28 </w:t>
      </w:r>
      <w:r w:rsidR="5F3B062B" w:rsidRPr="4BE3E106">
        <w:rPr>
          <w:sz w:val="22"/>
          <w:szCs w:val="22"/>
        </w:rPr>
        <w:t xml:space="preserve">and announced </w:t>
      </w:r>
      <w:r w:rsidR="0C1639C1" w:rsidRPr="4BE3E106">
        <w:rPr>
          <w:sz w:val="22"/>
          <w:szCs w:val="22"/>
        </w:rPr>
        <w:t xml:space="preserve">an additional £35 million in </w:t>
      </w:r>
      <w:r w:rsidR="184C0690" w:rsidRPr="4BE3E106">
        <w:rPr>
          <w:sz w:val="22"/>
          <w:szCs w:val="22"/>
        </w:rPr>
        <w:t xml:space="preserve">future </w:t>
      </w:r>
      <w:r w:rsidR="0C1639C1" w:rsidRPr="4BE3E106">
        <w:rPr>
          <w:sz w:val="22"/>
          <w:szCs w:val="22"/>
        </w:rPr>
        <w:t>contributions during the same conference</w:t>
      </w:r>
      <w:r w:rsidR="6BA7A7F4" w:rsidRPr="4BE3E106">
        <w:rPr>
          <w:sz w:val="22"/>
          <w:szCs w:val="22"/>
        </w:rPr>
        <w:t xml:space="preserve"> (which </w:t>
      </w:r>
      <w:r w:rsidR="0183BC07" w:rsidRPr="4BE3E106">
        <w:rPr>
          <w:sz w:val="22"/>
          <w:szCs w:val="22"/>
        </w:rPr>
        <w:t>does</w:t>
      </w:r>
      <w:r w:rsidR="6BA7A7F4" w:rsidRPr="4BE3E106">
        <w:rPr>
          <w:sz w:val="22"/>
          <w:szCs w:val="22"/>
        </w:rPr>
        <w:t xml:space="preserve"> not yet </w:t>
      </w:r>
      <w:r w:rsidR="0183BC07" w:rsidRPr="4BE3E106">
        <w:rPr>
          <w:sz w:val="22"/>
          <w:szCs w:val="22"/>
        </w:rPr>
        <w:t xml:space="preserve">have an administration </w:t>
      </w:r>
      <w:r w:rsidR="496321EF" w:rsidRPr="4BE3E106">
        <w:rPr>
          <w:sz w:val="22"/>
          <w:szCs w:val="22"/>
        </w:rPr>
        <w:t xml:space="preserve">arrangement </w:t>
      </w:r>
      <w:r w:rsidR="0183BC07" w:rsidRPr="4BE3E106">
        <w:rPr>
          <w:sz w:val="22"/>
          <w:szCs w:val="22"/>
        </w:rPr>
        <w:t>in place</w:t>
      </w:r>
      <w:r w:rsidR="6BA7A7F4" w:rsidRPr="4BE3E106">
        <w:rPr>
          <w:sz w:val="22"/>
          <w:szCs w:val="22"/>
        </w:rPr>
        <w:t>)</w:t>
      </w:r>
      <w:r w:rsidR="78A16612" w:rsidRPr="4BE3E106">
        <w:rPr>
          <w:sz w:val="22"/>
          <w:szCs w:val="22"/>
        </w:rPr>
        <w:t xml:space="preserve">. </w:t>
      </w:r>
      <w:r w:rsidR="52A6683B" w:rsidRPr="4BE3E106">
        <w:rPr>
          <w:sz w:val="22"/>
          <w:szCs w:val="22"/>
        </w:rPr>
        <w:t>In November 2024 the UK made its first payment of £39 million</w:t>
      </w:r>
      <w:r w:rsidR="3CA0D8F3" w:rsidRPr="4BE3E106">
        <w:rPr>
          <w:sz w:val="22"/>
          <w:szCs w:val="22"/>
        </w:rPr>
        <w:t xml:space="preserve"> for </w:t>
      </w:r>
      <w:r w:rsidR="3C97BFC8" w:rsidRPr="4BE3E106">
        <w:rPr>
          <w:sz w:val="22"/>
          <w:szCs w:val="22"/>
        </w:rPr>
        <w:t>9,886,976.14 tonnes of CO</w:t>
      </w:r>
      <w:r w:rsidR="3C97BFC8" w:rsidRPr="4BE3E106">
        <w:rPr>
          <w:rFonts w:ascii="Cambria Math" w:hAnsi="Cambria Math" w:cs="Cambria Math"/>
          <w:sz w:val="22"/>
          <w:szCs w:val="22"/>
        </w:rPr>
        <w:t xml:space="preserve">₂ </w:t>
      </w:r>
      <w:r w:rsidR="205CE25D" w:rsidRPr="4BE3E106">
        <w:rPr>
          <w:sz w:val="22"/>
          <w:szCs w:val="22"/>
        </w:rPr>
        <w:t>reductions from 2017 and 2018 (</w:t>
      </w:r>
      <w:r w:rsidR="08C927C4" w:rsidRPr="4BE3E106">
        <w:rPr>
          <w:sz w:val="22"/>
          <w:szCs w:val="22"/>
        </w:rPr>
        <w:t>4,943,488.07</w:t>
      </w:r>
      <w:r w:rsidR="7C97C2CA" w:rsidRPr="4BE3E106">
        <w:rPr>
          <w:sz w:val="22"/>
          <w:szCs w:val="22"/>
        </w:rPr>
        <w:t xml:space="preserve"> </w:t>
      </w:r>
      <w:r w:rsidR="7974C78A" w:rsidRPr="4BE3E106">
        <w:rPr>
          <w:sz w:val="22"/>
          <w:szCs w:val="22"/>
        </w:rPr>
        <w:t>tons of each year</w:t>
      </w:r>
      <w:r w:rsidR="205CE25D" w:rsidRPr="4BE3E106">
        <w:rPr>
          <w:sz w:val="22"/>
          <w:szCs w:val="22"/>
        </w:rPr>
        <w:t>)</w:t>
      </w:r>
      <w:r w:rsidR="21656921" w:rsidRPr="4BE3E106">
        <w:rPr>
          <w:sz w:val="22"/>
          <w:szCs w:val="22"/>
        </w:rPr>
        <w:t xml:space="preserve"> - see</w:t>
      </w:r>
      <w:r w:rsidR="2BADF196" w:rsidRPr="4BE3E106">
        <w:rPr>
          <w:sz w:val="22"/>
          <w:szCs w:val="22"/>
        </w:rPr>
        <w:t xml:space="preserve"> </w:t>
      </w:r>
      <w:r w:rsidR="595E61B6" w:rsidRPr="4BE3E106">
        <w:rPr>
          <w:sz w:val="22"/>
          <w:szCs w:val="22"/>
        </w:rPr>
        <w:t>A</w:t>
      </w:r>
      <w:r w:rsidR="1C0CDF99" w:rsidRPr="4BE3E106">
        <w:rPr>
          <w:sz w:val="22"/>
          <w:szCs w:val="22"/>
        </w:rPr>
        <w:t>nnex</w:t>
      </w:r>
      <w:r w:rsidR="01290C1E" w:rsidRPr="4BE3E106">
        <w:rPr>
          <w:sz w:val="22"/>
          <w:szCs w:val="22"/>
        </w:rPr>
        <w:t xml:space="preserve"> 2 for a relation of all </w:t>
      </w:r>
      <w:r w:rsidR="59715916" w:rsidRPr="4BE3E106">
        <w:rPr>
          <w:sz w:val="22"/>
          <w:szCs w:val="22"/>
        </w:rPr>
        <w:t>emission reductions traded by donations per year</w:t>
      </w:r>
      <w:r w:rsidR="51739B41" w:rsidRPr="4BE3E106">
        <w:rPr>
          <w:sz w:val="22"/>
          <w:szCs w:val="22"/>
        </w:rPr>
        <w:t xml:space="preserve"> for all donors</w:t>
      </w:r>
      <w:r w:rsidR="53E5D7C8" w:rsidRPr="4BE3E106">
        <w:rPr>
          <w:sz w:val="22"/>
          <w:szCs w:val="22"/>
        </w:rPr>
        <w:t xml:space="preserve">, and impact </w:t>
      </w:r>
      <w:r w:rsidR="38BF064E" w:rsidRPr="4BE3E106">
        <w:rPr>
          <w:sz w:val="22"/>
          <w:szCs w:val="22"/>
        </w:rPr>
        <w:t>indicators</w:t>
      </w:r>
      <w:r w:rsidR="53E5D7C8" w:rsidRPr="4BE3E106">
        <w:rPr>
          <w:sz w:val="22"/>
          <w:szCs w:val="22"/>
        </w:rPr>
        <w:t>.</w:t>
      </w:r>
      <w:r w:rsidR="53B63220" w:rsidRPr="4BE3E106">
        <w:rPr>
          <w:sz w:val="22"/>
          <w:szCs w:val="22"/>
        </w:rPr>
        <w:t xml:space="preserve"> </w:t>
      </w:r>
      <w:r w:rsidR="35FD4F52" w:rsidRPr="4BE3E106">
        <w:rPr>
          <w:sz w:val="22"/>
          <w:szCs w:val="22"/>
        </w:rPr>
        <w:t xml:space="preserve">In addition to the £115m </w:t>
      </w:r>
      <w:r w:rsidR="4A4D13C8" w:rsidRPr="4BE3E106">
        <w:rPr>
          <w:sz w:val="22"/>
          <w:szCs w:val="22"/>
        </w:rPr>
        <w:t>for the Amazon Fund itself, o</w:t>
      </w:r>
      <w:r w:rsidR="53B63220" w:rsidRPr="4BE3E106">
        <w:rPr>
          <w:sz w:val="22"/>
          <w:szCs w:val="22"/>
        </w:rPr>
        <w:t xml:space="preserve">ur business case also allows for </w:t>
      </w:r>
      <w:r w:rsidR="35FD4F52" w:rsidRPr="4BE3E106">
        <w:rPr>
          <w:sz w:val="22"/>
          <w:szCs w:val="22"/>
        </w:rPr>
        <w:t xml:space="preserve">up to </w:t>
      </w:r>
      <w:r w:rsidR="4A4D13C8" w:rsidRPr="4BE3E106">
        <w:rPr>
          <w:sz w:val="22"/>
          <w:szCs w:val="22"/>
        </w:rPr>
        <w:t xml:space="preserve">an additional </w:t>
      </w:r>
      <w:r w:rsidR="35FD4F52" w:rsidRPr="4BE3E106">
        <w:rPr>
          <w:sz w:val="22"/>
          <w:szCs w:val="22"/>
        </w:rPr>
        <w:t>£3.5m for technical assistance and</w:t>
      </w:r>
      <w:r w:rsidR="4A4D13C8" w:rsidRPr="4BE3E106">
        <w:rPr>
          <w:sz w:val="22"/>
          <w:szCs w:val="22"/>
        </w:rPr>
        <w:t xml:space="preserve"> up to</w:t>
      </w:r>
      <w:r w:rsidR="35FD4F52" w:rsidRPr="4BE3E106">
        <w:rPr>
          <w:sz w:val="22"/>
          <w:szCs w:val="22"/>
        </w:rPr>
        <w:t xml:space="preserve"> £1.5m for MEL</w:t>
      </w:r>
      <w:r w:rsidR="0EABE7CF" w:rsidRPr="4BE3E106">
        <w:rPr>
          <w:sz w:val="22"/>
          <w:szCs w:val="22"/>
        </w:rPr>
        <w:t xml:space="preserve"> (Monitoring, Evaluation and Learning)</w:t>
      </w:r>
      <w:r w:rsidR="35FD4F52" w:rsidRPr="4BE3E106">
        <w:rPr>
          <w:sz w:val="22"/>
          <w:szCs w:val="22"/>
        </w:rPr>
        <w:t>.</w:t>
      </w:r>
      <w:r w:rsidR="5F61B9D8" w:rsidRPr="4BE3E106">
        <w:rPr>
          <w:sz w:val="22"/>
          <w:szCs w:val="22"/>
        </w:rPr>
        <w:t xml:space="preserve"> To date £2.5m of this additional £5m has been </w:t>
      </w:r>
      <w:r w:rsidR="1C8907F2" w:rsidRPr="4BE3E106">
        <w:rPr>
          <w:sz w:val="22"/>
          <w:szCs w:val="22"/>
        </w:rPr>
        <w:t xml:space="preserve">allocated through Action for Forests (more info below). </w:t>
      </w:r>
      <w:r w:rsidR="4A4D13C8" w:rsidRPr="4BE3E106">
        <w:rPr>
          <w:sz w:val="22"/>
          <w:szCs w:val="22"/>
        </w:rPr>
        <w:t xml:space="preserve"> </w:t>
      </w:r>
    </w:p>
    <w:p w14:paraId="576AF26E" w14:textId="77777777" w:rsidR="00671947" w:rsidRDefault="00671947" w:rsidP="004D5FD5">
      <w:pPr>
        <w:jc w:val="both"/>
        <w:rPr>
          <w:sz w:val="22"/>
          <w:szCs w:val="22"/>
        </w:rPr>
      </w:pPr>
    </w:p>
    <w:p w14:paraId="0CCDC6EC" w14:textId="169742D6" w:rsidR="000A70F8" w:rsidRDefault="00671947" w:rsidP="77C60EF0">
      <w:pPr>
        <w:jc w:val="both"/>
        <w:rPr>
          <w:b/>
          <w:bCs/>
          <w:sz w:val="22"/>
          <w:szCs w:val="22"/>
          <w:u w:val="single"/>
        </w:rPr>
      </w:pPr>
      <w:r w:rsidRPr="73727C4C">
        <w:rPr>
          <w:b/>
          <w:bCs/>
          <w:sz w:val="22"/>
          <w:szCs w:val="22"/>
          <w:u w:val="single"/>
        </w:rPr>
        <w:t>Donor involvement in the A</w:t>
      </w:r>
      <w:r w:rsidR="00044CAD" w:rsidRPr="73727C4C">
        <w:rPr>
          <w:b/>
          <w:bCs/>
          <w:sz w:val="22"/>
          <w:szCs w:val="22"/>
          <w:u w:val="single"/>
        </w:rPr>
        <w:t>mazon Fund</w:t>
      </w:r>
    </w:p>
    <w:p w14:paraId="473E6B25" w14:textId="3405B95F" w:rsidR="002B2364" w:rsidRDefault="00401122" w:rsidP="004D5FD5">
      <w:pPr>
        <w:jc w:val="both"/>
        <w:rPr>
          <w:sz w:val="22"/>
          <w:szCs w:val="22"/>
        </w:rPr>
      </w:pPr>
      <w:r w:rsidRPr="00A73159">
        <w:rPr>
          <w:sz w:val="22"/>
          <w:szCs w:val="22"/>
        </w:rPr>
        <w:t xml:space="preserve">As the Amazon Fund is a pooled mechanism, it is not possible to determine the exact proportion of UK funding spent on each project. However, </w:t>
      </w:r>
      <w:r w:rsidR="006A574A">
        <w:rPr>
          <w:sz w:val="22"/>
          <w:szCs w:val="22"/>
        </w:rPr>
        <w:t xml:space="preserve">as </w:t>
      </w:r>
      <w:r w:rsidRPr="00A73159">
        <w:rPr>
          <w:sz w:val="22"/>
          <w:szCs w:val="22"/>
        </w:rPr>
        <w:t xml:space="preserve">all donations </w:t>
      </w:r>
      <w:r w:rsidR="006A574A">
        <w:rPr>
          <w:sz w:val="22"/>
          <w:szCs w:val="22"/>
        </w:rPr>
        <w:t>received by</w:t>
      </w:r>
      <w:r w:rsidR="00AD6C87">
        <w:rPr>
          <w:sz w:val="22"/>
          <w:szCs w:val="22"/>
        </w:rPr>
        <w:t xml:space="preserve"> the Amazon Fund</w:t>
      </w:r>
      <w:r w:rsidRPr="00A73159">
        <w:rPr>
          <w:sz w:val="22"/>
          <w:szCs w:val="22"/>
        </w:rPr>
        <w:t xml:space="preserve"> have been fully committed</w:t>
      </w:r>
      <w:r w:rsidR="00AD6C87">
        <w:rPr>
          <w:sz w:val="22"/>
          <w:szCs w:val="22"/>
        </w:rPr>
        <w:t xml:space="preserve"> to projects</w:t>
      </w:r>
      <w:r w:rsidR="00905666">
        <w:rPr>
          <w:sz w:val="22"/>
          <w:szCs w:val="22"/>
        </w:rPr>
        <w:t xml:space="preserve">, </w:t>
      </w:r>
      <w:r w:rsidR="00E36BBA">
        <w:rPr>
          <w:sz w:val="22"/>
          <w:szCs w:val="22"/>
        </w:rPr>
        <w:t xml:space="preserve">we know that the </w:t>
      </w:r>
      <w:r w:rsidR="00905666">
        <w:rPr>
          <w:sz w:val="22"/>
          <w:szCs w:val="22"/>
        </w:rPr>
        <w:t xml:space="preserve">UK funding </w:t>
      </w:r>
      <w:r w:rsidR="00E36BBA">
        <w:rPr>
          <w:sz w:val="22"/>
          <w:szCs w:val="22"/>
        </w:rPr>
        <w:t>has already been reinvested</w:t>
      </w:r>
      <w:r w:rsidR="00C505E5">
        <w:rPr>
          <w:sz w:val="22"/>
          <w:szCs w:val="22"/>
        </w:rPr>
        <w:t xml:space="preserve"> and committed</w:t>
      </w:r>
      <w:r w:rsidR="00E36BBA">
        <w:rPr>
          <w:sz w:val="22"/>
          <w:szCs w:val="22"/>
        </w:rPr>
        <w:t xml:space="preserve"> by BNDES</w:t>
      </w:r>
      <w:r w:rsidR="00905666">
        <w:rPr>
          <w:sz w:val="22"/>
          <w:szCs w:val="22"/>
        </w:rPr>
        <w:t xml:space="preserve">. </w:t>
      </w:r>
    </w:p>
    <w:p w14:paraId="2F7671E8" w14:textId="77777777" w:rsidR="00E32817" w:rsidRDefault="00E32817" w:rsidP="004D5FD5">
      <w:pPr>
        <w:jc w:val="both"/>
        <w:rPr>
          <w:sz w:val="22"/>
          <w:szCs w:val="22"/>
        </w:rPr>
      </w:pPr>
    </w:p>
    <w:p w14:paraId="5F0C8DA4" w14:textId="5C5F1A78" w:rsidR="008C6A97" w:rsidRDefault="0041579C" w:rsidP="004D5FD5">
      <w:pPr>
        <w:jc w:val="both"/>
        <w:rPr>
          <w:sz w:val="22"/>
          <w:szCs w:val="22"/>
        </w:rPr>
      </w:pPr>
      <w:r w:rsidRPr="6984187B">
        <w:rPr>
          <w:sz w:val="22"/>
          <w:szCs w:val="22"/>
        </w:rPr>
        <w:t>The</w:t>
      </w:r>
      <w:r w:rsidR="000E1421" w:rsidRPr="6984187B">
        <w:rPr>
          <w:sz w:val="22"/>
          <w:szCs w:val="22"/>
        </w:rPr>
        <w:t xml:space="preserve"> </w:t>
      </w:r>
      <w:r w:rsidR="00502F94" w:rsidRPr="6984187B">
        <w:rPr>
          <w:sz w:val="22"/>
          <w:szCs w:val="22"/>
        </w:rPr>
        <w:t xml:space="preserve">UK </w:t>
      </w:r>
      <w:r w:rsidR="000E1421" w:rsidRPr="6984187B">
        <w:rPr>
          <w:sz w:val="22"/>
          <w:szCs w:val="22"/>
        </w:rPr>
        <w:t xml:space="preserve">- </w:t>
      </w:r>
      <w:r w:rsidR="00502F94" w:rsidRPr="6984187B">
        <w:rPr>
          <w:sz w:val="22"/>
          <w:szCs w:val="22"/>
        </w:rPr>
        <w:t xml:space="preserve">like other donors to the fund </w:t>
      </w:r>
      <w:r w:rsidR="000E1421" w:rsidRPr="6984187B">
        <w:rPr>
          <w:sz w:val="22"/>
          <w:szCs w:val="22"/>
        </w:rPr>
        <w:t xml:space="preserve">- </w:t>
      </w:r>
      <w:r w:rsidR="0040534F" w:rsidRPr="6984187B">
        <w:rPr>
          <w:sz w:val="22"/>
          <w:szCs w:val="22"/>
        </w:rPr>
        <w:t>does</w:t>
      </w:r>
      <w:r w:rsidR="00502F94" w:rsidRPr="6984187B">
        <w:rPr>
          <w:sz w:val="22"/>
          <w:szCs w:val="22"/>
        </w:rPr>
        <w:t xml:space="preserve"> not have a direct role in the governance. </w:t>
      </w:r>
      <w:r w:rsidR="00AA53EC" w:rsidRPr="6984187B">
        <w:rPr>
          <w:sz w:val="22"/>
          <w:szCs w:val="22"/>
        </w:rPr>
        <w:t xml:space="preserve">Donors </w:t>
      </w:r>
      <w:r w:rsidR="00E32817" w:rsidRPr="6984187B">
        <w:rPr>
          <w:sz w:val="22"/>
          <w:szCs w:val="22"/>
        </w:rPr>
        <w:t>can</w:t>
      </w:r>
      <w:r w:rsidR="00AA53EC" w:rsidRPr="6984187B">
        <w:rPr>
          <w:sz w:val="22"/>
          <w:szCs w:val="22"/>
        </w:rPr>
        <w:t xml:space="preserve"> participate as </w:t>
      </w:r>
      <w:r w:rsidR="007A1100" w:rsidRPr="6984187B">
        <w:rPr>
          <w:sz w:val="22"/>
          <w:szCs w:val="22"/>
        </w:rPr>
        <w:t>observers</w:t>
      </w:r>
      <w:r w:rsidR="00AA53EC" w:rsidRPr="6984187B">
        <w:rPr>
          <w:sz w:val="22"/>
          <w:szCs w:val="22"/>
        </w:rPr>
        <w:t xml:space="preserve"> in</w:t>
      </w:r>
      <w:r w:rsidR="007F05B8" w:rsidRPr="6984187B">
        <w:rPr>
          <w:sz w:val="22"/>
          <w:szCs w:val="22"/>
        </w:rPr>
        <w:t xml:space="preserve"> the COFA (steering committee meetings), and there is a yearly annual donor meeting which takes place between November and December</w:t>
      </w:r>
      <w:r w:rsidR="1576D186" w:rsidRPr="6984187B">
        <w:rPr>
          <w:sz w:val="22"/>
          <w:szCs w:val="22"/>
        </w:rPr>
        <w:t xml:space="preserve"> </w:t>
      </w:r>
      <w:r w:rsidR="00E32817" w:rsidRPr="6984187B">
        <w:rPr>
          <w:sz w:val="22"/>
          <w:szCs w:val="22"/>
        </w:rPr>
        <w:t>following</w:t>
      </w:r>
      <w:r w:rsidR="1576D186" w:rsidRPr="6984187B">
        <w:rPr>
          <w:sz w:val="22"/>
          <w:szCs w:val="22"/>
        </w:rPr>
        <w:t xml:space="preserve"> the publication of the annual RAFA report </w:t>
      </w:r>
      <w:r w:rsidR="2707BF78" w:rsidRPr="6984187B">
        <w:rPr>
          <w:sz w:val="22"/>
          <w:szCs w:val="22"/>
        </w:rPr>
        <w:t>(results)</w:t>
      </w:r>
      <w:r w:rsidR="1D6E4020" w:rsidRPr="6984187B">
        <w:rPr>
          <w:sz w:val="22"/>
          <w:szCs w:val="22"/>
        </w:rPr>
        <w:t xml:space="preserve"> </w:t>
      </w:r>
      <w:r w:rsidR="1576D186" w:rsidRPr="6984187B">
        <w:rPr>
          <w:sz w:val="22"/>
          <w:szCs w:val="22"/>
        </w:rPr>
        <w:t>in around July/August (for the previous year).</w:t>
      </w:r>
    </w:p>
    <w:p w14:paraId="35A3F6BA" w14:textId="77777777" w:rsidR="00671947" w:rsidRDefault="00671947" w:rsidP="004D5FD5">
      <w:pPr>
        <w:jc w:val="both"/>
        <w:rPr>
          <w:sz w:val="22"/>
          <w:szCs w:val="22"/>
        </w:rPr>
      </w:pPr>
    </w:p>
    <w:p w14:paraId="346DDA38" w14:textId="57DFB839" w:rsidR="00671947" w:rsidRPr="00C5089D" w:rsidRDefault="00671947" w:rsidP="004D5FD5">
      <w:pPr>
        <w:jc w:val="both"/>
        <w:rPr>
          <w:b/>
          <w:bCs/>
          <w:sz w:val="22"/>
          <w:szCs w:val="22"/>
          <w:u w:val="single"/>
        </w:rPr>
      </w:pPr>
      <w:r w:rsidRPr="00C5089D">
        <w:rPr>
          <w:b/>
          <w:bCs/>
          <w:sz w:val="22"/>
          <w:szCs w:val="22"/>
          <w:u w:val="single"/>
        </w:rPr>
        <w:t>Technical Assistance – Action for Forests (GIZ)</w:t>
      </w:r>
    </w:p>
    <w:p w14:paraId="46082B11" w14:textId="7FF69939" w:rsidR="00C0691A" w:rsidRDefault="00C0691A" w:rsidP="73727C4C">
      <w:pPr>
        <w:contextualSpacing/>
        <w:jc w:val="both"/>
        <w:rPr>
          <w:rFonts w:eastAsia="Arial" w:cs="Arial"/>
          <w:sz w:val="22"/>
          <w:szCs w:val="22"/>
        </w:rPr>
      </w:pPr>
      <w:r w:rsidRPr="67D68C04">
        <w:rPr>
          <w:rFonts w:cs="Arial"/>
          <w:sz w:val="22"/>
          <w:szCs w:val="22"/>
        </w:rPr>
        <w:t>In</w:t>
      </w:r>
      <w:r w:rsidR="00DC4823" w:rsidRPr="67D68C04">
        <w:rPr>
          <w:rFonts w:cs="Arial"/>
          <w:sz w:val="22"/>
          <w:szCs w:val="22"/>
        </w:rPr>
        <w:t xml:space="preserve"> addition to the support for the BNDES Amazon Fund itself, in</w:t>
      </w:r>
      <w:r w:rsidRPr="67D68C04">
        <w:rPr>
          <w:rFonts w:cs="Arial"/>
          <w:sz w:val="22"/>
          <w:szCs w:val="22"/>
        </w:rPr>
        <w:t xml:space="preserve"> </w:t>
      </w:r>
      <w:r w:rsidR="00225BAA" w:rsidRPr="67D68C04">
        <w:rPr>
          <w:rFonts w:cs="Arial"/>
          <w:sz w:val="22"/>
          <w:szCs w:val="22"/>
        </w:rPr>
        <w:t xml:space="preserve">December </w:t>
      </w:r>
      <w:r w:rsidRPr="67D68C04">
        <w:rPr>
          <w:rFonts w:cs="Arial"/>
          <w:sz w:val="22"/>
          <w:szCs w:val="22"/>
        </w:rPr>
        <w:t xml:space="preserve">2024, the UK signed </w:t>
      </w:r>
      <w:r w:rsidR="00DC4823" w:rsidRPr="67D68C04">
        <w:rPr>
          <w:rFonts w:cs="Arial"/>
          <w:sz w:val="22"/>
          <w:szCs w:val="22"/>
        </w:rPr>
        <w:t xml:space="preserve">an </w:t>
      </w:r>
      <w:r w:rsidRPr="67D68C04">
        <w:rPr>
          <w:rFonts w:cs="Arial"/>
          <w:sz w:val="22"/>
          <w:szCs w:val="22"/>
        </w:rPr>
        <w:t xml:space="preserve">agreement with the Action for Forests </w:t>
      </w:r>
      <w:r w:rsidR="00265967" w:rsidRPr="67D68C04">
        <w:rPr>
          <w:rFonts w:cs="Arial"/>
          <w:sz w:val="22"/>
          <w:szCs w:val="22"/>
        </w:rPr>
        <w:t>(A</w:t>
      </w:r>
      <w:r w:rsidR="00C64915" w:rsidRPr="67D68C04">
        <w:rPr>
          <w:rFonts w:cs="Arial"/>
          <w:sz w:val="22"/>
          <w:szCs w:val="22"/>
        </w:rPr>
        <w:t xml:space="preserve">4F) </w:t>
      </w:r>
      <w:r w:rsidRPr="67D68C04">
        <w:rPr>
          <w:rFonts w:cs="Arial"/>
          <w:sz w:val="22"/>
          <w:szCs w:val="22"/>
        </w:rPr>
        <w:t>programme</w:t>
      </w:r>
      <w:r w:rsidR="001170EA" w:rsidRPr="67D68C04">
        <w:rPr>
          <w:rFonts w:cs="Arial"/>
          <w:sz w:val="22"/>
          <w:szCs w:val="22"/>
        </w:rPr>
        <w:t>, delivered by GIZ,</w:t>
      </w:r>
      <w:r w:rsidRPr="67D68C04">
        <w:rPr>
          <w:rFonts w:cs="Arial"/>
          <w:sz w:val="22"/>
          <w:szCs w:val="22"/>
        </w:rPr>
        <w:t xml:space="preserve"> for a total of £2.5 million</w:t>
      </w:r>
      <w:r w:rsidR="00180948" w:rsidRPr="67D68C04">
        <w:rPr>
          <w:rFonts w:cs="Arial"/>
          <w:sz w:val="22"/>
          <w:szCs w:val="22"/>
        </w:rPr>
        <w:t xml:space="preserve">. This </w:t>
      </w:r>
      <w:r w:rsidR="00E85C8B" w:rsidRPr="67D68C04">
        <w:rPr>
          <w:rFonts w:cs="Arial"/>
          <w:sz w:val="22"/>
          <w:szCs w:val="22"/>
        </w:rPr>
        <w:t xml:space="preserve">accounts for £2m </w:t>
      </w:r>
      <w:r w:rsidR="00CC366A" w:rsidRPr="67D68C04">
        <w:rPr>
          <w:rFonts w:cs="Arial"/>
          <w:sz w:val="22"/>
          <w:szCs w:val="22"/>
        </w:rPr>
        <w:t xml:space="preserve">of </w:t>
      </w:r>
      <w:r w:rsidR="00E85C8B" w:rsidRPr="67D68C04">
        <w:rPr>
          <w:rFonts w:cs="Arial"/>
          <w:sz w:val="22"/>
          <w:szCs w:val="22"/>
        </w:rPr>
        <w:t xml:space="preserve">technical </w:t>
      </w:r>
      <w:r w:rsidR="00C5089D" w:rsidRPr="67D68C04">
        <w:rPr>
          <w:rFonts w:cs="Arial"/>
          <w:sz w:val="22"/>
          <w:szCs w:val="22"/>
        </w:rPr>
        <w:t>assistance and</w:t>
      </w:r>
      <w:r w:rsidR="00CC366A" w:rsidRPr="67D68C04">
        <w:rPr>
          <w:rFonts w:cs="Arial"/>
          <w:sz w:val="22"/>
          <w:szCs w:val="22"/>
        </w:rPr>
        <w:t xml:space="preserve"> £0.5m for MEL</w:t>
      </w:r>
      <w:r w:rsidR="00E32817" w:rsidRPr="67D68C04">
        <w:rPr>
          <w:rFonts w:cs="Arial"/>
          <w:sz w:val="22"/>
          <w:szCs w:val="22"/>
        </w:rPr>
        <w:t xml:space="preserve">. </w:t>
      </w:r>
      <w:r w:rsidR="00DC4823" w:rsidRPr="67D68C04">
        <w:rPr>
          <w:rFonts w:cs="Arial"/>
          <w:sz w:val="22"/>
          <w:szCs w:val="22"/>
        </w:rPr>
        <w:t>The</w:t>
      </w:r>
      <w:r w:rsidRPr="67D68C04">
        <w:rPr>
          <w:rFonts w:cs="Arial"/>
          <w:sz w:val="22"/>
          <w:szCs w:val="22"/>
        </w:rPr>
        <w:t xml:space="preserve"> focus</w:t>
      </w:r>
      <w:r w:rsidR="17EC9641" w:rsidRPr="67D68C04">
        <w:rPr>
          <w:rFonts w:cs="Arial"/>
          <w:sz w:val="22"/>
          <w:szCs w:val="22"/>
        </w:rPr>
        <w:t xml:space="preserve"> of </w:t>
      </w:r>
      <w:r w:rsidR="00DB743B" w:rsidRPr="67D68C04">
        <w:rPr>
          <w:rFonts w:cs="Arial"/>
          <w:sz w:val="22"/>
          <w:szCs w:val="22"/>
        </w:rPr>
        <w:t xml:space="preserve">the </w:t>
      </w:r>
      <w:r w:rsidR="17EC9641" w:rsidRPr="67D68C04">
        <w:rPr>
          <w:rFonts w:cs="Arial"/>
          <w:sz w:val="22"/>
          <w:szCs w:val="22"/>
        </w:rPr>
        <w:t>A4F</w:t>
      </w:r>
      <w:r w:rsidR="00DB743B" w:rsidRPr="67D68C04">
        <w:rPr>
          <w:rFonts w:cs="Arial"/>
          <w:sz w:val="22"/>
          <w:szCs w:val="22"/>
        </w:rPr>
        <w:t xml:space="preserve"> technical assistance</w:t>
      </w:r>
      <w:r w:rsidRPr="67D68C04">
        <w:rPr>
          <w:rFonts w:cs="Arial"/>
          <w:sz w:val="22"/>
          <w:szCs w:val="22"/>
        </w:rPr>
        <w:t xml:space="preserve"> </w:t>
      </w:r>
      <w:r w:rsidR="00C57956" w:rsidRPr="67D68C04">
        <w:rPr>
          <w:rFonts w:cs="Arial"/>
          <w:sz w:val="22"/>
          <w:szCs w:val="22"/>
        </w:rPr>
        <w:t xml:space="preserve">is </w:t>
      </w:r>
      <w:r w:rsidRPr="67D68C04">
        <w:rPr>
          <w:rFonts w:cs="Arial"/>
          <w:sz w:val="22"/>
          <w:szCs w:val="22"/>
        </w:rPr>
        <w:t>enhancing the capacity of local community groups</w:t>
      </w:r>
      <w:r w:rsidR="00847436" w:rsidRPr="67D68C04">
        <w:rPr>
          <w:rFonts w:cs="Arial"/>
          <w:sz w:val="22"/>
          <w:szCs w:val="22"/>
        </w:rPr>
        <w:t xml:space="preserve"> and umbrella organisations</w:t>
      </w:r>
      <w:r w:rsidRPr="67D68C04">
        <w:rPr>
          <w:rFonts w:cs="Arial"/>
          <w:sz w:val="22"/>
          <w:szCs w:val="22"/>
        </w:rPr>
        <w:t xml:space="preserve">, especially in accessing and implementing financial resources for forest protection. </w:t>
      </w:r>
      <w:r w:rsidR="002D6C3C" w:rsidRPr="67D68C04">
        <w:rPr>
          <w:rFonts w:cs="Arial"/>
          <w:sz w:val="22"/>
          <w:szCs w:val="22"/>
        </w:rPr>
        <w:t xml:space="preserve">The </w:t>
      </w:r>
      <w:r w:rsidRPr="67D68C04">
        <w:rPr>
          <w:rFonts w:cs="Arial"/>
          <w:sz w:val="22"/>
          <w:szCs w:val="22"/>
        </w:rPr>
        <w:t xml:space="preserve">£0.5 million </w:t>
      </w:r>
      <w:r w:rsidR="002D6C3C" w:rsidRPr="67D68C04">
        <w:rPr>
          <w:rFonts w:cs="Arial"/>
          <w:sz w:val="22"/>
          <w:szCs w:val="22"/>
        </w:rPr>
        <w:t>MEL funding</w:t>
      </w:r>
      <w:r w:rsidRPr="67D68C04">
        <w:rPr>
          <w:rFonts w:cs="Arial"/>
          <w:sz w:val="22"/>
          <w:szCs w:val="22"/>
        </w:rPr>
        <w:t xml:space="preserve"> is for thematic evaluations</w:t>
      </w:r>
      <w:r w:rsidR="00D84B6A" w:rsidRPr="67D68C04">
        <w:rPr>
          <w:rFonts w:cs="Arial"/>
          <w:sz w:val="22"/>
          <w:szCs w:val="22"/>
        </w:rPr>
        <w:t>,</w:t>
      </w:r>
      <w:r w:rsidRPr="67D68C04">
        <w:rPr>
          <w:rFonts w:cs="Arial"/>
          <w:sz w:val="22"/>
          <w:szCs w:val="22"/>
        </w:rPr>
        <w:t xml:space="preserve"> tak</w:t>
      </w:r>
      <w:r w:rsidR="00D84B6A" w:rsidRPr="67D68C04">
        <w:rPr>
          <w:rFonts w:cs="Arial"/>
          <w:sz w:val="22"/>
          <w:szCs w:val="22"/>
        </w:rPr>
        <w:t>ing</w:t>
      </w:r>
      <w:r w:rsidRPr="67D68C04">
        <w:rPr>
          <w:rFonts w:cs="Arial"/>
          <w:sz w:val="22"/>
          <w:szCs w:val="22"/>
        </w:rPr>
        <w:t xml:space="preserve"> </w:t>
      </w:r>
      <w:r w:rsidR="00D84B6A" w:rsidRPr="67D68C04">
        <w:rPr>
          <w:rFonts w:cs="Arial"/>
          <w:sz w:val="22"/>
          <w:szCs w:val="22"/>
        </w:rPr>
        <w:t xml:space="preserve">thematic </w:t>
      </w:r>
      <w:r w:rsidR="00D84B6A" w:rsidRPr="67D68C04">
        <w:rPr>
          <w:rFonts w:cs="Arial"/>
          <w:sz w:val="22"/>
          <w:szCs w:val="22"/>
        </w:rPr>
        <w:lastRenderedPageBreak/>
        <w:t xml:space="preserve">groups of </w:t>
      </w:r>
      <w:r w:rsidRPr="67D68C04">
        <w:rPr>
          <w:rFonts w:cs="Arial"/>
          <w:sz w:val="22"/>
          <w:szCs w:val="22"/>
        </w:rPr>
        <w:t>Amazon Fund projects and creat</w:t>
      </w:r>
      <w:r w:rsidR="00D84B6A" w:rsidRPr="67D68C04">
        <w:rPr>
          <w:rFonts w:cs="Arial"/>
          <w:sz w:val="22"/>
          <w:szCs w:val="22"/>
        </w:rPr>
        <w:t>ing</w:t>
      </w:r>
      <w:r w:rsidRPr="67D68C04">
        <w:rPr>
          <w:rFonts w:cs="Arial"/>
          <w:sz w:val="22"/>
          <w:szCs w:val="22"/>
        </w:rPr>
        <w:t xml:space="preserve"> overall recommendations for these. </w:t>
      </w:r>
      <w:r w:rsidR="31194150" w:rsidRPr="67D68C04">
        <w:rPr>
          <w:rFonts w:cs="Arial"/>
          <w:sz w:val="22"/>
          <w:szCs w:val="22"/>
        </w:rPr>
        <w:t>A4F</w:t>
      </w:r>
      <w:r w:rsidR="00F02A18" w:rsidRPr="67D68C04">
        <w:rPr>
          <w:rFonts w:cs="Arial"/>
          <w:sz w:val="22"/>
          <w:szCs w:val="22"/>
        </w:rPr>
        <w:t xml:space="preserve"> is in</w:t>
      </w:r>
      <w:r w:rsidR="00C7586E" w:rsidRPr="67D68C04">
        <w:rPr>
          <w:rFonts w:cs="Arial"/>
          <w:sz w:val="22"/>
          <w:szCs w:val="22"/>
        </w:rPr>
        <w:t xml:space="preserve"> political </w:t>
      </w:r>
      <w:r w:rsidR="00F02A18" w:rsidRPr="67D68C04">
        <w:rPr>
          <w:rFonts w:cs="Arial"/>
          <w:sz w:val="22"/>
          <w:szCs w:val="22"/>
        </w:rPr>
        <w:t xml:space="preserve">coordination with </w:t>
      </w:r>
      <w:r w:rsidR="00C7586E" w:rsidRPr="67D68C04">
        <w:rPr>
          <w:rFonts w:cs="Arial"/>
          <w:sz w:val="22"/>
          <w:szCs w:val="22"/>
        </w:rPr>
        <w:t>Ministry of Environment and Climate Change (Ministério do Meio Ambiente e Mudança do Clima, MMA) and with BNDES as the executing partner</w:t>
      </w:r>
      <w:r w:rsidR="00C7586E" w:rsidRPr="67D68C04">
        <w:rPr>
          <w:rFonts w:eastAsia="Arial" w:cs="Arial"/>
        </w:rPr>
        <w:t xml:space="preserve">. </w:t>
      </w:r>
      <w:r w:rsidR="00FB366A" w:rsidRPr="67D68C04">
        <w:rPr>
          <w:rFonts w:eastAsia="Arial" w:cs="Arial"/>
          <w:sz w:val="22"/>
          <w:szCs w:val="22"/>
        </w:rPr>
        <w:t xml:space="preserve">The </w:t>
      </w:r>
      <w:r w:rsidR="00581DE4" w:rsidRPr="67D68C04">
        <w:rPr>
          <w:rFonts w:eastAsia="Arial" w:cs="Arial"/>
          <w:sz w:val="22"/>
          <w:szCs w:val="22"/>
        </w:rPr>
        <w:t xml:space="preserve">A4F </w:t>
      </w:r>
      <w:r w:rsidR="00FB366A" w:rsidRPr="67D68C04">
        <w:rPr>
          <w:rFonts w:eastAsia="Arial" w:cs="Arial"/>
          <w:sz w:val="22"/>
          <w:szCs w:val="22"/>
        </w:rPr>
        <w:t>programme is</w:t>
      </w:r>
      <w:r w:rsidR="00581DE4" w:rsidRPr="67D68C04">
        <w:rPr>
          <w:rFonts w:eastAsia="Arial" w:cs="Arial"/>
          <w:sz w:val="22"/>
          <w:szCs w:val="22"/>
        </w:rPr>
        <w:t xml:space="preserve"> also</w:t>
      </w:r>
      <w:r w:rsidR="00FB366A" w:rsidRPr="67D68C04">
        <w:rPr>
          <w:rFonts w:eastAsia="Arial" w:cs="Arial"/>
          <w:sz w:val="22"/>
          <w:szCs w:val="22"/>
        </w:rPr>
        <w:t xml:space="preserve"> funded by BMZ in Germany (EUR 4 million)</w:t>
      </w:r>
      <w:r w:rsidR="00581DE4" w:rsidRPr="67D68C04">
        <w:rPr>
          <w:rFonts w:eastAsia="Arial" w:cs="Arial"/>
          <w:sz w:val="22"/>
          <w:szCs w:val="22"/>
        </w:rPr>
        <w:t>.</w:t>
      </w:r>
      <w:r w:rsidR="00671947" w:rsidRPr="67D68C04">
        <w:rPr>
          <w:rFonts w:eastAsia="Arial" w:cs="Arial"/>
          <w:sz w:val="22"/>
          <w:szCs w:val="22"/>
        </w:rPr>
        <w:t xml:space="preserve"> This will also be reviewed in this annual review and is represented in Indicator 4. </w:t>
      </w:r>
      <w:r w:rsidR="00F35F14" w:rsidRPr="67D68C04">
        <w:rPr>
          <w:rFonts w:eastAsia="Arial" w:cs="Arial"/>
          <w:sz w:val="22"/>
          <w:szCs w:val="22"/>
        </w:rPr>
        <w:t xml:space="preserve">Whilst UK </w:t>
      </w:r>
      <w:r w:rsidR="00A11177" w:rsidRPr="67D68C04">
        <w:rPr>
          <w:rFonts w:eastAsia="Arial" w:cs="Arial"/>
          <w:sz w:val="22"/>
          <w:szCs w:val="22"/>
        </w:rPr>
        <w:t>funding was only disbursed in early 2025</w:t>
      </w:r>
      <w:r w:rsidR="00F35F14" w:rsidRPr="67D68C04">
        <w:rPr>
          <w:rFonts w:eastAsia="Arial" w:cs="Arial"/>
          <w:sz w:val="22"/>
          <w:szCs w:val="22"/>
        </w:rPr>
        <w:t>,</w:t>
      </w:r>
      <w:r w:rsidR="00A11177" w:rsidRPr="67D68C04">
        <w:rPr>
          <w:rFonts w:eastAsia="Arial" w:cs="Arial"/>
          <w:sz w:val="22"/>
          <w:szCs w:val="22"/>
        </w:rPr>
        <w:t xml:space="preserve"> we had begun to shape the programme with Germany in 2024 and so will assess the progress made in 2024. </w:t>
      </w:r>
    </w:p>
    <w:p w14:paraId="58574625" w14:textId="5A5552A1" w:rsidR="009E3F6E" w:rsidRDefault="009E3F6E" w:rsidP="004D5FD5">
      <w:pPr>
        <w:jc w:val="both"/>
        <w:rPr>
          <w:rFonts w:cs="Arial"/>
          <w:b/>
          <w:sz w:val="22"/>
          <w:szCs w:val="22"/>
        </w:rPr>
      </w:pPr>
    </w:p>
    <w:p w14:paraId="56AC4E0D" w14:textId="3FEF9CB6" w:rsidR="002F4EE7" w:rsidRDefault="14C9FC9F" w:rsidP="004D5FD5">
      <w:pPr>
        <w:jc w:val="both"/>
        <w:rPr>
          <w:rFonts w:cs="Arial"/>
          <w:sz w:val="22"/>
          <w:szCs w:val="22"/>
        </w:rPr>
      </w:pPr>
      <w:bookmarkStart w:id="3" w:name="_Toc1442484835"/>
      <w:r w:rsidRPr="348AA99E">
        <w:rPr>
          <w:rStyle w:val="Heading2Char"/>
        </w:rPr>
        <w:t>Summary of progress and supporting narrative for the overall score</w:t>
      </w:r>
      <w:bookmarkEnd w:id="3"/>
      <w:r w:rsidR="6A3F1D2D">
        <w:t xml:space="preserve"> </w:t>
      </w:r>
    </w:p>
    <w:p w14:paraId="6428D3E1" w14:textId="77777777" w:rsidR="00836495" w:rsidDel="00FB3F1F" w:rsidRDefault="00836495" w:rsidP="7194B237">
      <w:pPr>
        <w:contextualSpacing/>
        <w:jc w:val="both"/>
        <w:rPr>
          <w:rFonts w:cs="Arial"/>
          <w:sz w:val="22"/>
          <w:szCs w:val="22"/>
        </w:rPr>
      </w:pPr>
    </w:p>
    <w:p w14:paraId="1DC87F32" w14:textId="13BABE74" w:rsidR="00B13304" w:rsidRPr="000C677D" w:rsidRDefault="00B13304" w:rsidP="004D5FD5">
      <w:pPr>
        <w:contextualSpacing/>
        <w:jc w:val="both"/>
        <w:rPr>
          <w:rFonts w:cs="Arial"/>
          <w:b/>
          <w:bCs/>
          <w:sz w:val="22"/>
          <w:szCs w:val="22"/>
        </w:rPr>
      </w:pPr>
      <w:r w:rsidRPr="000C677D">
        <w:rPr>
          <w:rFonts w:cs="Arial"/>
          <w:b/>
          <w:bCs/>
          <w:sz w:val="22"/>
          <w:szCs w:val="22"/>
        </w:rPr>
        <w:t xml:space="preserve">Context in Brazil </w:t>
      </w:r>
    </w:p>
    <w:p w14:paraId="43FC158E" w14:textId="51566EB2" w:rsidR="00F03318" w:rsidRDefault="0F1A4196" w:rsidP="24E9AFB1">
      <w:pPr>
        <w:contextualSpacing/>
        <w:jc w:val="both"/>
        <w:rPr>
          <w:rFonts w:eastAsiaTheme="minorEastAsia" w:cs="Arial"/>
          <w:sz w:val="22"/>
          <w:szCs w:val="22"/>
        </w:rPr>
      </w:pPr>
      <w:r w:rsidRPr="6D8118D8">
        <w:rPr>
          <w:rFonts w:cs="Arial"/>
          <w:sz w:val="22"/>
          <w:szCs w:val="22"/>
        </w:rPr>
        <w:t xml:space="preserve">As the Amazon Fund is the principal tool for which Brazil implements its </w:t>
      </w:r>
      <w:r w:rsidR="14829FD2" w:rsidRPr="6D8118D8">
        <w:rPr>
          <w:rFonts w:cs="Arial"/>
          <w:sz w:val="22"/>
          <w:szCs w:val="22"/>
        </w:rPr>
        <w:t>plan for reducing deforestation, it is important to situate the performance of the Amazon Fund within the context it operates. During 2024</w:t>
      </w:r>
      <w:r w:rsidR="645FD968" w:rsidRPr="6D8118D8">
        <w:rPr>
          <w:rFonts w:cs="Arial"/>
          <w:sz w:val="22"/>
          <w:szCs w:val="22"/>
        </w:rPr>
        <w:t xml:space="preserve">, the situation in Brazil with regards to forest protection </w:t>
      </w:r>
      <w:r w:rsidR="59A9A6E5" w:rsidRPr="6D8118D8">
        <w:rPr>
          <w:rFonts w:cs="Arial"/>
          <w:sz w:val="22"/>
          <w:szCs w:val="22"/>
        </w:rPr>
        <w:t>remain</w:t>
      </w:r>
      <w:r w:rsidR="14829FD2" w:rsidRPr="6D8118D8">
        <w:rPr>
          <w:rFonts w:cs="Arial"/>
          <w:sz w:val="22"/>
          <w:szCs w:val="22"/>
        </w:rPr>
        <w:t>ed</w:t>
      </w:r>
      <w:r w:rsidR="645FD968" w:rsidRPr="6D8118D8">
        <w:rPr>
          <w:rFonts w:cs="Arial"/>
          <w:sz w:val="22"/>
          <w:szCs w:val="22"/>
        </w:rPr>
        <w:t xml:space="preserve"> challenging despite the change in </w:t>
      </w:r>
      <w:r w:rsidR="0407FA54" w:rsidRPr="6D8118D8">
        <w:rPr>
          <w:rFonts w:cs="Arial"/>
          <w:sz w:val="22"/>
          <w:szCs w:val="22"/>
        </w:rPr>
        <w:t xml:space="preserve">federal-level </w:t>
      </w:r>
      <w:r w:rsidR="645FD968" w:rsidRPr="6D8118D8">
        <w:rPr>
          <w:rFonts w:cs="Arial"/>
          <w:sz w:val="22"/>
          <w:szCs w:val="22"/>
        </w:rPr>
        <w:t xml:space="preserve">political stance on deforestation, with a move from </w:t>
      </w:r>
      <w:r w:rsidR="5ACD64AA" w:rsidRPr="6D8118D8">
        <w:rPr>
          <w:rFonts w:cs="Arial"/>
          <w:sz w:val="22"/>
          <w:szCs w:val="22"/>
        </w:rPr>
        <w:t>previous leadership</w:t>
      </w:r>
      <w:r w:rsidR="645FD968" w:rsidRPr="6D8118D8">
        <w:rPr>
          <w:rFonts w:cs="Arial"/>
          <w:sz w:val="22"/>
          <w:szCs w:val="22"/>
        </w:rPr>
        <w:t xml:space="preserve"> </w:t>
      </w:r>
      <w:r w:rsidR="7FCF1F24" w:rsidRPr="6D8118D8">
        <w:rPr>
          <w:rFonts w:cs="Arial"/>
          <w:sz w:val="22"/>
          <w:szCs w:val="22"/>
        </w:rPr>
        <w:t>(2018-2022)</w:t>
      </w:r>
      <w:r w:rsidR="645FD968" w:rsidRPr="6D8118D8">
        <w:rPr>
          <w:rFonts w:cs="Arial"/>
          <w:sz w:val="22"/>
          <w:szCs w:val="22"/>
        </w:rPr>
        <w:t xml:space="preserve"> to the Lula administration</w:t>
      </w:r>
      <w:r w:rsidR="5AC5B0D9" w:rsidRPr="6D8118D8">
        <w:rPr>
          <w:rFonts w:cs="Arial"/>
          <w:sz w:val="22"/>
          <w:szCs w:val="22"/>
        </w:rPr>
        <w:t xml:space="preserve"> </w:t>
      </w:r>
      <w:r w:rsidR="7FCF1F24" w:rsidRPr="6D8118D8">
        <w:rPr>
          <w:rFonts w:cs="Arial"/>
          <w:sz w:val="22"/>
          <w:szCs w:val="22"/>
        </w:rPr>
        <w:t>(</w:t>
      </w:r>
      <w:r w:rsidR="5AC5B0D9" w:rsidRPr="6D8118D8">
        <w:rPr>
          <w:rFonts w:cs="Arial"/>
          <w:sz w:val="22"/>
          <w:szCs w:val="22"/>
        </w:rPr>
        <w:t>2023</w:t>
      </w:r>
      <w:r w:rsidR="7FCF1F24" w:rsidRPr="6D8118D8">
        <w:rPr>
          <w:rFonts w:cs="Arial"/>
          <w:sz w:val="22"/>
          <w:szCs w:val="22"/>
        </w:rPr>
        <w:t>-now)</w:t>
      </w:r>
      <w:r w:rsidR="1E96D2FC" w:rsidRPr="6D8118D8">
        <w:rPr>
          <w:rFonts w:cs="Arial"/>
          <w:sz w:val="22"/>
          <w:szCs w:val="22"/>
        </w:rPr>
        <w:t xml:space="preserve">. </w:t>
      </w:r>
      <w:r w:rsidR="286B65A3" w:rsidRPr="6D8118D8">
        <w:rPr>
          <w:rFonts w:eastAsiaTheme="minorEastAsia" w:cs="Arial"/>
          <w:sz w:val="22"/>
          <w:szCs w:val="22"/>
        </w:rPr>
        <w:t>Brazil is</w:t>
      </w:r>
      <w:r w:rsidR="645FD968" w:rsidRPr="6D8118D8">
        <w:rPr>
          <w:rFonts w:eastAsiaTheme="minorEastAsia" w:cs="Arial"/>
          <w:sz w:val="22"/>
          <w:szCs w:val="22"/>
        </w:rPr>
        <w:t xml:space="preserve"> home to the largest portion of the Amazon rainforest</w:t>
      </w:r>
      <w:r w:rsidR="3988514A" w:rsidRPr="6D8118D8">
        <w:rPr>
          <w:rFonts w:eastAsiaTheme="minorEastAsia" w:cs="Arial"/>
          <w:sz w:val="22"/>
          <w:szCs w:val="22"/>
        </w:rPr>
        <w:t xml:space="preserve"> but</w:t>
      </w:r>
      <w:r w:rsidR="645FD968" w:rsidRPr="6D8118D8">
        <w:rPr>
          <w:rFonts w:eastAsiaTheme="minorEastAsia" w:cs="Arial"/>
          <w:sz w:val="22"/>
          <w:szCs w:val="22"/>
        </w:rPr>
        <w:t xml:space="preserve"> continues to experience high rates of deforestation</w:t>
      </w:r>
      <w:r w:rsidR="3988514A" w:rsidRPr="6D8118D8">
        <w:rPr>
          <w:rFonts w:eastAsiaTheme="minorEastAsia" w:cs="Arial"/>
          <w:sz w:val="22"/>
          <w:szCs w:val="22"/>
        </w:rPr>
        <w:t xml:space="preserve"> </w:t>
      </w:r>
      <w:r w:rsidR="25280FCF" w:rsidRPr="6D8118D8">
        <w:rPr>
          <w:rFonts w:eastAsiaTheme="minorEastAsia" w:cs="Arial"/>
          <w:sz w:val="22"/>
          <w:szCs w:val="22"/>
        </w:rPr>
        <w:t>–</w:t>
      </w:r>
      <w:r w:rsidR="645FD968" w:rsidRPr="6D8118D8">
        <w:rPr>
          <w:rFonts w:eastAsiaTheme="minorEastAsia" w:cs="Arial"/>
          <w:sz w:val="22"/>
          <w:szCs w:val="22"/>
        </w:rPr>
        <w:t xml:space="preserve"> although these have </w:t>
      </w:r>
      <w:r w:rsidR="7FE2ED35" w:rsidRPr="6D8118D8">
        <w:rPr>
          <w:rFonts w:eastAsiaTheme="minorEastAsia" w:cs="Arial"/>
          <w:sz w:val="22"/>
          <w:szCs w:val="22"/>
        </w:rPr>
        <w:t xml:space="preserve">significantly reduced </w:t>
      </w:r>
      <w:r w:rsidR="33010AE4" w:rsidRPr="6D8118D8">
        <w:rPr>
          <w:rFonts w:eastAsiaTheme="minorEastAsia" w:cs="Arial"/>
          <w:sz w:val="22"/>
          <w:szCs w:val="22"/>
        </w:rPr>
        <w:t>in</w:t>
      </w:r>
      <w:r w:rsidR="33010AE4" w:rsidRPr="6D8118D8">
        <w:rPr>
          <w:rFonts w:cs="Arial"/>
          <w:sz w:val="22"/>
          <w:szCs w:val="22"/>
        </w:rPr>
        <w:t xml:space="preserve"> 2023 to 2025 compared to 2019 and 2022</w:t>
      </w:r>
      <w:r w:rsidR="1B42813F" w:rsidRPr="6D8118D8">
        <w:rPr>
          <w:rFonts w:cs="Arial"/>
          <w:sz w:val="22"/>
          <w:szCs w:val="22"/>
        </w:rPr>
        <w:t xml:space="preserve"> (see Section B)</w:t>
      </w:r>
      <w:r w:rsidR="645FD968" w:rsidRPr="6D8118D8">
        <w:rPr>
          <w:rFonts w:eastAsiaTheme="minorEastAsia" w:cs="Arial"/>
          <w:sz w:val="22"/>
          <w:szCs w:val="22"/>
        </w:rPr>
        <w:t>. This stems from the tension between efforts to curb forest loss and mounting pressures from agribusiness</w:t>
      </w:r>
      <w:r w:rsidR="46E5EBC8" w:rsidRPr="6D8118D8">
        <w:rPr>
          <w:rFonts w:eastAsiaTheme="minorEastAsia" w:cs="Arial"/>
          <w:sz w:val="22"/>
          <w:szCs w:val="22"/>
        </w:rPr>
        <w:t xml:space="preserve"> </w:t>
      </w:r>
      <w:r w:rsidR="52711821" w:rsidRPr="6D8118D8">
        <w:rPr>
          <w:rFonts w:eastAsiaTheme="minorEastAsia" w:cs="Arial"/>
          <w:sz w:val="22"/>
          <w:szCs w:val="22"/>
        </w:rPr>
        <w:t>(</w:t>
      </w:r>
      <w:r w:rsidR="25280FCF" w:rsidRPr="6D8118D8">
        <w:rPr>
          <w:rFonts w:eastAsiaTheme="minorEastAsia" w:cs="Arial"/>
          <w:sz w:val="22"/>
          <w:szCs w:val="22"/>
        </w:rPr>
        <w:t>through strong lobbying in Congress to</w:t>
      </w:r>
      <w:r w:rsidR="645FD968" w:rsidRPr="6D8118D8">
        <w:rPr>
          <w:rFonts w:eastAsiaTheme="minorEastAsia" w:cs="Arial"/>
          <w:sz w:val="22"/>
          <w:szCs w:val="22"/>
        </w:rPr>
        <w:t xml:space="preserve"> weaken environmental policies such as licensing</w:t>
      </w:r>
      <w:r w:rsidR="52711821" w:rsidRPr="6D8118D8">
        <w:rPr>
          <w:rFonts w:eastAsiaTheme="minorEastAsia" w:cs="Arial"/>
          <w:sz w:val="22"/>
          <w:szCs w:val="22"/>
        </w:rPr>
        <w:t>)</w:t>
      </w:r>
      <w:r w:rsidR="645FD968" w:rsidRPr="6D8118D8">
        <w:rPr>
          <w:rFonts w:eastAsiaTheme="minorEastAsia" w:cs="Arial"/>
          <w:sz w:val="22"/>
          <w:szCs w:val="22"/>
        </w:rPr>
        <w:t xml:space="preserve">, organised crime activities in cross-border regions as well as remote locations, and socio-economic drivers. </w:t>
      </w:r>
    </w:p>
    <w:p w14:paraId="2C4C7814" w14:textId="3515E98D" w:rsidR="00B13304" w:rsidRDefault="002001C9" w:rsidP="4FD6691A">
      <w:pPr>
        <w:contextualSpacing/>
        <w:jc w:val="both"/>
        <w:rPr>
          <w:rFonts w:cs="Arial"/>
          <w:sz w:val="22"/>
          <w:szCs w:val="22"/>
        </w:rPr>
      </w:pPr>
      <w:r w:rsidRPr="4FD6691A">
        <w:rPr>
          <w:rFonts w:cs="Arial"/>
          <w:sz w:val="22"/>
          <w:szCs w:val="22"/>
        </w:rPr>
        <w:t>With</w:t>
      </w:r>
      <w:r w:rsidR="00381668" w:rsidRPr="4FD6691A">
        <w:rPr>
          <w:rFonts w:cs="Arial"/>
          <w:sz w:val="22"/>
          <w:szCs w:val="22"/>
        </w:rPr>
        <w:t>in</w:t>
      </w:r>
      <w:r w:rsidRPr="4FD6691A">
        <w:rPr>
          <w:rFonts w:cs="Arial"/>
          <w:sz w:val="22"/>
          <w:szCs w:val="22"/>
        </w:rPr>
        <w:t xml:space="preserve"> this </w:t>
      </w:r>
      <w:r w:rsidR="00882EC3" w:rsidRPr="4FD6691A">
        <w:rPr>
          <w:rFonts w:cs="Arial"/>
          <w:sz w:val="22"/>
          <w:szCs w:val="22"/>
        </w:rPr>
        <w:t>context</w:t>
      </w:r>
      <w:r w:rsidRPr="4FD6691A">
        <w:rPr>
          <w:rFonts w:cs="Arial"/>
          <w:sz w:val="22"/>
          <w:szCs w:val="22"/>
        </w:rPr>
        <w:t xml:space="preserve">, </w:t>
      </w:r>
      <w:r w:rsidR="00F03318" w:rsidRPr="4FD6691A">
        <w:rPr>
          <w:rFonts w:cs="Arial"/>
          <w:sz w:val="22"/>
          <w:szCs w:val="22"/>
        </w:rPr>
        <w:t xml:space="preserve">the Amazon Fund provides both political and monetary support to tackle deforestation in Brazil and flex funding based on the context and needs of the country to deliver national strategies (PPCDAm). </w:t>
      </w:r>
      <w:r w:rsidR="006B3B32" w:rsidRPr="4FD6691A">
        <w:rPr>
          <w:rFonts w:cs="Arial"/>
          <w:sz w:val="22"/>
          <w:szCs w:val="22"/>
        </w:rPr>
        <w:t xml:space="preserve">It is intrinsically </w:t>
      </w:r>
      <w:r w:rsidR="00396603" w:rsidRPr="4FD6691A">
        <w:rPr>
          <w:rFonts w:cs="Arial"/>
          <w:sz w:val="22"/>
          <w:szCs w:val="22"/>
        </w:rPr>
        <w:t>interconnected</w:t>
      </w:r>
      <w:r w:rsidR="006B3B32" w:rsidRPr="4FD6691A">
        <w:rPr>
          <w:rFonts w:cs="Arial"/>
          <w:sz w:val="22"/>
          <w:szCs w:val="22"/>
        </w:rPr>
        <w:t xml:space="preserve"> to the wider context </w:t>
      </w:r>
      <w:r w:rsidR="00396603" w:rsidRPr="4FD6691A">
        <w:rPr>
          <w:rFonts w:cs="Arial"/>
          <w:sz w:val="22"/>
          <w:szCs w:val="22"/>
        </w:rPr>
        <w:t>action to address deforestation within Brazil. P</w:t>
      </w:r>
      <w:r w:rsidR="00325403" w:rsidRPr="4FD6691A">
        <w:rPr>
          <w:rFonts w:cs="Arial"/>
          <w:sz w:val="22"/>
          <w:szCs w:val="22"/>
        </w:rPr>
        <w:t>rogress is tied to national decrees, domestic issues, and requires approvals at various levels throughout BNDES and MMA.</w:t>
      </w:r>
      <w:r w:rsidR="51C92ECB" w:rsidRPr="4FD6691A">
        <w:rPr>
          <w:rFonts w:cs="Arial"/>
          <w:sz w:val="22"/>
          <w:szCs w:val="22"/>
        </w:rPr>
        <w:t xml:space="preserve"> </w:t>
      </w:r>
      <w:r w:rsidR="00F03318" w:rsidRPr="4FD6691A">
        <w:rPr>
          <w:rFonts w:cs="Arial"/>
          <w:sz w:val="22"/>
          <w:szCs w:val="22"/>
        </w:rPr>
        <w:t>Although hard to measure the counterfactual,</w:t>
      </w:r>
      <w:r w:rsidRPr="4FD6691A">
        <w:rPr>
          <w:rFonts w:cs="Arial"/>
          <w:sz w:val="22"/>
          <w:szCs w:val="22"/>
        </w:rPr>
        <w:t xml:space="preserve"> as is the case with most REDD+ programmes,</w:t>
      </w:r>
      <w:r w:rsidR="00F03318" w:rsidRPr="4FD6691A">
        <w:rPr>
          <w:rFonts w:cs="Arial"/>
          <w:sz w:val="22"/>
          <w:szCs w:val="22"/>
        </w:rPr>
        <w:t xml:space="preserve"> the A</w:t>
      </w:r>
      <w:r w:rsidR="00882EC3" w:rsidRPr="4FD6691A">
        <w:rPr>
          <w:rFonts w:cs="Arial"/>
          <w:sz w:val="22"/>
          <w:szCs w:val="22"/>
        </w:rPr>
        <w:t xml:space="preserve">mazon </w:t>
      </w:r>
      <w:r w:rsidR="00F03318" w:rsidRPr="4FD6691A">
        <w:rPr>
          <w:rFonts w:cs="Arial"/>
          <w:sz w:val="22"/>
          <w:szCs w:val="22"/>
        </w:rPr>
        <w:t>F</w:t>
      </w:r>
      <w:r w:rsidR="00882EC3" w:rsidRPr="4FD6691A">
        <w:rPr>
          <w:rFonts w:cs="Arial"/>
          <w:sz w:val="22"/>
          <w:szCs w:val="22"/>
        </w:rPr>
        <w:t>und</w:t>
      </w:r>
      <w:r w:rsidR="00F03318" w:rsidRPr="4FD6691A">
        <w:rPr>
          <w:rFonts w:cs="Arial"/>
          <w:sz w:val="22"/>
          <w:szCs w:val="22"/>
        </w:rPr>
        <w:t xml:space="preserve"> is often referenced as preventing deforestation and bringing in</w:t>
      </w:r>
      <w:r w:rsidR="2954AE25" w:rsidRPr="4FD6691A">
        <w:rPr>
          <w:rFonts w:cs="Arial"/>
          <w:sz w:val="22"/>
          <w:szCs w:val="22"/>
        </w:rPr>
        <w:t xml:space="preserve"> </w:t>
      </w:r>
      <w:r w:rsidR="00F03318" w:rsidRPr="4FD6691A">
        <w:rPr>
          <w:rFonts w:cs="Arial"/>
          <w:sz w:val="22"/>
          <w:szCs w:val="22"/>
        </w:rPr>
        <w:t xml:space="preserve">additional support to the countries’ environmental policy. </w:t>
      </w:r>
    </w:p>
    <w:p w14:paraId="5356030F" w14:textId="77777777" w:rsidR="00B13304" w:rsidRDefault="00B13304" w:rsidP="004D5FD5">
      <w:pPr>
        <w:contextualSpacing/>
        <w:jc w:val="both"/>
        <w:rPr>
          <w:rFonts w:cs="Arial"/>
          <w:sz w:val="22"/>
          <w:szCs w:val="22"/>
        </w:rPr>
      </w:pPr>
    </w:p>
    <w:p w14:paraId="5B2A5936" w14:textId="65FC5D04" w:rsidR="429F3EEF" w:rsidRPr="00CD02BC" w:rsidRDefault="00B13304" w:rsidP="429F3EEF">
      <w:pPr>
        <w:contextualSpacing/>
        <w:jc w:val="both"/>
        <w:rPr>
          <w:rFonts w:cs="Arial"/>
          <w:b/>
          <w:bCs/>
          <w:sz w:val="22"/>
          <w:szCs w:val="22"/>
        </w:rPr>
      </w:pPr>
      <w:r w:rsidRPr="009D1618">
        <w:rPr>
          <w:rFonts w:cs="Arial"/>
          <w:b/>
          <w:bCs/>
          <w:sz w:val="22"/>
          <w:szCs w:val="22"/>
        </w:rPr>
        <w:t>Amazon Fund assessment</w:t>
      </w:r>
    </w:p>
    <w:p w14:paraId="20AA9716" w14:textId="05428B97" w:rsidR="002001C9" w:rsidRDefault="38F45EC4" w:rsidP="00A73159">
      <w:pPr>
        <w:jc w:val="both"/>
        <w:rPr>
          <w:rFonts w:cs="Arial"/>
          <w:sz w:val="22"/>
          <w:szCs w:val="22"/>
        </w:rPr>
      </w:pPr>
      <w:r w:rsidRPr="4D6C0321">
        <w:rPr>
          <w:rFonts w:cs="Arial"/>
          <w:sz w:val="22"/>
          <w:szCs w:val="22"/>
        </w:rPr>
        <w:t xml:space="preserve">Overall, the Amazon Fund has been able to restart delivery quickly after the </w:t>
      </w:r>
      <w:r w:rsidR="35C9A3DE" w:rsidRPr="4D6C0321">
        <w:rPr>
          <w:rFonts w:cs="Arial"/>
          <w:sz w:val="22"/>
          <w:szCs w:val="22"/>
        </w:rPr>
        <w:t>freezing</w:t>
      </w:r>
      <w:r w:rsidRPr="4D6C0321">
        <w:rPr>
          <w:rFonts w:cs="Arial"/>
          <w:sz w:val="22"/>
          <w:szCs w:val="22"/>
        </w:rPr>
        <w:t xml:space="preserve"> of the fund </w:t>
      </w:r>
      <w:r w:rsidR="62ADB64F" w:rsidRPr="4D6C0321">
        <w:rPr>
          <w:rFonts w:cs="Arial"/>
          <w:sz w:val="22"/>
          <w:szCs w:val="22"/>
        </w:rPr>
        <w:t>between</w:t>
      </w:r>
      <w:r w:rsidRPr="4D6C0321">
        <w:rPr>
          <w:rFonts w:cs="Arial"/>
          <w:sz w:val="22"/>
          <w:szCs w:val="22"/>
        </w:rPr>
        <w:t xml:space="preserve"> 2019 and 2023</w:t>
      </w:r>
      <w:r w:rsidR="002001C9">
        <w:rPr>
          <w:rFonts w:cs="Arial"/>
          <w:sz w:val="22"/>
          <w:szCs w:val="22"/>
        </w:rPr>
        <w:t>, when no new projects were approved</w:t>
      </w:r>
      <w:r w:rsidRPr="4D6C0321">
        <w:rPr>
          <w:rFonts w:cs="Arial"/>
          <w:sz w:val="22"/>
          <w:szCs w:val="22"/>
        </w:rPr>
        <w:t xml:space="preserve">. </w:t>
      </w:r>
      <w:r w:rsidR="002001C9">
        <w:rPr>
          <w:rFonts w:cs="Arial"/>
          <w:sz w:val="22"/>
          <w:szCs w:val="22"/>
        </w:rPr>
        <w:t>Some key highlights include</w:t>
      </w:r>
      <w:r w:rsidR="0038007B">
        <w:rPr>
          <w:rFonts w:cs="Arial"/>
          <w:sz w:val="22"/>
          <w:szCs w:val="22"/>
        </w:rPr>
        <w:t xml:space="preserve"> for 2024</w:t>
      </w:r>
      <w:r w:rsidR="002001C9">
        <w:rPr>
          <w:rFonts w:cs="Arial"/>
          <w:sz w:val="22"/>
          <w:szCs w:val="22"/>
        </w:rPr>
        <w:t xml:space="preserve">: </w:t>
      </w:r>
    </w:p>
    <w:p w14:paraId="1EB3D329" w14:textId="7D553FC3" w:rsidR="002001C9" w:rsidRDefault="536564BC" w:rsidP="00A879ED">
      <w:pPr>
        <w:pStyle w:val="ListParagraph"/>
        <w:numPr>
          <w:ilvl w:val="0"/>
          <w:numId w:val="10"/>
        </w:numPr>
        <w:jc w:val="both"/>
        <w:rPr>
          <w:rFonts w:cs="Arial"/>
          <w:sz w:val="22"/>
          <w:szCs w:val="22"/>
        </w:rPr>
      </w:pPr>
      <w:r w:rsidRPr="002001C9">
        <w:rPr>
          <w:rFonts w:cs="Arial"/>
          <w:sz w:val="22"/>
          <w:szCs w:val="22"/>
        </w:rPr>
        <w:t>1</w:t>
      </w:r>
      <w:r w:rsidR="00952C61">
        <w:rPr>
          <w:rFonts w:cs="Arial"/>
          <w:sz w:val="22"/>
          <w:szCs w:val="22"/>
        </w:rPr>
        <w:t>2</w:t>
      </w:r>
      <w:r w:rsidR="00254D44" w:rsidRPr="002001C9">
        <w:rPr>
          <w:rFonts w:cs="Arial"/>
          <w:sz w:val="22"/>
          <w:szCs w:val="22"/>
        </w:rPr>
        <w:t xml:space="preserve"> new projects were approved for a total of BRL </w:t>
      </w:r>
      <w:r w:rsidR="005167A7" w:rsidRPr="002001C9">
        <w:rPr>
          <w:rFonts w:cs="Arial"/>
          <w:sz w:val="22"/>
          <w:szCs w:val="22"/>
        </w:rPr>
        <w:t>1.</w:t>
      </w:r>
      <w:r w:rsidR="007B1AF5">
        <w:rPr>
          <w:rFonts w:cs="Arial"/>
          <w:sz w:val="22"/>
          <w:szCs w:val="22"/>
        </w:rPr>
        <w:t>1</w:t>
      </w:r>
      <w:r w:rsidRPr="002001C9">
        <w:rPr>
          <w:rFonts w:cs="Arial"/>
          <w:sz w:val="22"/>
          <w:szCs w:val="22"/>
        </w:rPr>
        <w:t xml:space="preserve"> </w:t>
      </w:r>
      <w:r w:rsidR="005167A7" w:rsidRPr="002001C9">
        <w:rPr>
          <w:rFonts w:cs="Arial"/>
          <w:sz w:val="22"/>
          <w:szCs w:val="22"/>
        </w:rPr>
        <w:t>b</w:t>
      </w:r>
      <w:r w:rsidRPr="002001C9">
        <w:rPr>
          <w:rFonts w:cs="Arial"/>
          <w:sz w:val="22"/>
          <w:szCs w:val="22"/>
        </w:rPr>
        <w:t xml:space="preserve">illion </w:t>
      </w:r>
      <w:r w:rsidR="0D1F6202" w:rsidRPr="002001C9">
        <w:rPr>
          <w:rFonts w:cs="Arial"/>
          <w:sz w:val="22"/>
          <w:szCs w:val="22"/>
        </w:rPr>
        <w:t>(£1</w:t>
      </w:r>
      <w:r w:rsidR="00B13A7E">
        <w:rPr>
          <w:rFonts w:cs="Arial"/>
          <w:sz w:val="22"/>
          <w:szCs w:val="22"/>
        </w:rPr>
        <w:t>49.3</w:t>
      </w:r>
      <w:r w:rsidR="0D1F6202" w:rsidRPr="002001C9">
        <w:rPr>
          <w:rFonts w:cs="Arial"/>
          <w:sz w:val="22"/>
          <w:szCs w:val="22"/>
        </w:rPr>
        <w:t xml:space="preserve"> million)</w:t>
      </w:r>
      <w:r w:rsidR="00FA5FC6" w:rsidRPr="002001C9">
        <w:rPr>
          <w:rFonts w:cs="Arial"/>
          <w:sz w:val="22"/>
          <w:szCs w:val="22"/>
        </w:rPr>
        <w:t xml:space="preserve"> </w:t>
      </w:r>
      <w:r w:rsidR="00052409" w:rsidRPr="002001C9">
        <w:rPr>
          <w:rFonts w:cs="Arial"/>
          <w:sz w:val="22"/>
          <w:szCs w:val="22"/>
        </w:rPr>
        <w:t xml:space="preserve">with implementation </w:t>
      </w:r>
      <w:r w:rsidR="007D1D6F">
        <w:rPr>
          <w:rFonts w:cs="Arial"/>
          <w:sz w:val="22"/>
          <w:szCs w:val="22"/>
        </w:rPr>
        <w:t xml:space="preserve">phases </w:t>
      </w:r>
      <w:r w:rsidR="00E54932" w:rsidRPr="002001C9">
        <w:rPr>
          <w:rFonts w:cs="Arial"/>
          <w:sz w:val="22"/>
          <w:szCs w:val="22"/>
        </w:rPr>
        <w:t xml:space="preserve">and disbursements </w:t>
      </w:r>
      <w:r w:rsidR="00E1699B" w:rsidRPr="002001C9">
        <w:rPr>
          <w:rFonts w:cs="Arial"/>
          <w:sz w:val="22"/>
          <w:szCs w:val="22"/>
        </w:rPr>
        <w:t>planned b</w:t>
      </w:r>
      <w:r w:rsidR="00A174A5" w:rsidRPr="002001C9">
        <w:rPr>
          <w:rFonts w:cs="Arial"/>
          <w:sz w:val="22"/>
          <w:szCs w:val="22"/>
        </w:rPr>
        <w:t>y</w:t>
      </w:r>
      <w:r w:rsidR="00E1699B" w:rsidRPr="002001C9">
        <w:rPr>
          <w:rFonts w:cs="Arial"/>
          <w:sz w:val="22"/>
          <w:szCs w:val="22"/>
        </w:rPr>
        <w:t xml:space="preserve"> no later than 2030</w:t>
      </w:r>
      <w:r w:rsidR="00112378" w:rsidRPr="002001C9">
        <w:rPr>
          <w:rFonts w:cs="Arial"/>
          <w:sz w:val="22"/>
          <w:szCs w:val="22"/>
        </w:rPr>
        <w:t>, including</w:t>
      </w:r>
      <w:r w:rsidR="000B1125" w:rsidRPr="002001C9">
        <w:rPr>
          <w:rFonts w:cs="Arial"/>
          <w:sz w:val="22"/>
          <w:szCs w:val="22"/>
        </w:rPr>
        <w:t xml:space="preserve"> a project to support fir</w:t>
      </w:r>
      <w:r w:rsidR="003C4B96" w:rsidRPr="002001C9">
        <w:rPr>
          <w:rFonts w:cs="Arial"/>
          <w:sz w:val="22"/>
          <w:szCs w:val="22"/>
        </w:rPr>
        <w:t>efighters in the Legal Amazon</w:t>
      </w:r>
      <w:r w:rsidR="005D52C9">
        <w:rPr>
          <w:rStyle w:val="FootnoteReference"/>
          <w:rFonts w:cs="Arial"/>
          <w:sz w:val="22"/>
          <w:szCs w:val="22"/>
        </w:rPr>
        <w:footnoteReference w:id="3"/>
      </w:r>
      <w:r w:rsidR="00CD02BC">
        <w:rPr>
          <w:rFonts w:cs="Arial"/>
          <w:sz w:val="22"/>
          <w:szCs w:val="22"/>
        </w:rPr>
        <w:t>.</w:t>
      </w:r>
    </w:p>
    <w:p w14:paraId="0C76BC99" w14:textId="0ED2986D" w:rsidR="002001C9" w:rsidRDefault="00BB7A7A" w:rsidP="00A879ED">
      <w:pPr>
        <w:pStyle w:val="ListParagraph"/>
        <w:numPr>
          <w:ilvl w:val="0"/>
          <w:numId w:val="10"/>
        </w:numPr>
        <w:jc w:val="both"/>
        <w:rPr>
          <w:rFonts w:cs="Arial"/>
          <w:sz w:val="22"/>
          <w:szCs w:val="22"/>
        </w:rPr>
      </w:pPr>
      <w:r w:rsidRPr="002001C9">
        <w:rPr>
          <w:rFonts w:cs="Arial"/>
          <w:sz w:val="22"/>
          <w:szCs w:val="22"/>
        </w:rPr>
        <w:t xml:space="preserve">Disbursements </w:t>
      </w:r>
      <w:r w:rsidR="00C7411C" w:rsidRPr="002001C9">
        <w:rPr>
          <w:rFonts w:cs="Arial"/>
          <w:sz w:val="22"/>
          <w:szCs w:val="22"/>
        </w:rPr>
        <w:t>reached</w:t>
      </w:r>
      <w:r w:rsidR="009F4FF6" w:rsidRPr="002001C9">
        <w:rPr>
          <w:rFonts w:cs="Arial"/>
          <w:sz w:val="22"/>
          <w:szCs w:val="22"/>
        </w:rPr>
        <w:t xml:space="preserve"> £33 million</w:t>
      </w:r>
      <w:r w:rsidR="00433D71" w:rsidRPr="002001C9">
        <w:rPr>
          <w:rFonts w:cs="Arial"/>
          <w:sz w:val="22"/>
          <w:szCs w:val="22"/>
        </w:rPr>
        <w:t xml:space="preserve"> in 2024, </w:t>
      </w:r>
      <w:r w:rsidR="00AC42FA" w:rsidRPr="002001C9">
        <w:rPr>
          <w:rFonts w:cs="Arial"/>
          <w:sz w:val="22"/>
          <w:szCs w:val="22"/>
        </w:rPr>
        <w:t>t</w:t>
      </w:r>
      <w:r w:rsidR="00433D71" w:rsidRPr="002001C9">
        <w:rPr>
          <w:rFonts w:cs="Arial"/>
          <w:sz w:val="22"/>
          <w:szCs w:val="22"/>
        </w:rPr>
        <w:t>otal</w:t>
      </w:r>
      <w:r w:rsidR="00AC42FA" w:rsidRPr="002001C9">
        <w:rPr>
          <w:rFonts w:cs="Arial"/>
          <w:sz w:val="22"/>
          <w:szCs w:val="22"/>
        </w:rPr>
        <w:t>ling</w:t>
      </w:r>
      <w:r w:rsidR="00433D71" w:rsidRPr="002001C9">
        <w:rPr>
          <w:rFonts w:cs="Arial"/>
          <w:sz w:val="22"/>
          <w:szCs w:val="22"/>
        </w:rPr>
        <w:t xml:space="preserve"> </w:t>
      </w:r>
      <w:r w:rsidR="3D26BEED" w:rsidRPr="002001C9">
        <w:rPr>
          <w:rFonts w:cs="Arial"/>
          <w:sz w:val="22"/>
          <w:szCs w:val="22"/>
        </w:rPr>
        <w:t xml:space="preserve">BRL </w:t>
      </w:r>
      <w:r w:rsidR="00023F6A" w:rsidRPr="002001C9">
        <w:rPr>
          <w:rFonts w:cs="Arial"/>
          <w:sz w:val="22"/>
          <w:szCs w:val="22"/>
        </w:rPr>
        <w:t>1</w:t>
      </w:r>
      <w:r w:rsidR="3D26BEED" w:rsidRPr="002001C9">
        <w:rPr>
          <w:rFonts w:cs="Arial"/>
          <w:sz w:val="22"/>
          <w:szCs w:val="22"/>
        </w:rPr>
        <w:t>.</w:t>
      </w:r>
      <w:r w:rsidR="00023F6A" w:rsidRPr="002001C9">
        <w:rPr>
          <w:rFonts w:cs="Arial"/>
          <w:sz w:val="22"/>
          <w:szCs w:val="22"/>
        </w:rPr>
        <w:t>7</w:t>
      </w:r>
      <w:r w:rsidR="3D26BEED" w:rsidRPr="002001C9">
        <w:rPr>
          <w:rFonts w:cs="Arial"/>
          <w:sz w:val="22"/>
          <w:szCs w:val="22"/>
        </w:rPr>
        <w:t xml:space="preserve"> billion </w:t>
      </w:r>
      <w:r w:rsidR="3526E104" w:rsidRPr="002001C9">
        <w:rPr>
          <w:rFonts w:cs="Arial"/>
          <w:sz w:val="22"/>
          <w:szCs w:val="22"/>
        </w:rPr>
        <w:t>(£</w:t>
      </w:r>
      <w:r w:rsidR="008D722E" w:rsidRPr="002001C9">
        <w:rPr>
          <w:rFonts w:cs="Arial"/>
          <w:sz w:val="22"/>
          <w:szCs w:val="22"/>
        </w:rPr>
        <w:t>2</w:t>
      </w:r>
      <w:r w:rsidR="00084E57">
        <w:rPr>
          <w:rFonts w:cs="Arial"/>
          <w:sz w:val="22"/>
          <w:szCs w:val="22"/>
        </w:rPr>
        <w:t>27</w:t>
      </w:r>
      <w:r w:rsidR="3526E104" w:rsidRPr="002001C9">
        <w:rPr>
          <w:rFonts w:cs="Arial"/>
          <w:sz w:val="22"/>
          <w:szCs w:val="22"/>
        </w:rPr>
        <w:t xml:space="preserve"> million) </w:t>
      </w:r>
      <w:r w:rsidR="008951DF" w:rsidRPr="002001C9">
        <w:rPr>
          <w:rFonts w:cs="Arial"/>
          <w:sz w:val="22"/>
          <w:szCs w:val="22"/>
        </w:rPr>
        <w:t>since 2008</w:t>
      </w:r>
      <w:r w:rsidR="00831F09" w:rsidRPr="002001C9">
        <w:rPr>
          <w:rFonts w:cs="Arial"/>
          <w:sz w:val="22"/>
          <w:szCs w:val="22"/>
        </w:rPr>
        <w:t xml:space="preserve"> and</w:t>
      </w:r>
      <w:r w:rsidR="008951DF" w:rsidRPr="002001C9">
        <w:rPr>
          <w:rFonts w:cs="Arial"/>
          <w:sz w:val="22"/>
          <w:szCs w:val="22"/>
        </w:rPr>
        <w:t xml:space="preserve"> </w:t>
      </w:r>
      <w:r w:rsidR="00FE20FF" w:rsidRPr="002001C9">
        <w:rPr>
          <w:rFonts w:cs="Arial"/>
          <w:sz w:val="22"/>
          <w:szCs w:val="22"/>
        </w:rPr>
        <w:t>across 119 projects</w:t>
      </w:r>
      <w:r w:rsidR="2A3B955C" w:rsidRPr="002001C9">
        <w:rPr>
          <w:rFonts w:cs="Arial"/>
          <w:sz w:val="22"/>
          <w:szCs w:val="22"/>
        </w:rPr>
        <w:t>.</w:t>
      </w:r>
      <w:r w:rsidR="13F6C0C6" w:rsidRPr="002001C9">
        <w:rPr>
          <w:rFonts w:cs="Arial"/>
          <w:sz w:val="22"/>
          <w:szCs w:val="22"/>
        </w:rPr>
        <w:t xml:space="preserve"> This </w:t>
      </w:r>
      <w:r w:rsidR="00ED7D6C" w:rsidRPr="002001C9">
        <w:rPr>
          <w:rFonts w:cs="Arial"/>
          <w:sz w:val="22"/>
          <w:szCs w:val="22"/>
        </w:rPr>
        <w:t>wa</w:t>
      </w:r>
      <w:r w:rsidR="13F6C0C6" w:rsidRPr="002001C9">
        <w:rPr>
          <w:rFonts w:cs="Arial"/>
          <w:sz w:val="22"/>
          <w:szCs w:val="22"/>
        </w:rPr>
        <w:t xml:space="preserve">s the highest amount in </w:t>
      </w:r>
      <w:r w:rsidR="004D1FE5" w:rsidRPr="002001C9">
        <w:rPr>
          <w:rFonts w:cs="Arial"/>
          <w:sz w:val="22"/>
          <w:szCs w:val="22"/>
        </w:rPr>
        <w:t xml:space="preserve">a single year of </w:t>
      </w:r>
      <w:r w:rsidR="13F6C0C6" w:rsidRPr="002001C9">
        <w:rPr>
          <w:rFonts w:cs="Arial"/>
          <w:sz w:val="22"/>
          <w:szCs w:val="22"/>
        </w:rPr>
        <w:t xml:space="preserve">the AF’s </w:t>
      </w:r>
      <w:r w:rsidR="004D1FE5" w:rsidRPr="002001C9">
        <w:rPr>
          <w:rFonts w:cs="Arial"/>
          <w:sz w:val="22"/>
          <w:szCs w:val="22"/>
        </w:rPr>
        <w:t xml:space="preserve">operation to that </w:t>
      </w:r>
      <w:r w:rsidR="00CD02BC" w:rsidRPr="002001C9">
        <w:rPr>
          <w:rFonts w:cs="Arial"/>
          <w:sz w:val="22"/>
          <w:szCs w:val="22"/>
        </w:rPr>
        <w:t>point (</w:t>
      </w:r>
      <w:r w:rsidR="00ED7D6C" w:rsidRPr="002001C9">
        <w:rPr>
          <w:rFonts w:cs="Arial"/>
          <w:sz w:val="22"/>
          <w:szCs w:val="22"/>
        </w:rPr>
        <w:t>until it</w:t>
      </w:r>
      <w:r w:rsidR="00132955">
        <w:rPr>
          <w:rFonts w:cs="Arial"/>
          <w:sz w:val="22"/>
          <w:szCs w:val="22"/>
        </w:rPr>
        <w:t xml:space="preserve"> </w:t>
      </w:r>
      <w:r w:rsidR="00CD02BC" w:rsidRPr="002001C9">
        <w:rPr>
          <w:rFonts w:cs="Arial"/>
          <w:sz w:val="22"/>
          <w:szCs w:val="22"/>
        </w:rPr>
        <w:t>was exceeded</w:t>
      </w:r>
      <w:r w:rsidR="004D1FE5" w:rsidRPr="002001C9">
        <w:rPr>
          <w:rFonts w:cs="Arial"/>
          <w:sz w:val="22"/>
          <w:szCs w:val="22"/>
        </w:rPr>
        <w:t xml:space="preserve"> during</w:t>
      </w:r>
      <w:r w:rsidR="13F6C0C6" w:rsidRPr="002001C9">
        <w:rPr>
          <w:rFonts w:cs="Arial"/>
          <w:sz w:val="22"/>
          <w:szCs w:val="22"/>
        </w:rPr>
        <w:t xml:space="preserve"> 2025</w:t>
      </w:r>
      <w:r w:rsidR="6E315CD7" w:rsidRPr="5432A5A3">
        <w:rPr>
          <w:rStyle w:val="FootnoteReference"/>
          <w:rFonts w:cs="Arial"/>
          <w:sz w:val="22"/>
          <w:szCs w:val="22"/>
        </w:rPr>
        <w:footnoteReference w:id="4"/>
      </w:r>
      <w:r w:rsidR="00DD4D13" w:rsidRPr="002001C9">
        <w:rPr>
          <w:rFonts w:cs="Arial"/>
          <w:sz w:val="22"/>
          <w:szCs w:val="22"/>
        </w:rPr>
        <w:t>, outside of the scope of this review period</w:t>
      </w:r>
      <w:r w:rsidR="004D1FE5" w:rsidRPr="002001C9">
        <w:rPr>
          <w:rFonts w:cs="Arial"/>
          <w:sz w:val="22"/>
          <w:szCs w:val="22"/>
        </w:rPr>
        <w:t>)</w:t>
      </w:r>
      <w:r w:rsidR="187CF620" w:rsidRPr="002001C9">
        <w:rPr>
          <w:rFonts w:cs="Arial"/>
          <w:sz w:val="22"/>
          <w:szCs w:val="22"/>
        </w:rPr>
        <w:t xml:space="preserve">. </w:t>
      </w:r>
    </w:p>
    <w:p w14:paraId="019A6073" w14:textId="178C3C16" w:rsidR="002001C9" w:rsidRDefault="737CD903" w:rsidP="00A879ED">
      <w:pPr>
        <w:pStyle w:val="ListParagraph"/>
        <w:numPr>
          <w:ilvl w:val="0"/>
          <w:numId w:val="10"/>
        </w:numPr>
        <w:jc w:val="both"/>
        <w:rPr>
          <w:rFonts w:cs="Arial"/>
          <w:sz w:val="22"/>
          <w:szCs w:val="22"/>
        </w:rPr>
      </w:pPr>
      <w:r w:rsidRPr="002001C9">
        <w:rPr>
          <w:rFonts w:cs="Arial"/>
          <w:sz w:val="22"/>
          <w:szCs w:val="22"/>
        </w:rPr>
        <w:t xml:space="preserve">The AF also took on recommendations set out by GIZ and implemented </w:t>
      </w:r>
      <w:r w:rsidR="4C3AB2E1" w:rsidRPr="002001C9">
        <w:rPr>
          <w:rFonts w:cs="Arial"/>
          <w:sz w:val="22"/>
          <w:szCs w:val="22"/>
        </w:rPr>
        <w:t xml:space="preserve">some of </w:t>
      </w:r>
      <w:r w:rsidRPr="002001C9">
        <w:rPr>
          <w:rFonts w:cs="Arial"/>
          <w:sz w:val="22"/>
          <w:szCs w:val="22"/>
        </w:rPr>
        <w:t>these</w:t>
      </w:r>
      <w:r w:rsidR="002464DC" w:rsidRPr="002001C9">
        <w:rPr>
          <w:rFonts w:cs="Arial"/>
          <w:sz w:val="22"/>
          <w:szCs w:val="22"/>
        </w:rPr>
        <w:t xml:space="preserve"> (7 in 2024)</w:t>
      </w:r>
      <w:r w:rsidRPr="002001C9">
        <w:rPr>
          <w:rFonts w:cs="Arial"/>
          <w:sz w:val="22"/>
          <w:szCs w:val="22"/>
        </w:rPr>
        <w:t>; launching projects aimed at Quilombolo communities</w:t>
      </w:r>
      <w:r w:rsidR="0704429C" w:rsidRPr="002001C9">
        <w:rPr>
          <w:rFonts w:cs="Arial"/>
          <w:sz w:val="22"/>
          <w:szCs w:val="22"/>
        </w:rPr>
        <w:t xml:space="preserve"> (Natureza Quilombolo, launched late 2023)</w:t>
      </w:r>
      <w:r w:rsidR="002001C9">
        <w:rPr>
          <w:rFonts w:cs="Arial"/>
          <w:sz w:val="22"/>
          <w:szCs w:val="22"/>
        </w:rPr>
        <w:t xml:space="preserve"> and</w:t>
      </w:r>
      <w:r w:rsidRPr="002001C9">
        <w:rPr>
          <w:rFonts w:cs="Arial"/>
          <w:sz w:val="22"/>
          <w:szCs w:val="22"/>
        </w:rPr>
        <w:t xml:space="preserve"> </w:t>
      </w:r>
      <w:r w:rsidR="21D00144" w:rsidRPr="002001C9">
        <w:rPr>
          <w:rFonts w:cs="Arial"/>
          <w:sz w:val="22"/>
          <w:szCs w:val="22"/>
        </w:rPr>
        <w:t xml:space="preserve">increased funding for Indigenous </w:t>
      </w:r>
      <w:r w:rsidR="75B6DABA" w:rsidRPr="002001C9">
        <w:rPr>
          <w:rFonts w:cs="Arial"/>
          <w:sz w:val="22"/>
          <w:szCs w:val="22"/>
        </w:rPr>
        <w:t>projects</w:t>
      </w:r>
      <w:r w:rsidR="002001C9">
        <w:rPr>
          <w:rFonts w:cs="Arial"/>
          <w:sz w:val="22"/>
          <w:szCs w:val="22"/>
        </w:rPr>
        <w:t xml:space="preserve">. </w:t>
      </w:r>
      <w:r w:rsidR="75B6DABA" w:rsidRPr="002001C9">
        <w:rPr>
          <w:rFonts w:cs="Arial"/>
          <w:sz w:val="22"/>
          <w:szCs w:val="22"/>
        </w:rPr>
        <w:t xml:space="preserve"> </w:t>
      </w:r>
    </w:p>
    <w:p w14:paraId="0AF04413" w14:textId="77777777" w:rsidR="007D49A6" w:rsidRDefault="002001C9" w:rsidP="00A879ED">
      <w:pPr>
        <w:pStyle w:val="ListParagraph"/>
        <w:numPr>
          <w:ilvl w:val="0"/>
          <w:numId w:val="10"/>
        </w:numPr>
        <w:jc w:val="both"/>
        <w:rPr>
          <w:rFonts w:cs="Arial"/>
          <w:sz w:val="22"/>
          <w:szCs w:val="22"/>
        </w:rPr>
      </w:pPr>
      <w:r>
        <w:rPr>
          <w:rFonts w:cs="Arial"/>
          <w:sz w:val="22"/>
          <w:szCs w:val="22"/>
        </w:rPr>
        <w:t xml:space="preserve">The AF was able to </w:t>
      </w:r>
      <w:r w:rsidR="75B6DABA" w:rsidRPr="002001C9">
        <w:rPr>
          <w:rFonts w:cs="Arial"/>
          <w:sz w:val="22"/>
          <w:szCs w:val="22"/>
        </w:rPr>
        <w:t xml:space="preserve">pivot </w:t>
      </w:r>
      <w:r w:rsidR="6C76F8F7" w:rsidRPr="002001C9">
        <w:rPr>
          <w:rFonts w:cs="Arial"/>
          <w:sz w:val="22"/>
          <w:szCs w:val="22"/>
        </w:rPr>
        <w:t>in response to</w:t>
      </w:r>
      <w:r w:rsidR="75B6DABA" w:rsidRPr="002001C9">
        <w:rPr>
          <w:rFonts w:cs="Arial"/>
          <w:sz w:val="22"/>
          <w:szCs w:val="22"/>
        </w:rPr>
        <w:t xml:space="preserve"> the forest fires of 202</w:t>
      </w:r>
      <w:r w:rsidR="002464DC" w:rsidRPr="002001C9">
        <w:rPr>
          <w:rFonts w:cs="Arial"/>
          <w:sz w:val="22"/>
          <w:szCs w:val="22"/>
        </w:rPr>
        <w:t>3</w:t>
      </w:r>
      <w:r w:rsidR="75B6DABA" w:rsidRPr="002001C9">
        <w:rPr>
          <w:rFonts w:cs="Arial"/>
          <w:sz w:val="22"/>
          <w:szCs w:val="22"/>
        </w:rPr>
        <w:t xml:space="preserve"> and 2024</w:t>
      </w:r>
      <w:r w:rsidR="007D49A6">
        <w:rPr>
          <w:rStyle w:val="FootnoteReference"/>
          <w:rFonts w:cs="Arial"/>
          <w:sz w:val="22"/>
          <w:szCs w:val="22"/>
        </w:rPr>
        <w:footnoteReference w:id="5"/>
      </w:r>
      <w:r w:rsidR="75B6DABA" w:rsidRPr="002001C9">
        <w:rPr>
          <w:rFonts w:cs="Arial"/>
          <w:sz w:val="22"/>
          <w:szCs w:val="22"/>
        </w:rPr>
        <w:t xml:space="preserve"> led to funding across </w:t>
      </w:r>
      <w:r w:rsidR="3CA68380" w:rsidRPr="002001C9">
        <w:rPr>
          <w:rFonts w:cs="Arial"/>
          <w:sz w:val="22"/>
          <w:szCs w:val="22"/>
        </w:rPr>
        <w:t>all states to increase forest management and support for fire brigades.</w:t>
      </w:r>
    </w:p>
    <w:p w14:paraId="4C190CBC" w14:textId="2D2F9F15" w:rsidR="007D49A6" w:rsidRDefault="2C074BCD" w:rsidP="00A879ED">
      <w:pPr>
        <w:pStyle w:val="ListParagraph"/>
        <w:numPr>
          <w:ilvl w:val="0"/>
          <w:numId w:val="10"/>
        </w:numPr>
        <w:jc w:val="both"/>
        <w:rPr>
          <w:rFonts w:cs="Arial"/>
          <w:sz w:val="22"/>
          <w:szCs w:val="22"/>
        </w:rPr>
      </w:pPr>
      <w:r w:rsidRPr="002001C9">
        <w:rPr>
          <w:rFonts w:cs="Arial"/>
          <w:sz w:val="22"/>
          <w:szCs w:val="22"/>
        </w:rPr>
        <w:t>The Fund has also increased its funding to other biomes including Cerrado, Caatinga and Pantanal</w:t>
      </w:r>
      <w:r w:rsidR="5E41518B" w:rsidRPr="002001C9">
        <w:rPr>
          <w:rFonts w:cs="Arial"/>
          <w:sz w:val="22"/>
          <w:szCs w:val="22"/>
        </w:rPr>
        <w:t>, partly through the Integrated Fire Management project which supports all states</w:t>
      </w:r>
      <w:r w:rsidR="002464DC" w:rsidRPr="002001C9">
        <w:rPr>
          <w:rFonts w:cs="Arial"/>
          <w:sz w:val="22"/>
          <w:szCs w:val="22"/>
        </w:rPr>
        <w:t xml:space="preserve">, although this is still far lower than the legal Amazon. </w:t>
      </w:r>
    </w:p>
    <w:p w14:paraId="421D62CE" w14:textId="1C2BCAB5" w:rsidR="00DF6DA5" w:rsidRPr="00196D90" w:rsidRDefault="00B13304" w:rsidP="015F88DD">
      <w:pPr>
        <w:contextualSpacing/>
        <w:jc w:val="both"/>
        <w:rPr>
          <w:rFonts w:cs="Arial"/>
          <w:b/>
          <w:bCs/>
          <w:sz w:val="22"/>
          <w:szCs w:val="22"/>
        </w:rPr>
      </w:pPr>
      <w:r w:rsidRPr="015F88DD">
        <w:rPr>
          <w:rFonts w:cs="Arial"/>
          <w:b/>
          <w:bCs/>
          <w:sz w:val="22"/>
          <w:szCs w:val="22"/>
        </w:rPr>
        <w:t>Action for Forests assessment</w:t>
      </w:r>
    </w:p>
    <w:p w14:paraId="4342D4B5" w14:textId="77777777" w:rsidR="002F326B" w:rsidRDefault="7FF3C5B7" w:rsidP="0CA41EF7">
      <w:pPr>
        <w:contextualSpacing/>
        <w:jc w:val="both"/>
        <w:rPr>
          <w:rFonts w:eastAsia="Arial" w:cs="Arial"/>
          <w:sz w:val="22"/>
          <w:szCs w:val="22"/>
        </w:rPr>
      </w:pPr>
      <w:r w:rsidRPr="5C5BDBC4">
        <w:rPr>
          <w:rFonts w:cs="Arial"/>
          <w:sz w:val="22"/>
          <w:szCs w:val="22"/>
        </w:rPr>
        <w:lastRenderedPageBreak/>
        <w:t>T</w:t>
      </w:r>
      <w:r w:rsidR="27FF74DC" w:rsidRPr="5C5BDBC4">
        <w:rPr>
          <w:rFonts w:cs="Arial"/>
          <w:sz w:val="22"/>
          <w:szCs w:val="22"/>
        </w:rPr>
        <w:t>he</w:t>
      </w:r>
      <w:r w:rsidR="00C0691A">
        <w:rPr>
          <w:rFonts w:cs="Arial"/>
          <w:sz w:val="22"/>
          <w:szCs w:val="22"/>
        </w:rPr>
        <w:t xml:space="preserve"> A4F programme started delivering in April 2024, with the UK funding contributing to this from December 2024.</w:t>
      </w:r>
      <w:r w:rsidR="30A23FD5" w:rsidRPr="2A7B9A59">
        <w:rPr>
          <w:rFonts w:cs="Arial"/>
          <w:sz w:val="22"/>
          <w:szCs w:val="22"/>
        </w:rPr>
        <w:t xml:space="preserve"> </w:t>
      </w:r>
      <w:r w:rsidR="00B8C356" w:rsidRPr="2A7B9A59">
        <w:rPr>
          <w:rFonts w:cs="Arial"/>
          <w:sz w:val="22"/>
          <w:szCs w:val="22"/>
        </w:rPr>
        <w:t xml:space="preserve"> </w:t>
      </w:r>
      <w:r w:rsidR="4BBDC8D4" w:rsidRPr="2A7B9A59">
        <w:rPr>
          <w:rFonts w:eastAsia="Arial" w:cs="Arial"/>
          <w:sz w:val="22"/>
          <w:szCs w:val="22"/>
        </w:rPr>
        <w:t xml:space="preserve">The implementation of the programme began with an initial planning workshop involving partners and target groups. A tripartite strategic committee (MMA, BNDES, and GIZ) was formally approved but only became operational at the start of the second project year, which coincided with the disbursement of UK funds. </w:t>
      </w:r>
      <w:r w:rsidR="7B9D7791" w:rsidRPr="5C5BDBC4">
        <w:rPr>
          <w:rFonts w:eastAsia="Arial" w:cs="Arial"/>
          <w:sz w:val="22"/>
          <w:szCs w:val="22"/>
        </w:rPr>
        <w:t>Overall, the GIZ programme</w:t>
      </w:r>
      <w:r w:rsidR="3A4FEA0E" w:rsidRPr="5C5BDBC4">
        <w:rPr>
          <w:rFonts w:eastAsia="Arial" w:cs="Arial"/>
          <w:sz w:val="22"/>
          <w:szCs w:val="22"/>
        </w:rPr>
        <w:t xml:space="preserve"> has continued to support technical development of Brazil’s REDD+ capacity</w:t>
      </w:r>
      <w:r w:rsidR="6B95E8D6" w:rsidRPr="5C5BDBC4">
        <w:rPr>
          <w:rFonts w:eastAsia="Arial" w:cs="Arial"/>
          <w:sz w:val="22"/>
          <w:szCs w:val="22"/>
        </w:rPr>
        <w:t xml:space="preserve"> at a state and federal level as well as supporting the UK and other donors to understand and interact with the Amazon Fund</w:t>
      </w:r>
      <w:r w:rsidR="704B58DC" w:rsidRPr="5C5BDBC4">
        <w:rPr>
          <w:rFonts w:eastAsia="Arial" w:cs="Arial"/>
          <w:sz w:val="22"/>
          <w:szCs w:val="22"/>
        </w:rPr>
        <w:t>,</w:t>
      </w:r>
      <w:r w:rsidR="6B95E8D6" w:rsidRPr="5C5BDBC4">
        <w:rPr>
          <w:rFonts w:eastAsia="Arial" w:cs="Arial"/>
          <w:sz w:val="22"/>
          <w:szCs w:val="22"/>
        </w:rPr>
        <w:t xml:space="preserve"> </w:t>
      </w:r>
      <w:r w:rsidR="704B58DC" w:rsidRPr="5C5BDBC4">
        <w:rPr>
          <w:rFonts w:eastAsia="Arial" w:cs="Arial"/>
          <w:sz w:val="22"/>
          <w:szCs w:val="22"/>
        </w:rPr>
        <w:t xml:space="preserve">although this will be further reflected in the next annual report. </w:t>
      </w:r>
    </w:p>
    <w:p w14:paraId="3AC13C9E" w14:textId="77777777" w:rsidR="002F326B" w:rsidRDefault="002F326B" w:rsidP="0CA41EF7">
      <w:pPr>
        <w:contextualSpacing/>
        <w:jc w:val="both"/>
        <w:rPr>
          <w:rFonts w:eastAsia="Arial" w:cs="Arial"/>
          <w:sz w:val="22"/>
          <w:szCs w:val="22"/>
        </w:rPr>
      </w:pPr>
    </w:p>
    <w:p w14:paraId="624677A1" w14:textId="290DE7CB" w:rsidR="00441F42" w:rsidRPr="00441F42" w:rsidRDefault="00441F42" w:rsidP="0CA41EF7">
      <w:pPr>
        <w:contextualSpacing/>
        <w:jc w:val="both"/>
        <w:rPr>
          <w:rFonts w:eastAsia="Arial" w:cs="Arial"/>
          <w:b/>
          <w:bCs/>
          <w:sz w:val="22"/>
          <w:szCs w:val="22"/>
        </w:rPr>
      </w:pPr>
      <w:r w:rsidRPr="00441F42">
        <w:rPr>
          <w:rFonts w:eastAsia="Arial" w:cs="Arial"/>
          <w:b/>
          <w:bCs/>
          <w:sz w:val="22"/>
          <w:szCs w:val="22"/>
        </w:rPr>
        <w:t>Overall assessment</w:t>
      </w:r>
    </w:p>
    <w:p w14:paraId="6DDE68B9" w14:textId="40814C6C" w:rsidR="002F326B" w:rsidRDefault="00F57650" w:rsidP="002F326B">
      <w:pPr>
        <w:jc w:val="both"/>
        <w:rPr>
          <w:rFonts w:cs="Arial"/>
          <w:sz w:val="22"/>
          <w:szCs w:val="22"/>
        </w:rPr>
      </w:pPr>
      <w:r w:rsidRPr="2559B5C0">
        <w:rPr>
          <w:rFonts w:cs="Arial"/>
          <w:sz w:val="22"/>
          <w:szCs w:val="22"/>
        </w:rPr>
        <w:t>Overall,</w:t>
      </w:r>
      <w:r w:rsidR="002F326B" w:rsidRPr="2559B5C0">
        <w:rPr>
          <w:rFonts w:cs="Arial"/>
          <w:sz w:val="22"/>
          <w:szCs w:val="22"/>
        </w:rPr>
        <w:t xml:space="preserve"> we are pleased with the progress made by both the AF and A4F</w:t>
      </w:r>
      <w:r w:rsidR="00E946AF" w:rsidRPr="2559B5C0">
        <w:rPr>
          <w:rFonts w:cs="Arial"/>
          <w:sz w:val="22"/>
          <w:szCs w:val="22"/>
        </w:rPr>
        <w:t xml:space="preserve"> </w:t>
      </w:r>
      <w:r w:rsidR="006B6911" w:rsidRPr="2559B5C0">
        <w:rPr>
          <w:rFonts w:cs="Arial"/>
          <w:sz w:val="22"/>
          <w:szCs w:val="22"/>
        </w:rPr>
        <w:t>during</w:t>
      </w:r>
      <w:r w:rsidR="00E946AF" w:rsidRPr="2559B5C0">
        <w:rPr>
          <w:rFonts w:cs="Arial"/>
          <w:sz w:val="22"/>
          <w:szCs w:val="22"/>
        </w:rPr>
        <w:t xml:space="preserve"> 2024</w:t>
      </w:r>
      <w:r w:rsidR="00FB0699" w:rsidRPr="2559B5C0">
        <w:rPr>
          <w:rFonts w:cs="Arial"/>
          <w:sz w:val="22"/>
          <w:szCs w:val="22"/>
        </w:rPr>
        <w:t>, especially given that the AF was frozen</w:t>
      </w:r>
      <w:r w:rsidR="00C95861" w:rsidRPr="2559B5C0">
        <w:rPr>
          <w:rFonts w:cs="Arial"/>
          <w:sz w:val="22"/>
          <w:szCs w:val="22"/>
        </w:rPr>
        <w:t xml:space="preserve"> until early 2023.</w:t>
      </w:r>
      <w:r w:rsidR="00E946AF" w:rsidRPr="2559B5C0">
        <w:rPr>
          <w:rFonts w:cs="Arial"/>
          <w:sz w:val="22"/>
          <w:szCs w:val="22"/>
        </w:rPr>
        <w:t xml:space="preserve"> The Amazon Fund is a large multilateral mechanism where </w:t>
      </w:r>
      <w:r w:rsidR="00323A9A" w:rsidRPr="2559B5C0">
        <w:rPr>
          <w:rFonts w:cs="Arial"/>
          <w:sz w:val="22"/>
          <w:szCs w:val="22"/>
        </w:rPr>
        <w:t xml:space="preserve">progress is tied to </w:t>
      </w:r>
      <w:r w:rsidR="00B645B1" w:rsidRPr="2559B5C0">
        <w:rPr>
          <w:rFonts w:cs="Arial"/>
          <w:sz w:val="22"/>
          <w:szCs w:val="22"/>
        </w:rPr>
        <w:t>national decrees, domestic issues, requiring approvals at various levels throughout BNDES and</w:t>
      </w:r>
      <w:r w:rsidR="004641AC" w:rsidRPr="2559B5C0">
        <w:rPr>
          <w:rFonts w:cs="Arial"/>
          <w:sz w:val="22"/>
          <w:szCs w:val="22"/>
        </w:rPr>
        <w:t xml:space="preserve"> MMA. </w:t>
      </w:r>
      <w:r w:rsidR="00441F42" w:rsidRPr="2559B5C0">
        <w:rPr>
          <w:rFonts w:cs="Arial"/>
          <w:sz w:val="22"/>
          <w:szCs w:val="22"/>
        </w:rPr>
        <w:t xml:space="preserve">The A4F programme went through challenges aligning between these various institutions but was able to start delivering in this context as soon as funding was disbursed by the UK. We expect </w:t>
      </w:r>
      <w:r w:rsidR="00522BEE" w:rsidRPr="2559B5C0">
        <w:rPr>
          <w:rFonts w:cs="Arial"/>
          <w:sz w:val="22"/>
          <w:szCs w:val="22"/>
        </w:rPr>
        <w:t xml:space="preserve">2025 to show even stronger results from both organisations. </w:t>
      </w:r>
    </w:p>
    <w:p w14:paraId="5B21DE77" w14:textId="77777777" w:rsidR="00F86110" w:rsidRDefault="00F86110" w:rsidP="002F326B">
      <w:pPr>
        <w:jc w:val="both"/>
        <w:rPr>
          <w:rFonts w:cs="Arial"/>
          <w:sz w:val="22"/>
          <w:szCs w:val="22"/>
        </w:rPr>
      </w:pPr>
    </w:p>
    <w:p w14:paraId="64C135C0" w14:textId="1EFA6067" w:rsidR="00F86110" w:rsidRPr="001B1ADC" w:rsidRDefault="00D74DB0" w:rsidP="002F326B">
      <w:pPr>
        <w:jc w:val="both"/>
        <w:rPr>
          <w:rFonts w:cs="Arial"/>
          <w:sz w:val="22"/>
          <w:szCs w:val="22"/>
        </w:rPr>
      </w:pPr>
      <w:r>
        <w:rPr>
          <w:rFonts w:cs="Arial"/>
          <w:sz w:val="22"/>
          <w:szCs w:val="22"/>
        </w:rPr>
        <w:t xml:space="preserve">This Annual Review has not been scored but </w:t>
      </w:r>
      <w:r w:rsidR="00053EFC">
        <w:rPr>
          <w:rFonts w:cs="Arial"/>
          <w:sz w:val="22"/>
          <w:szCs w:val="22"/>
        </w:rPr>
        <w:t>provides an overall narrative of progress.</w:t>
      </w:r>
    </w:p>
    <w:p w14:paraId="7D5350DF" w14:textId="129AF7C7" w:rsidR="0091561C" w:rsidRPr="00F86110" w:rsidRDefault="6B95E8D6" w:rsidP="004D5FD5">
      <w:pPr>
        <w:contextualSpacing/>
        <w:jc w:val="both"/>
        <w:rPr>
          <w:rStyle w:val="Heading2Char"/>
          <w:rFonts w:cs="Arial"/>
          <w:b w:val="0"/>
          <w:i w:val="0"/>
          <w:kern w:val="0"/>
          <w:sz w:val="22"/>
          <w:szCs w:val="22"/>
        </w:rPr>
      </w:pPr>
      <w:r w:rsidRPr="5C5BDBC4">
        <w:rPr>
          <w:rFonts w:eastAsia="Arial" w:cs="Arial"/>
          <w:sz w:val="22"/>
          <w:szCs w:val="22"/>
        </w:rPr>
        <w:t xml:space="preserve"> </w:t>
      </w:r>
    </w:p>
    <w:p w14:paraId="2A4B8A97" w14:textId="38419559" w:rsidR="003D222C" w:rsidRPr="00412D7A" w:rsidRDefault="14C9FC9F" w:rsidP="348AA99E">
      <w:pPr>
        <w:jc w:val="both"/>
        <w:rPr>
          <w:b/>
          <w:bCs/>
          <w:i/>
          <w:iCs/>
          <w:kern w:val="28"/>
          <w:sz w:val="28"/>
          <w:szCs w:val="28"/>
        </w:rPr>
      </w:pPr>
      <w:bookmarkStart w:id="4" w:name="_Toc1693845916"/>
      <w:r w:rsidRPr="348AA99E">
        <w:rPr>
          <w:rStyle w:val="Heading2Char"/>
        </w:rPr>
        <w:t>Major lessons and recommendations for the year ahead</w:t>
      </w:r>
      <w:bookmarkEnd w:id="4"/>
    </w:p>
    <w:p w14:paraId="773A77CC" w14:textId="1912BB68" w:rsidR="00D0302B" w:rsidRDefault="00D0302B" w:rsidP="004D5FD5">
      <w:pPr>
        <w:jc w:val="both"/>
        <w:rPr>
          <w:rFonts w:cs="Arial"/>
          <w:sz w:val="22"/>
          <w:szCs w:val="22"/>
        </w:rPr>
      </w:pPr>
    </w:p>
    <w:tbl>
      <w:tblPr>
        <w:tblStyle w:val="TableGrid"/>
        <w:tblW w:w="9133" w:type="dxa"/>
        <w:tblLook w:val="04A0" w:firstRow="1" w:lastRow="0" w:firstColumn="1" w:lastColumn="0" w:noHBand="0" w:noVBand="1"/>
      </w:tblPr>
      <w:tblGrid>
        <w:gridCol w:w="478"/>
        <w:gridCol w:w="4943"/>
        <w:gridCol w:w="1406"/>
        <w:gridCol w:w="2306"/>
      </w:tblGrid>
      <w:tr w:rsidR="00EA7C86" w:rsidRPr="00D80C6C" w14:paraId="4B25CB90" w14:textId="77777777" w:rsidTr="3BE4E26D">
        <w:tc>
          <w:tcPr>
            <w:tcW w:w="480" w:type="dxa"/>
            <w:shd w:val="clear" w:color="auto" w:fill="DEEAF6" w:themeFill="accent5" w:themeFillTint="33"/>
          </w:tcPr>
          <w:p w14:paraId="496CC806" w14:textId="550054FC" w:rsidR="00481F9E" w:rsidRPr="00366833" w:rsidRDefault="00481F9E" w:rsidP="3BE4E26D">
            <w:pPr>
              <w:jc w:val="both"/>
              <w:rPr>
                <w:rFonts w:cs="Arial"/>
                <w:b/>
                <w:bCs/>
                <w:sz w:val="20"/>
                <w:szCs w:val="20"/>
              </w:rPr>
            </w:pPr>
            <w:r w:rsidRPr="3BE4E26D">
              <w:rPr>
                <w:rFonts w:cs="Arial"/>
                <w:b/>
                <w:bCs/>
                <w:sz w:val="20"/>
                <w:szCs w:val="20"/>
              </w:rPr>
              <w:t>#</w:t>
            </w:r>
          </w:p>
        </w:tc>
        <w:tc>
          <w:tcPr>
            <w:tcW w:w="5056" w:type="dxa"/>
            <w:shd w:val="clear" w:color="auto" w:fill="DEEAF6" w:themeFill="accent5" w:themeFillTint="33"/>
          </w:tcPr>
          <w:p w14:paraId="321EF4D2" w14:textId="314F473D" w:rsidR="00481F9E" w:rsidRPr="00366833" w:rsidRDefault="00481F9E" w:rsidP="3BE4E26D">
            <w:pPr>
              <w:jc w:val="both"/>
              <w:rPr>
                <w:rFonts w:cs="Arial"/>
                <w:b/>
                <w:bCs/>
                <w:sz w:val="20"/>
                <w:szCs w:val="20"/>
              </w:rPr>
            </w:pPr>
            <w:r w:rsidRPr="3BE4E26D">
              <w:rPr>
                <w:rFonts w:cs="Arial"/>
                <w:b/>
                <w:bCs/>
                <w:sz w:val="20"/>
                <w:szCs w:val="20"/>
              </w:rPr>
              <w:t>Recommendation</w:t>
            </w:r>
          </w:p>
        </w:tc>
        <w:tc>
          <w:tcPr>
            <w:tcW w:w="1279" w:type="dxa"/>
            <w:shd w:val="clear" w:color="auto" w:fill="D9E2F3" w:themeFill="accent1" w:themeFillTint="33"/>
          </w:tcPr>
          <w:p w14:paraId="2A42E2BD" w14:textId="1A8634B8" w:rsidR="00397AA9" w:rsidRPr="00366833" w:rsidRDefault="00310F64" w:rsidP="3BE4E26D">
            <w:pPr>
              <w:jc w:val="both"/>
              <w:rPr>
                <w:rFonts w:cs="Arial"/>
                <w:b/>
                <w:bCs/>
                <w:sz w:val="20"/>
                <w:szCs w:val="20"/>
              </w:rPr>
            </w:pPr>
            <w:r w:rsidRPr="3BE4E26D">
              <w:rPr>
                <w:rFonts w:cs="Arial"/>
                <w:b/>
                <w:bCs/>
                <w:sz w:val="20"/>
                <w:szCs w:val="20"/>
              </w:rPr>
              <w:t>Responsible</w:t>
            </w:r>
          </w:p>
        </w:tc>
        <w:tc>
          <w:tcPr>
            <w:tcW w:w="2318" w:type="dxa"/>
            <w:shd w:val="clear" w:color="auto" w:fill="DEEAF6" w:themeFill="accent5" w:themeFillTint="33"/>
          </w:tcPr>
          <w:p w14:paraId="68A2DDD9" w14:textId="60975FCB" w:rsidR="00481F9E" w:rsidRPr="00366833" w:rsidRDefault="00481F9E" w:rsidP="3BE4E26D">
            <w:pPr>
              <w:jc w:val="both"/>
              <w:rPr>
                <w:rFonts w:cs="Arial"/>
                <w:b/>
                <w:bCs/>
                <w:sz w:val="20"/>
                <w:szCs w:val="20"/>
              </w:rPr>
            </w:pPr>
            <w:r w:rsidRPr="3BE4E26D">
              <w:rPr>
                <w:rFonts w:cs="Arial"/>
                <w:b/>
                <w:bCs/>
                <w:sz w:val="20"/>
                <w:szCs w:val="20"/>
              </w:rPr>
              <w:t>Deadline</w:t>
            </w:r>
          </w:p>
        </w:tc>
      </w:tr>
      <w:tr w:rsidR="00481F9E" w:rsidRPr="00D80C6C" w14:paraId="2775F316" w14:textId="77777777" w:rsidTr="3BE4E26D">
        <w:trPr>
          <w:trHeight w:val="790"/>
        </w:trPr>
        <w:tc>
          <w:tcPr>
            <w:tcW w:w="480" w:type="dxa"/>
          </w:tcPr>
          <w:p w14:paraId="20D877E7" w14:textId="39591153" w:rsidR="00481F9E" w:rsidRPr="00366833" w:rsidRDefault="00481F9E" w:rsidP="3BE4E26D">
            <w:pPr>
              <w:jc w:val="both"/>
              <w:rPr>
                <w:rFonts w:cs="Arial"/>
                <w:sz w:val="20"/>
                <w:szCs w:val="20"/>
              </w:rPr>
            </w:pPr>
            <w:r w:rsidRPr="3BE4E26D">
              <w:rPr>
                <w:rFonts w:cs="Arial"/>
                <w:sz w:val="20"/>
                <w:szCs w:val="20"/>
              </w:rPr>
              <w:t>1</w:t>
            </w:r>
          </w:p>
        </w:tc>
        <w:tc>
          <w:tcPr>
            <w:tcW w:w="5056" w:type="dxa"/>
          </w:tcPr>
          <w:p w14:paraId="03FF2537" w14:textId="74231A82" w:rsidR="002F2E5C" w:rsidRPr="00366833" w:rsidRDefault="00C95861" w:rsidP="3BE4E26D">
            <w:pPr>
              <w:jc w:val="both"/>
              <w:rPr>
                <w:rFonts w:cs="Arial"/>
                <w:sz w:val="20"/>
                <w:szCs w:val="20"/>
              </w:rPr>
            </w:pPr>
            <w:r w:rsidRPr="3BE4E26D">
              <w:rPr>
                <w:rFonts w:cs="Arial"/>
                <w:sz w:val="20"/>
                <w:szCs w:val="20"/>
                <w:lang w:eastAsia="en-US"/>
              </w:rPr>
              <w:t>Increase</w:t>
            </w:r>
            <w:r w:rsidR="5D20DC8B" w:rsidRPr="3BE4E26D">
              <w:rPr>
                <w:rFonts w:cs="Arial"/>
                <w:sz w:val="20"/>
                <w:szCs w:val="20"/>
                <w:lang w:eastAsia="en-US"/>
              </w:rPr>
              <w:t xml:space="preserve"> </w:t>
            </w:r>
            <w:r w:rsidRPr="3BE4E26D">
              <w:rPr>
                <w:rFonts w:cs="Arial"/>
                <w:sz w:val="20"/>
                <w:szCs w:val="20"/>
                <w:lang w:eastAsia="en-US"/>
              </w:rPr>
              <w:t xml:space="preserve">number of staff members to ensure </w:t>
            </w:r>
            <w:r w:rsidR="005920AF" w:rsidRPr="3BE4E26D">
              <w:rPr>
                <w:rFonts w:cs="Arial"/>
                <w:sz w:val="20"/>
                <w:szCs w:val="20"/>
                <w:lang w:eastAsia="en-US"/>
              </w:rPr>
              <w:t>smooth operation of AF</w:t>
            </w:r>
            <w:r w:rsidR="00804AB7" w:rsidRPr="3BE4E26D">
              <w:rPr>
                <w:rFonts w:cs="Arial"/>
                <w:sz w:val="20"/>
                <w:szCs w:val="20"/>
                <w:lang w:eastAsia="en-US"/>
              </w:rPr>
              <w:t xml:space="preserve"> (now complete)</w:t>
            </w:r>
            <w:r w:rsidR="005920AF" w:rsidRPr="3BE4E26D">
              <w:rPr>
                <w:rFonts w:cs="Arial"/>
                <w:sz w:val="20"/>
                <w:szCs w:val="20"/>
                <w:lang w:eastAsia="en-US"/>
              </w:rPr>
              <w:t xml:space="preserve">. </w:t>
            </w:r>
            <w:r w:rsidR="00687DE8" w:rsidRPr="3BE4E26D">
              <w:rPr>
                <w:rFonts w:cs="Arial"/>
                <w:sz w:val="20"/>
                <w:szCs w:val="20"/>
                <w:lang w:eastAsia="en-US"/>
              </w:rPr>
              <w:t xml:space="preserve"> </w:t>
            </w:r>
          </w:p>
        </w:tc>
        <w:tc>
          <w:tcPr>
            <w:tcW w:w="1279" w:type="dxa"/>
          </w:tcPr>
          <w:p w14:paraId="769406EF" w14:textId="6F3D8F17" w:rsidR="00397AA9" w:rsidRPr="00366833" w:rsidRDefault="00310F64" w:rsidP="3BE4E26D">
            <w:pPr>
              <w:jc w:val="both"/>
              <w:rPr>
                <w:rFonts w:cs="Arial"/>
                <w:sz w:val="20"/>
                <w:szCs w:val="20"/>
              </w:rPr>
            </w:pPr>
            <w:r w:rsidRPr="3BE4E26D">
              <w:rPr>
                <w:rFonts w:cs="Arial"/>
                <w:sz w:val="20"/>
                <w:szCs w:val="20"/>
              </w:rPr>
              <w:t>BNDES</w:t>
            </w:r>
          </w:p>
        </w:tc>
        <w:tc>
          <w:tcPr>
            <w:tcW w:w="2318" w:type="dxa"/>
          </w:tcPr>
          <w:p w14:paraId="6E43508C" w14:textId="19FF0C4B" w:rsidR="00481F9E" w:rsidRPr="00366833" w:rsidRDefault="00481F9E" w:rsidP="3BE4E26D">
            <w:pPr>
              <w:jc w:val="both"/>
              <w:rPr>
                <w:rFonts w:cs="Arial"/>
                <w:i/>
                <w:iCs/>
                <w:sz w:val="20"/>
                <w:szCs w:val="20"/>
              </w:rPr>
            </w:pPr>
            <w:r w:rsidRPr="3BE4E26D">
              <w:rPr>
                <w:rFonts w:cs="Arial"/>
                <w:i/>
                <w:iCs/>
                <w:sz w:val="20"/>
                <w:szCs w:val="20"/>
              </w:rPr>
              <w:t xml:space="preserve">December </w:t>
            </w:r>
            <w:r w:rsidR="00397AA9" w:rsidRPr="3BE4E26D">
              <w:rPr>
                <w:rFonts w:cs="Arial"/>
                <w:i/>
                <w:iCs/>
                <w:sz w:val="20"/>
                <w:szCs w:val="20"/>
              </w:rPr>
              <w:t>202</w:t>
            </w:r>
            <w:r w:rsidR="0070699C" w:rsidRPr="3BE4E26D">
              <w:rPr>
                <w:rFonts w:cs="Arial"/>
                <w:i/>
                <w:iCs/>
                <w:sz w:val="20"/>
                <w:szCs w:val="20"/>
              </w:rPr>
              <w:t>5</w:t>
            </w:r>
          </w:p>
        </w:tc>
      </w:tr>
      <w:tr w:rsidR="00481F9E" w:rsidRPr="00D80C6C" w14:paraId="50A30B87" w14:textId="77777777" w:rsidTr="3BE4E26D">
        <w:tc>
          <w:tcPr>
            <w:tcW w:w="480" w:type="dxa"/>
          </w:tcPr>
          <w:p w14:paraId="7773AA3C" w14:textId="358FF951" w:rsidR="00481F9E" w:rsidRPr="00366833" w:rsidRDefault="00586AB6" w:rsidP="3BE4E26D">
            <w:pPr>
              <w:jc w:val="both"/>
              <w:rPr>
                <w:rFonts w:cs="Arial"/>
                <w:sz w:val="20"/>
                <w:szCs w:val="20"/>
              </w:rPr>
            </w:pPr>
            <w:r w:rsidRPr="3BE4E26D">
              <w:rPr>
                <w:rFonts w:cs="Arial"/>
                <w:sz w:val="20"/>
                <w:szCs w:val="20"/>
              </w:rPr>
              <w:t>2</w:t>
            </w:r>
          </w:p>
        </w:tc>
        <w:tc>
          <w:tcPr>
            <w:tcW w:w="5056" w:type="dxa"/>
          </w:tcPr>
          <w:p w14:paraId="54AA5EC5" w14:textId="4D046B8C" w:rsidR="7F3F391C" w:rsidRDefault="7F3F391C" w:rsidP="3BE4E26D">
            <w:pPr>
              <w:jc w:val="both"/>
              <w:rPr>
                <w:rFonts w:cs="Arial"/>
                <w:sz w:val="20"/>
                <w:szCs w:val="20"/>
              </w:rPr>
            </w:pPr>
            <w:r w:rsidRPr="3BE4E26D">
              <w:rPr>
                <w:rFonts w:cs="Arial"/>
                <w:sz w:val="20"/>
                <w:szCs w:val="20"/>
              </w:rPr>
              <w:t>Monitoring and evaluation:</w:t>
            </w:r>
          </w:p>
          <w:p w14:paraId="73F25E70" w14:textId="0B097209" w:rsidR="468849DB" w:rsidRDefault="468849DB" w:rsidP="3BE4E26D">
            <w:pPr>
              <w:jc w:val="both"/>
              <w:rPr>
                <w:rFonts w:cs="Arial"/>
                <w:sz w:val="20"/>
                <w:szCs w:val="20"/>
              </w:rPr>
            </w:pPr>
          </w:p>
          <w:p w14:paraId="6B86D663" w14:textId="63F268DB" w:rsidR="006C158C" w:rsidRPr="00E81830" w:rsidRDefault="67854A0A" w:rsidP="3BE4E26D">
            <w:pPr>
              <w:pStyle w:val="ListParagraph"/>
              <w:numPr>
                <w:ilvl w:val="0"/>
                <w:numId w:val="4"/>
              </w:numPr>
              <w:jc w:val="both"/>
              <w:rPr>
                <w:rFonts w:cs="Arial"/>
                <w:sz w:val="20"/>
              </w:rPr>
            </w:pPr>
            <w:r w:rsidRPr="3BE4E26D">
              <w:rPr>
                <w:rFonts w:cs="Arial"/>
                <w:sz w:val="20"/>
              </w:rPr>
              <w:t>Amazon Fund to</w:t>
            </w:r>
            <w:r w:rsidR="685AC8FD" w:rsidRPr="3BE4E26D">
              <w:rPr>
                <w:rFonts w:cs="Arial"/>
                <w:sz w:val="20"/>
              </w:rPr>
              <w:t xml:space="preserve"> </w:t>
            </w:r>
            <w:r w:rsidRPr="3BE4E26D">
              <w:rPr>
                <w:rFonts w:cs="Arial"/>
                <w:sz w:val="20"/>
              </w:rPr>
              <w:t xml:space="preserve">improve overall monitoring of indicators: </w:t>
            </w:r>
            <w:r w:rsidR="6EB83EFD" w:rsidRPr="3BE4E26D">
              <w:rPr>
                <w:rFonts w:cs="Arial"/>
                <w:sz w:val="20"/>
              </w:rPr>
              <w:t>BNDES will under</w:t>
            </w:r>
            <w:r w:rsidR="32AAAD9A" w:rsidRPr="3BE4E26D">
              <w:rPr>
                <w:rFonts w:cs="Arial"/>
                <w:sz w:val="20"/>
              </w:rPr>
              <w:t>take tests in their system t</w:t>
            </w:r>
            <w:r w:rsidR="3DB1F7C4" w:rsidRPr="3BE4E26D">
              <w:rPr>
                <w:rFonts w:cs="Arial"/>
                <w:sz w:val="20"/>
              </w:rPr>
              <w:t xml:space="preserve">o understand the possibility of adding short-term and long-term targets to the log frame. BNDES will then assist DESNZ with data to </w:t>
            </w:r>
            <w:r w:rsidR="466618FE" w:rsidRPr="3BE4E26D">
              <w:rPr>
                <w:rFonts w:cs="Arial"/>
                <w:sz w:val="20"/>
              </w:rPr>
              <w:t>improve</w:t>
            </w:r>
            <w:r w:rsidR="3DB1F7C4" w:rsidRPr="3BE4E26D">
              <w:rPr>
                <w:rFonts w:cs="Arial"/>
                <w:sz w:val="20"/>
              </w:rPr>
              <w:t xml:space="preserve"> DESNZ </w:t>
            </w:r>
            <w:r w:rsidR="43F021F8" w:rsidRPr="3BE4E26D">
              <w:rPr>
                <w:rFonts w:cs="Arial"/>
                <w:sz w:val="20"/>
              </w:rPr>
              <w:t xml:space="preserve">log </w:t>
            </w:r>
            <w:r w:rsidR="6B7237BB" w:rsidRPr="3BE4E26D">
              <w:rPr>
                <w:rFonts w:cs="Arial"/>
                <w:sz w:val="20"/>
              </w:rPr>
              <w:t>frame</w:t>
            </w:r>
            <w:r w:rsidR="43F021F8" w:rsidRPr="3BE4E26D">
              <w:rPr>
                <w:rFonts w:cs="Arial"/>
                <w:sz w:val="20"/>
              </w:rPr>
              <w:t xml:space="preserve"> targets</w:t>
            </w:r>
            <w:r w:rsidR="7B221A3C" w:rsidRPr="3BE4E26D">
              <w:rPr>
                <w:rFonts w:cs="Arial"/>
                <w:sz w:val="20"/>
              </w:rPr>
              <w:t xml:space="preserve">. </w:t>
            </w:r>
          </w:p>
          <w:p w14:paraId="44098FC0" w14:textId="411CA06A" w:rsidR="006C158C" w:rsidRPr="00E81830" w:rsidRDefault="6B262439" w:rsidP="3BE4E26D">
            <w:pPr>
              <w:pStyle w:val="ListParagraph"/>
              <w:numPr>
                <w:ilvl w:val="0"/>
                <w:numId w:val="4"/>
              </w:numPr>
              <w:jc w:val="both"/>
              <w:rPr>
                <w:rFonts w:cs="Arial"/>
                <w:sz w:val="20"/>
              </w:rPr>
            </w:pPr>
            <w:r w:rsidRPr="3BE4E26D">
              <w:rPr>
                <w:rFonts w:cs="Arial"/>
                <w:sz w:val="20"/>
              </w:rPr>
              <w:t>Amazon Fund to update the log frame following last update in 2017, based on findings BNDES made in the 2025 RAFA report.</w:t>
            </w:r>
          </w:p>
        </w:tc>
        <w:tc>
          <w:tcPr>
            <w:tcW w:w="1279" w:type="dxa"/>
          </w:tcPr>
          <w:p w14:paraId="665B2C17" w14:textId="4A602218" w:rsidR="00397AA9" w:rsidRPr="00366833" w:rsidRDefault="00310F64" w:rsidP="3BE4E26D">
            <w:pPr>
              <w:jc w:val="both"/>
              <w:rPr>
                <w:rFonts w:cs="Arial"/>
                <w:sz w:val="20"/>
                <w:szCs w:val="20"/>
              </w:rPr>
            </w:pPr>
            <w:r w:rsidRPr="3BE4E26D">
              <w:rPr>
                <w:rFonts w:cs="Arial"/>
                <w:sz w:val="20"/>
                <w:szCs w:val="20"/>
              </w:rPr>
              <w:t>BNDES</w:t>
            </w:r>
          </w:p>
        </w:tc>
        <w:tc>
          <w:tcPr>
            <w:tcW w:w="2318" w:type="dxa"/>
          </w:tcPr>
          <w:p w14:paraId="3DDC89E6" w14:textId="3178CAAE" w:rsidR="00481F9E" w:rsidRPr="00366833" w:rsidRDefault="3D98DDED" w:rsidP="3BE4E26D">
            <w:pPr>
              <w:jc w:val="both"/>
              <w:rPr>
                <w:rFonts w:cs="Arial"/>
                <w:i/>
                <w:iCs/>
                <w:sz w:val="20"/>
                <w:szCs w:val="20"/>
              </w:rPr>
            </w:pPr>
            <w:r w:rsidRPr="3BE4E26D">
              <w:rPr>
                <w:rFonts w:cs="Arial"/>
                <w:i/>
                <w:iCs/>
                <w:sz w:val="20"/>
                <w:szCs w:val="20"/>
              </w:rPr>
              <w:t>Ongoing/</w:t>
            </w:r>
            <w:r w:rsidR="00801293" w:rsidRPr="3BE4E26D">
              <w:rPr>
                <w:rFonts w:cs="Arial"/>
                <w:i/>
                <w:iCs/>
                <w:sz w:val="20"/>
                <w:szCs w:val="20"/>
              </w:rPr>
              <w:t>July</w:t>
            </w:r>
            <w:r w:rsidR="00F332AD" w:rsidRPr="3BE4E26D">
              <w:rPr>
                <w:rFonts w:cs="Arial"/>
                <w:i/>
                <w:iCs/>
                <w:sz w:val="20"/>
                <w:szCs w:val="20"/>
              </w:rPr>
              <w:t xml:space="preserve"> 2026</w:t>
            </w:r>
          </w:p>
        </w:tc>
      </w:tr>
      <w:tr w:rsidR="00481F9E" w:rsidRPr="00D80C6C" w14:paraId="3A3E55C5" w14:textId="77777777" w:rsidTr="3BE4E26D">
        <w:tc>
          <w:tcPr>
            <w:tcW w:w="480" w:type="dxa"/>
          </w:tcPr>
          <w:p w14:paraId="5FBFD8C3" w14:textId="1EF07CBC" w:rsidR="00481F9E" w:rsidRPr="00366833" w:rsidRDefault="00586AB6" w:rsidP="3BE4E26D">
            <w:pPr>
              <w:jc w:val="both"/>
              <w:rPr>
                <w:rFonts w:cs="Arial"/>
                <w:sz w:val="20"/>
                <w:szCs w:val="20"/>
              </w:rPr>
            </w:pPr>
            <w:r w:rsidRPr="3BE4E26D">
              <w:rPr>
                <w:rFonts w:cs="Arial"/>
                <w:sz w:val="20"/>
                <w:szCs w:val="20"/>
              </w:rPr>
              <w:t>3</w:t>
            </w:r>
          </w:p>
        </w:tc>
        <w:tc>
          <w:tcPr>
            <w:tcW w:w="5056" w:type="dxa"/>
          </w:tcPr>
          <w:p w14:paraId="0AFD7B64" w14:textId="2BC277BD" w:rsidR="00801293" w:rsidRPr="00366833" w:rsidRDefault="00801293" w:rsidP="3BE4E26D">
            <w:pPr>
              <w:jc w:val="both"/>
              <w:rPr>
                <w:rFonts w:cs="Arial"/>
                <w:sz w:val="20"/>
                <w:szCs w:val="20"/>
              </w:rPr>
            </w:pPr>
            <w:r w:rsidRPr="3BE4E26D">
              <w:rPr>
                <w:rFonts w:cs="Arial"/>
                <w:sz w:val="20"/>
                <w:szCs w:val="20"/>
              </w:rPr>
              <w:t>Update Project Document</w:t>
            </w:r>
            <w:r w:rsidR="36165345" w:rsidRPr="3BE4E26D">
              <w:rPr>
                <w:rFonts w:cs="Arial"/>
                <w:sz w:val="20"/>
                <w:szCs w:val="20"/>
              </w:rPr>
              <w:t xml:space="preserve"> (Ministry of Environment)</w:t>
            </w:r>
            <w:r w:rsidRPr="3BE4E26D">
              <w:rPr>
                <w:rFonts w:cs="Arial"/>
                <w:sz w:val="20"/>
                <w:szCs w:val="20"/>
              </w:rPr>
              <w:t xml:space="preserve">: </w:t>
            </w:r>
          </w:p>
          <w:p w14:paraId="64EFCDA7" w14:textId="21943BC6" w:rsidR="468849DB" w:rsidRDefault="468849DB" w:rsidP="3BE4E26D">
            <w:pPr>
              <w:jc w:val="both"/>
              <w:rPr>
                <w:rFonts w:cs="Arial"/>
                <w:sz w:val="20"/>
                <w:szCs w:val="20"/>
              </w:rPr>
            </w:pPr>
          </w:p>
          <w:p w14:paraId="7CCA1CB7" w14:textId="301870DF" w:rsidR="00A65F58" w:rsidRPr="00366833" w:rsidRDefault="00A65F58" w:rsidP="00A879ED">
            <w:pPr>
              <w:pStyle w:val="ListParagraph"/>
              <w:numPr>
                <w:ilvl w:val="0"/>
                <w:numId w:val="8"/>
              </w:numPr>
              <w:jc w:val="both"/>
              <w:rPr>
                <w:rFonts w:cs="Arial"/>
                <w:sz w:val="20"/>
              </w:rPr>
            </w:pPr>
            <w:r w:rsidRPr="3BE4E26D">
              <w:rPr>
                <w:rFonts w:cs="Arial"/>
                <w:sz w:val="20"/>
              </w:rPr>
              <w:t xml:space="preserve">MMA </w:t>
            </w:r>
            <w:r w:rsidR="00481F9E" w:rsidRPr="3BE4E26D">
              <w:rPr>
                <w:rFonts w:cs="Arial"/>
                <w:sz w:val="20"/>
              </w:rPr>
              <w:t>to update the project document with higher integrity methodology and aims of the Amazon Fund</w:t>
            </w:r>
            <w:r w:rsidR="1F90DD6A" w:rsidRPr="3BE4E26D">
              <w:rPr>
                <w:rFonts w:cs="Arial"/>
                <w:sz w:val="20"/>
              </w:rPr>
              <w:t xml:space="preserve"> (MMA responsibility)</w:t>
            </w:r>
          </w:p>
          <w:p w14:paraId="559ECFF4" w14:textId="49855CA7" w:rsidR="00481F9E" w:rsidRPr="00366833" w:rsidRDefault="00A65F58" w:rsidP="00A879ED">
            <w:pPr>
              <w:pStyle w:val="ListParagraph"/>
              <w:numPr>
                <w:ilvl w:val="0"/>
                <w:numId w:val="8"/>
              </w:numPr>
              <w:jc w:val="both"/>
              <w:rPr>
                <w:rFonts w:cs="Arial"/>
                <w:sz w:val="20"/>
              </w:rPr>
            </w:pPr>
            <w:r w:rsidRPr="3BE4E26D">
              <w:rPr>
                <w:rFonts w:cs="Arial"/>
                <w:sz w:val="20"/>
              </w:rPr>
              <w:t>MMA to make a decision on future pricing of ERs, including a potentially higher price</w:t>
            </w:r>
            <w:r w:rsidR="005F36AD" w:rsidRPr="3BE4E26D">
              <w:rPr>
                <w:rFonts w:cs="Arial"/>
                <w:sz w:val="20"/>
              </w:rPr>
              <w:t xml:space="preserve">. </w:t>
            </w:r>
          </w:p>
        </w:tc>
        <w:tc>
          <w:tcPr>
            <w:tcW w:w="1279" w:type="dxa"/>
          </w:tcPr>
          <w:p w14:paraId="770FDAC0" w14:textId="6E4DE783" w:rsidR="00397AA9" w:rsidRPr="00366833" w:rsidRDefault="00AA262E" w:rsidP="3BE4E26D">
            <w:pPr>
              <w:jc w:val="both"/>
              <w:rPr>
                <w:rFonts w:cs="Arial"/>
                <w:sz w:val="20"/>
                <w:szCs w:val="20"/>
              </w:rPr>
            </w:pPr>
            <w:r w:rsidRPr="3BE4E26D">
              <w:rPr>
                <w:rFonts w:cs="Arial"/>
                <w:sz w:val="20"/>
                <w:szCs w:val="20"/>
              </w:rPr>
              <w:t>BNDES and MMA</w:t>
            </w:r>
          </w:p>
        </w:tc>
        <w:tc>
          <w:tcPr>
            <w:tcW w:w="2318" w:type="dxa"/>
          </w:tcPr>
          <w:p w14:paraId="167743EB" w14:textId="0407E2DC" w:rsidR="00481F9E" w:rsidRPr="00366833" w:rsidRDefault="685E05C2" w:rsidP="3BE4E26D">
            <w:pPr>
              <w:jc w:val="both"/>
              <w:rPr>
                <w:rFonts w:cs="Arial"/>
                <w:i/>
                <w:iCs/>
                <w:sz w:val="20"/>
                <w:szCs w:val="20"/>
              </w:rPr>
            </w:pPr>
            <w:r w:rsidRPr="3BE4E26D">
              <w:rPr>
                <w:rFonts w:cs="Arial"/>
                <w:i/>
                <w:iCs/>
                <w:sz w:val="20"/>
                <w:szCs w:val="20"/>
              </w:rPr>
              <w:t>February 2026 (both)</w:t>
            </w:r>
          </w:p>
          <w:p w14:paraId="28019D7E" w14:textId="3FB13DC1" w:rsidR="00481F9E" w:rsidRPr="00366833" w:rsidRDefault="00481F9E" w:rsidP="3BE4E26D">
            <w:pPr>
              <w:rPr>
                <w:rFonts w:cs="Arial"/>
                <w:i/>
                <w:iCs/>
                <w:sz w:val="20"/>
                <w:szCs w:val="20"/>
              </w:rPr>
            </w:pPr>
          </w:p>
          <w:p w14:paraId="489C9649" w14:textId="72608F26" w:rsidR="00481F9E" w:rsidRPr="00366833" w:rsidRDefault="5B13F160" w:rsidP="3BE4E26D">
            <w:pPr>
              <w:rPr>
                <w:rFonts w:cs="Arial"/>
                <w:i/>
                <w:iCs/>
                <w:sz w:val="20"/>
                <w:szCs w:val="20"/>
              </w:rPr>
            </w:pPr>
            <w:r w:rsidRPr="3BE4E26D">
              <w:rPr>
                <w:rFonts w:cs="Arial"/>
                <w:i/>
                <w:iCs/>
                <w:sz w:val="20"/>
                <w:szCs w:val="20"/>
              </w:rPr>
              <w:t xml:space="preserve">[partially completed at time of publication – the new Project Document draft has been shared aligning with needs by donors, improving its methodology. </w:t>
            </w:r>
            <w:r w:rsidR="2F9132FC" w:rsidRPr="3BE4E26D">
              <w:rPr>
                <w:rFonts w:cs="Arial"/>
                <w:i/>
                <w:iCs/>
                <w:sz w:val="20"/>
                <w:szCs w:val="20"/>
              </w:rPr>
              <w:t>This has not been fully published yet but we are expecting this soon. There are still details to be aligned w</w:t>
            </w:r>
            <w:r w:rsidR="5F458575" w:rsidRPr="3BE4E26D">
              <w:rPr>
                <w:rFonts w:cs="Arial"/>
                <w:i/>
                <w:iCs/>
                <w:sz w:val="20"/>
                <w:szCs w:val="20"/>
              </w:rPr>
              <w:t>ith the national FREL, which will not be updated until the end of the yea</w:t>
            </w:r>
            <w:r w:rsidR="00570B72" w:rsidRPr="3BE4E26D">
              <w:rPr>
                <w:rFonts w:cs="Arial"/>
                <w:i/>
                <w:iCs/>
                <w:sz w:val="20"/>
                <w:szCs w:val="20"/>
              </w:rPr>
              <w:t>r (2026)</w:t>
            </w:r>
            <w:r w:rsidR="5F458575" w:rsidRPr="3BE4E26D">
              <w:rPr>
                <w:rFonts w:cs="Arial"/>
                <w:i/>
                <w:iCs/>
                <w:sz w:val="20"/>
                <w:szCs w:val="20"/>
              </w:rPr>
              <w:t xml:space="preserve">. </w:t>
            </w:r>
            <w:r w:rsidR="5F458575" w:rsidRPr="3BE4E26D">
              <w:rPr>
                <w:rFonts w:cs="Arial"/>
                <w:i/>
                <w:iCs/>
                <w:sz w:val="20"/>
                <w:szCs w:val="20"/>
              </w:rPr>
              <w:lastRenderedPageBreak/>
              <w:t>Pricing is also a continuing conversation, which has been left at $5, but we would like to see this increase for 2024 results onwards</w:t>
            </w:r>
            <w:r w:rsidR="03C05EA3" w:rsidRPr="3BE4E26D">
              <w:rPr>
                <w:rFonts w:cs="Arial"/>
                <w:i/>
                <w:iCs/>
                <w:sz w:val="20"/>
                <w:szCs w:val="20"/>
              </w:rPr>
              <w:t>]</w:t>
            </w:r>
          </w:p>
        </w:tc>
      </w:tr>
      <w:tr w:rsidR="00481F9E" w:rsidRPr="00D80C6C" w14:paraId="118DB3C5" w14:textId="77777777" w:rsidTr="3BE4E26D">
        <w:tc>
          <w:tcPr>
            <w:tcW w:w="480" w:type="dxa"/>
          </w:tcPr>
          <w:p w14:paraId="50245CF8" w14:textId="3A20443D" w:rsidR="00481F9E" w:rsidRPr="00366833" w:rsidRDefault="1E591099" w:rsidP="3BE4E26D">
            <w:pPr>
              <w:jc w:val="both"/>
              <w:rPr>
                <w:rFonts w:cs="Arial"/>
                <w:sz w:val="20"/>
                <w:szCs w:val="20"/>
              </w:rPr>
            </w:pPr>
            <w:r w:rsidRPr="3BE4E26D">
              <w:rPr>
                <w:rFonts w:cs="Arial"/>
                <w:sz w:val="20"/>
                <w:szCs w:val="20"/>
              </w:rPr>
              <w:lastRenderedPageBreak/>
              <w:t>4</w:t>
            </w:r>
          </w:p>
        </w:tc>
        <w:tc>
          <w:tcPr>
            <w:tcW w:w="5056" w:type="dxa"/>
          </w:tcPr>
          <w:p w14:paraId="1713FFCF" w14:textId="58F32E45" w:rsidR="00481F9E" w:rsidRPr="00366833" w:rsidRDefault="00C112F6" w:rsidP="3BE4E26D">
            <w:pPr>
              <w:pStyle w:val="ListParagraph"/>
              <w:numPr>
                <w:ilvl w:val="0"/>
                <w:numId w:val="3"/>
              </w:numPr>
              <w:jc w:val="both"/>
              <w:rPr>
                <w:rFonts w:cs="Arial"/>
                <w:sz w:val="20"/>
              </w:rPr>
            </w:pPr>
            <w:r w:rsidRPr="3BE4E26D">
              <w:rPr>
                <w:rFonts w:cs="Arial"/>
                <w:sz w:val="20"/>
              </w:rPr>
              <w:t>Discuss with BNDES how to i</w:t>
            </w:r>
            <w:r w:rsidR="00397AA9" w:rsidRPr="3BE4E26D">
              <w:rPr>
                <w:rFonts w:cs="Arial"/>
                <w:sz w:val="20"/>
              </w:rPr>
              <w:t>ncrease</w:t>
            </w:r>
            <w:r w:rsidR="00481F9E" w:rsidRPr="3BE4E26D">
              <w:rPr>
                <w:rFonts w:cs="Arial"/>
                <w:sz w:val="20"/>
              </w:rPr>
              <w:t xml:space="preserve"> cooperation with </w:t>
            </w:r>
            <w:r w:rsidR="003763B3" w:rsidRPr="3BE4E26D">
              <w:rPr>
                <w:rFonts w:cs="Arial"/>
                <w:sz w:val="20"/>
              </w:rPr>
              <w:t>neighbouring</w:t>
            </w:r>
            <w:r w:rsidR="00481F9E" w:rsidRPr="3BE4E26D">
              <w:rPr>
                <w:rFonts w:cs="Arial"/>
                <w:sz w:val="20"/>
              </w:rPr>
              <w:t xml:space="preserve"> countries with command-and-control activities in order to tackle illegal activities and combat forest fires more efficiently making use of the 20% allocation threshold</w:t>
            </w:r>
            <w:r w:rsidR="534612F6" w:rsidRPr="3BE4E26D">
              <w:rPr>
                <w:rFonts w:cs="Arial"/>
                <w:sz w:val="20"/>
              </w:rPr>
              <w:t xml:space="preserve">. </w:t>
            </w:r>
          </w:p>
          <w:p w14:paraId="538464A9" w14:textId="77B7215D" w:rsidR="00481F9E" w:rsidRPr="00366833" w:rsidRDefault="534612F6" w:rsidP="3BE4E26D">
            <w:pPr>
              <w:pStyle w:val="ListParagraph"/>
              <w:numPr>
                <w:ilvl w:val="0"/>
                <w:numId w:val="3"/>
              </w:numPr>
              <w:jc w:val="both"/>
              <w:rPr>
                <w:rFonts w:cs="Arial"/>
                <w:sz w:val="20"/>
              </w:rPr>
            </w:pPr>
            <w:r w:rsidRPr="3BE4E26D">
              <w:rPr>
                <w:rFonts w:cs="Arial"/>
                <w:sz w:val="20"/>
              </w:rPr>
              <w:t xml:space="preserve">Use the ACTO project launched at COP as an example of this. </w:t>
            </w:r>
          </w:p>
        </w:tc>
        <w:tc>
          <w:tcPr>
            <w:tcW w:w="1279" w:type="dxa"/>
          </w:tcPr>
          <w:p w14:paraId="04911A80" w14:textId="2C69970D" w:rsidR="00397AA9" w:rsidRPr="00366833" w:rsidRDefault="00C112F6" w:rsidP="3BE4E26D">
            <w:pPr>
              <w:jc w:val="both"/>
              <w:rPr>
                <w:rFonts w:cs="Arial"/>
                <w:sz w:val="20"/>
                <w:szCs w:val="20"/>
              </w:rPr>
            </w:pPr>
            <w:r w:rsidRPr="3BE4E26D">
              <w:rPr>
                <w:rFonts w:cs="Arial"/>
                <w:sz w:val="20"/>
                <w:szCs w:val="20"/>
              </w:rPr>
              <w:t>HMG - Post</w:t>
            </w:r>
          </w:p>
        </w:tc>
        <w:tc>
          <w:tcPr>
            <w:tcW w:w="2318" w:type="dxa"/>
          </w:tcPr>
          <w:p w14:paraId="19168F8C" w14:textId="586061B4" w:rsidR="00481F9E" w:rsidRPr="00366833" w:rsidRDefault="00481F9E" w:rsidP="3BE4E26D">
            <w:pPr>
              <w:jc w:val="both"/>
              <w:rPr>
                <w:rFonts w:cs="Arial"/>
                <w:i/>
                <w:iCs/>
                <w:sz w:val="20"/>
                <w:szCs w:val="20"/>
              </w:rPr>
            </w:pPr>
            <w:r w:rsidRPr="3BE4E26D">
              <w:rPr>
                <w:rFonts w:cs="Arial"/>
                <w:i/>
                <w:iCs/>
                <w:sz w:val="20"/>
                <w:szCs w:val="20"/>
              </w:rPr>
              <w:t>June 2026</w:t>
            </w:r>
          </w:p>
        </w:tc>
      </w:tr>
      <w:tr w:rsidR="00481F9E" w:rsidRPr="00D80C6C" w14:paraId="0133A42A" w14:textId="77777777" w:rsidTr="3BE4E26D">
        <w:tc>
          <w:tcPr>
            <w:tcW w:w="480" w:type="dxa"/>
          </w:tcPr>
          <w:p w14:paraId="70A9B373" w14:textId="520B7D9B" w:rsidR="00481F9E" w:rsidRPr="00366833" w:rsidRDefault="00586AB6" w:rsidP="3BE4E26D">
            <w:pPr>
              <w:jc w:val="both"/>
              <w:rPr>
                <w:rFonts w:cs="Arial"/>
                <w:sz w:val="20"/>
                <w:szCs w:val="20"/>
              </w:rPr>
            </w:pPr>
            <w:r w:rsidRPr="3BE4E26D">
              <w:rPr>
                <w:rFonts w:cs="Arial"/>
                <w:sz w:val="20"/>
                <w:szCs w:val="20"/>
              </w:rPr>
              <w:t>5</w:t>
            </w:r>
          </w:p>
        </w:tc>
        <w:tc>
          <w:tcPr>
            <w:tcW w:w="5056" w:type="dxa"/>
          </w:tcPr>
          <w:p w14:paraId="524C76C9" w14:textId="50E34C0E" w:rsidR="5E8BDAE2" w:rsidRDefault="5E8BDAE2" w:rsidP="3BE4E26D">
            <w:pPr>
              <w:jc w:val="both"/>
              <w:rPr>
                <w:rFonts w:cs="Arial"/>
                <w:sz w:val="20"/>
                <w:szCs w:val="20"/>
              </w:rPr>
            </w:pPr>
            <w:r w:rsidRPr="3BE4E26D">
              <w:rPr>
                <w:rFonts w:cs="Arial"/>
                <w:sz w:val="20"/>
                <w:szCs w:val="20"/>
              </w:rPr>
              <w:t xml:space="preserve">Funding and spending: </w:t>
            </w:r>
          </w:p>
          <w:p w14:paraId="5C4F7201" w14:textId="283931E1" w:rsidR="47A91075" w:rsidRDefault="47A91075" w:rsidP="3BE4E26D">
            <w:pPr>
              <w:jc w:val="both"/>
              <w:rPr>
                <w:rFonts w:cs="Arial"/>
                <w:sz w:val="20"/>
                <w:szCs w:val="20"/>
              </w:rPr>
            </w:pPr>
          </w:p>
          <w:p w14:paraId="513A3F27" w14:textId="6513C35E" w:rsidR="00481F9E" w:rsidRPr="00366833" w:rsidRDefault="3F771A1B" w:rsidP="3BE4E26D">
            <w:pPr>
              <w:pStyle w:val="ListParagraph"/>
              <w:numPr>
                <w:ilvl w:val="0"/>
                <w:numId w:val="2"/>
              </w:numPr>
              <w:jc w:val="both"/>
              <w:rPr>
                <w:rFonts w:cs="Arial"/>
                <w:sz w:val="20"/>
              </w:rPr>
            </w:pPr>
            <w:r w:rsidRPr="3BE4E26D">
              <w:rPr>
                <w:rFonts w:cs="Arial"/>
                <w:sz w:val="20"/>
              </w:rPr>
              <w:t xml:space="preserve">Amazon Fund to maintain levels of approving and contracting projects in 2025 and 2026., depending on donations received from donors. </w:t>
            </w:r>
          </w:p>
          <w:p w14:paraId="1E7F7397" w14:textId="7CA3D428" w:rsidR="00481F9E" w:rsidRPr="00366833" w:rsidRDefault="00481F9E" w:rsidP="3BE4E26D">
            <w:pPr>
              <w:jc w:val="both"/>
              <w:rPr>
                <w:rFonts w:cs="Arial"/>
                <w:sz w:val="20"/>
                <w:szCs w:val="20"/>
              </w:rPr>
            </w:pPr>
          </w:p>
          <w:p w14:paraId="0436521B" w14:textId="67210F6E" w:rsidR="00481F9E" w:rsidRPr="00366833" w:rsidRDefault="6B80955E" w:rsidP="493F052C">
            <w:pPr>
              <w:pStyle w:val="ListParagraph"/>
              <w:numPr>
                <w:ilvl w:val="0"/>
                <w:numId w:val="2"/>
              </w:numPr>
              <w:jc w:val="both"/>
              <w:rPr>
                <w:rFonts w:eastAsia="Arial" w:cs="Arial"/>
                <w:color w:val="000000" w:themeColor="text1"/>
                <w:sz w:val="20"/>
                <w:lang w:val="en-US"/>
              </w:rPr>
            </w:pPr>
            <w:r w:rsidRPr="3BE4E26D">
              <w:rPr>
                <w:rFonts w:eastAsia="Arial" w:cs="Arial"/>
                <w:color w:val="000000" w:themeColor="text1"/>
                <w:sz w:val="20"/>
                <w:lang w:val="en-US"/>
              </w:rPr>
              <w:t>BNDES to p</w:t>
            </w:r>
            <w:r w:rsidR="3F771A1B" w:rsidRPr="3BE4E26D">
              <w:rPr>
                <w:rFonts w:eastAsia="Arial" w:cs="Arial"/>
                <w:color w:val="000000" w:themeColor="text1"/>
                <w:sz w:val="20"/>
                <w:lang w:val="en-US"/>
              </w:rPr>
              <w:t>rovide clearer details of levels of funding deficit Amazon Fund has to cover all projects to ensure donors can make accurate assessment of need.</w:t>
            </w:r>
          </w:p>
        </w:tc>
        <w:tc>
          <w:tcPr>
            <w:tcW w:w="1279" w:type="dxa"/>
          </w:tcPr>
          <w:p w14:paraId="713D8D6A" w14:textId="4DC45CF9" w:rsidR="00397AA9" w:rsidRPr="00366833" w:rsidRDefault="005A7F5B" w:rsidP="3BE4E26D">
            <w:pPr>
              <w:jc w:val="both"/>
              <w:rPr>
                <w:rFonts w:cs="Arial"/>
                <w:sz w:val="20"/>
                <w:szCs w:val="20"/>
              </w:rPr>
            </w:pPr>
            <w:r w:rsidRPr="3BE4E26D">
              <w:rPr>
                <w:rFonts w:cs="Arial"/>
                <w:sz w:val="20"/>
                <w:szCs w:val="20"/>
              </w:rPr>
              <w:t>BNDES</w:t>
            </w:r>
          </w:p>
        </w:tc>
        <w:tc>
          <w:tcPr>
            <w:tcW w:w="2318" w:type="dxa"/>
          </w:tcPr>
          <w:p w14:paraId="32F87880" w14:textId="2A289088" w:rsidR="00481F9E" w:rsidRPr="00366833" w:rsidRDefault="00481F9E" w:rsidP="3BE4E26D">
            <w:pPr>
              <w:jc w:val="both"/>
              <w:rPr>
                <w:rFonts w:cs="Arial"/>
                <w:i/>
                <w:iCs/>
                <w:sz w:val="20"/>
                <w:szCs w:val="20"/>
              </w:rPr>
            </w:pPr>
            <w:r w:rsidRPr="3BE4E26D">
              <w:rPr>
                <w:rFonts w:cs="Arial"/>
                <w:i/>
                <w:iCs/>
                <w:sz w:val="20"/>
                <w:szCs w:val="20"/>
              </w:rPr>
              <w:t>June 2026</w:t>
            </w:r>
          </w:p>
        </w:tc>
      </w:tr>
      <w:tr w:rsidR="00481F9E" w:rsidRPr="00D80C6C" w14:paraId="33972DF0" w14:textId="77777777" w:rsidTr="3BE4E26D">
        <w:tc>
          <w:tcPr>
            <w:tcW w:w="480" w:type="dxa"/>
          </w:tcPr>
          <w:p w14:paraId="1702F036" w14:textId="5859C2A4" w:rsidR="00481F9E" w:rsidRPr="00366833" w:rsidRDefault="00586AB6" w:rsidP="3BE4E26D">
            <w:pPr>
              <w:jc w:val="both"/>
              <w:rPr>
                <w:rFonts w:cs="Arial"/>
                <w:sz w:val="20"/>
                <w:szCs w:val="20"/>
              </w:rPr>
            </w:pPr>
            <w:r w:rsidRPr="3BE4E26D">
              <w:rPr>
                <w:rFonts w:cs="Arial"/>
                <w:sz w:val="20"/>
                <w:szCs w:val="20"/>
              </w:rPr>
              <w:t>6</w:t>
            </w:r>
          </w:p>
        </w:tc>
        <w:tc>
          <w:tcPr>
            <w:tcW w:w="5056" w:type="dxa"/>
          </w:tcPr>
          <w:p w14:paraId="1FD26309" w14:textId="6ED553EF" w:rsidR="00481F9E" w:rsidRPr="00366833" w:rsidRDefault="002825D4" w:rsidP="3BE4E26D">
            <w:pPr>
              <w:jc w:val="both"/>
              <w:rPr>
                <w:rFonts w:cs="Arial"/>
                <w:sz w:val="20"/>
                <w:szCs w:val="20"/>
              </w:rPr>
            </w:pPr>
            <w:r w:rsidRPr="3BE4E26D">
              <w:rPr>
                <w:rFonts w:cs="Arial"/>
                <w:sz w:val="20"/>
                <w:szCs w:val="20"/>
              </w:rPr>
              <w:t>Discuss with BNDES the possibility of l</w:t>
            </w:r>
            <w:r w:rsidR="00397AA9" w:rsidRPr="3BE4E26D">
              <w:rPr>
                <w:rFonts w:cs="Arial"/>
                <w:sz w:val="20"/>
                <w:szCs w:val="20"/>
              </w:rPr>
              <w:t>aunch</w:t>
            </w:r>
            <w:r w:rsidRPr="3BE4E26D">
              <w:rPr>
                <w:rFonts w:cs="Arial"/>
                <w:sz w:val="20"/>
                <w:szCs w:val="20"/>
              </w:rPr>
              <w:t>ing</w:t>
            </w:r>
            <w:r w:rsidR="00CC5468" w:rsidRPr="3BE4E26D">
              <w:rPr>
                <w:rFonts w:cs="Arial"/>
                <w:sz w:val="20"/>
                <w:szCs w:val="20"/>
              </w:rPr>
              <w:t xml:space="preserve"> new</w:t>
            </w:r>
            <w:r w:rsidR="00481F9E" w:rsidRPr="3BE4E26D">
              <w:rPr>
                <w:rFonts w:cs="Arial"/>
                <w:sz w:val="20"/>
                <w:szCs w:val="20"/>
              </w:rPr>
              <w:t xml:space="preserve"> project calls on science and development/scientific knowledge</w:t>
            </w:r>
            <w:r w:rsidRPr="3BE4E26D">
              <w:rPr>
                <w:rFonts w:cs="Arial"/>
                <w:sz w:val="20"/>
                <w:szCs w:val="20"/>
              </w:rPr>
              <w:t xml:space="preserve"> using the Science and Technology Network</w:t>
            </w:r>
            <w:r w:rsidR="47B34A98" w:rsidRPr="3BE4E26D">
              <w:rPr>
                <w:rFonts w:cs="Arial"/>
                <w:sz w:val="20"/>
                <w:szCs w:val="20"/>
              </w:rPr>
              <w:t xml:space="preserve">. </w:t>
            </w:r>
          </w:p>
        </w:tc>
        <w:tc>
          <w:tcPr>
            <w:tcW w:w="1279" w:type="dxa"/>
          </w:tcPr>
          <w:p w14:paraId="747825B8" w14:textId="577B9CAF" w:rsidR="00397AA9" w:rsidRPr="00366833" w:rsidRDefault="002825D4" w:rsidP="3BE4E26D">
            <w:pPr>
              <w:jc w:val="both"/>
              <w:rPr>
                <w:rFonts w:cs="Arial"/>
                <w:sz w:val="20"/>
                <w:szCs w:val="20"/>
              </w:rPr>
            </w:pPr>
            <w:r w:rsidRPr="3BE4E26D">
              <w:rPr>
                <w:rFonts w:cs="Arial"/>
                <w:sz w:val="20"/>
                <w:szCs w:val="20"/>
              </w:rPr>
              <w:t>HMG - Post</w:t>
            </w:r>
          </w:p>
        </w:tc>
        <w:tc>
          <w:tcPr>
            <w:tcW w:w="2318" w:type="dxa"/>
          </w:tcPr>
          <w:p w14:paraId="652E12E1" w14:textId="39BF2195" w:rsidR="00481F9E" w:rsidRPr="00366833" w:rsidRDefault="0053109D" w:rsidP="3BE4E26D">
            <w:pPr>
              <w:jc w:val="both"/>
              <w:rPr>
                <w:rFonts w:cs="Arial"/>
                <w:i/>
                <w:iCs/>
                <w:sz w:val="20"/>
                <w:szCs w:val="20"/>
              </w:rPr>
            </w:pPr>
            <w:r w:rsidRPr="3BE4E26D">
              <w:rPr>
                <w:rFonts w:cs="Arial"/>
                <w:i/>
                <w:iCs/>
                <w:sz w:val="20"/>
                <w:szCs w:val="20"/>
              </w:rPr>
              <w:t>June 2026</w:t>
            </w:r>
          </w:p>
        </w:tc>
      </w:tr>
      <w:tr w:rsidR="00481F9E" w:rsidRPr="00D80C6C" w14:paraId="16BC505D" w14:textId="77777777" w:rsidTr="3BE4E26D">
        <w:tc>
          <w:tcPr>
            <w:tcW w:w="480" w:type="dxa"/>
          </w:tcPr>
          <w:p w14:paraId="2B875479" w14:textId="277302A3" w:rsidR="00481F9E" w:rsidRPr="00366833" w:rsidRDefault="00586AB6" w:rsidP="3BE4E26D">
            <w:pPr>
              <w:jc w:val="both"/>
              <w:rPr>
                <w:rFonts w:cs="Arial"/>
                <w:sz w:val="20"/>
                <w:szCs w:val="20"/>
              </w:rPr>
            </w:pPr>
            <w:r w:rsidRPr="3BE4E26D">
              <w:rPr>
                <w:rFonts w:cs="Arial"/>
                <w:sz w:val="20"/>
                <w:szCs w:val="20"/>
              </w:rPr>
              <w:t>7</w:t>
            </w:r>
          </w:p>
        </w:tc>
        <w:tc>
          <w:tcPr>
            <w:tcW w:w="5056" w:type="dxa"/>
          </w:tcPr>
          <w:p w14:paraId="65E71078" w14:textId="63CACB08" w:rsidR="00481F9E" w:rsidRPr="00366833" w:rsidRDefault="0053109D" w:rsidP="3BE4E26D">
            <w:pPr>
              <w:jc w:val="both"/>
              <w:rPr>
                <w:rFonts w:cs="Arial"/>
                <w:sz w:val="20"/>
                <w:szCs w:val="20"/>
              </w:rPr>
            </w:pPr>
            <w:r w:rsidRPr="3BE4E26D">
              <w:rPr>
                <w:rFonts w:cs="Arial"/>
                <w:sz w:val="20"/>
                <w:szCs w:val="20"/>
              </w:rPr>
              <w:t xml:space="preserve">HMG to </w:t>
            </w:r>
            <w:r w:rsidR="4709A67D" w:rsidRPr="3BE4E26D">
              <w:rPr>
                <w:rFonts w:cs="Arial"/>
                <w:sz w:val="20"/>
                <w:szCs w:val="20"/>
              </w:rPr>
              <w:t xml:space="preserve">make next disbursement to disburse £80 million. </w:t>
            </w:r>
          </w:p>
        </w:tc>
        <w:tc>
          <w:tcPr>
            <w:tcW w:w="1279" w:type="dxa"/>
          </w:tcPr>
          <w:p w14:paraId="5ABE4756" w14:textId="2A0257E2" w:rsidR="00397AA9" w:rsidRPr="00366833" w:rsidRDefault="005A7F5B" w:rsidP="3BE4E26D">
            <w:pPr>
              <w:jc w:val="both"/>
              <w:rPr>
                <w:rFonts w:cs="Arial"/>
                <w:sz w:val="20"/>
                <w:szCs w:val="20"/>
              </w:rPr>
            </w:pPr>
            <w:r w:rsidRPr="3BE4E26D">
              <w:rPr>
                <w:rFonts w:cs="Arial"/>
                <w:sz w:val="20"/>
                <w:szCs w:val="20"/>
              </w:rPr>
              <w:t>HMG – London and Post</w:t>
            </w:r>
          </w:p>
        </w:tc>
        <w:tc>
          <w:tcPr>
            <w:tcW w:w="2318" w:type="dxa"/>
          </w:tcPr>
          <w:p w14:paraId="6C6FC3ED" w14:textId="05C82A96" w:rsidR="00481F9E" w:rsidRPr="00366833" w:rsidRDefault="0BE265AC" w:rsidP="3BE4E26D">
            <w:pPr>
              <w:jc w:val="both"/>
              <w:rPr>
                <w:rFonts w:cs="Arial"/>
                <w:i/>
                <w:iCs/>
                <w:sz w:val="20"/>
                <w:szCs w:val="20"/>
              </w:rPr>
            </w:pPr>
            <w:r w:rsidRPr="3BE4E26D">
              <w:rPr>
                <w:rFonts w:cs="Arial"/>
                <w:i/>
                <w:iCs/>
                <w:sz w:val="20"/>
                <w:szCs w:val="20"/>
              </w:rPr>
              <w:t>June</w:t>
            </w:r>
            <w:r w:rsidR="00F87BD7" w:rsidRPr="3BE4E26D">
              <w:rPr>
                <w:rFonts w:cs="Arial"/>
                <w:i/>
                <w:iCs/>
                <w:sz w:val="20"/>
                <w:szCs w:val="20"/>
              </w:rPr>
              <w:t xml:space="preserve"> 202</w:t>
            </w:r>
            <w:r w:rsidR="00B123D8" w:rsidRPr="3BE4E26D">
              <w:rPr>
                <w:rFonts w:cs="Arial"/>
                <w:i/>
                <w:iCs/>
                <w:sz w:val="20"/>
                <w:szCs w:val="20"/>
              </w:rPr>
              <w:t>6</w:t>
            </w:r>
          </w:p>
        </w:tc>
      </w:tr>
      <w:tr w:rsidR="00C20883" w:rsidRPr="00D80C6C" w14:paraId="5444D0E2" w14:textId="77777777" w:rsidTr="3BE4E26D">
        <w:tc>
          <w:tcPr>
            <w:tcW w:w="480" w:type="dxa"/>
          </w:tcPr>
          <w:p w14:paraId="267A0920" w14:textId="5EF15891" w:rsidR="00C20883" w:rsidRPr="00366833" w:rsidRDefault="005261D6" w:rsidP="3BE4E26D">
            <w:pPr>
              <w:jc w:val="both"/>
              <w:rPr>
                <w:rFonts w:cs="Arial"/>
                <w:sz w:val="20"/>
                <w:szCs w:val="20"/>
              </w:rPr>
            </w:pPr>
            <w:r w:rsidRPr="3BE4E26D">
              <w:rPr>
                <w:rFonts w:cs="Arial"/>
                <w:sz w:val="20"/>
                <w:szCs w:val="20"/>
              </w:rPr>
              <w:t>8</w:t>
            </w:r>
          </w:p>
        </w:tc>
        <w:tc>
          <w:tcPr>
            <w:tcW w:w="5056" w:type="dxa"/>
          </w:tcPr>
          <w:p w14:paraId="32BCC5C0" w14:textId="7C087E5A" w:rsidR="00C20883" w:rsidRPr="00366833" w:rsidRDefault="00C20883" w:rsidP="3BE4E26D">
            <w:pPr>
              <w:jc w:val="both"/>
              <w:rPr>
                <w:rFonts w:cs="Arial"/>
                <w:sz w:val="20"/>
                <w:szCs w:val="20"/>
              </w:rPr>
            </w:pPr>
            <w:r w:rsidRPr="3BE4E26D">
              <w:rPr>
                <w:rFonts w:cs="Arial"/>
                <w:sz w:val="20"/>
                <w:szCs w:val="20"/>
              </w:rPr>
              <w:t xml:space="preserve">UK to </w:t>
            </w:r>
            <w:r w:rsidR="000857E0" w:rsidRPr="3BE4E26D">
              <w:rPr>
                <w:rFonts w:cs="Arial"/>
                <w:sz w:val="20"/>
                <w:szCs w:val="20"/>
              </w:rPr>
              <w:t xml:space="preserve">align reporting timelines and data collection with GIZ. </w:t>
            </w:r>
          </w:p>
        </w:tc>
        <w:tc>
          <w:tcPr>
            <w:tcW w:w="1279" w:type="dxa"/>
          </w:tcPr>
          <w:p w14:paraId="40233C90" w14:textId="167454BD" w:rsidR="00397AA9" w:rsidRPr="00366833" w:rsidRDefault="3E5EFF80" w:rsidP="3BE4E26D">
            <w:pPr>
              <w:jc w:val="both"/>
              <w:rPr>
                <w:rFonts w:cs="Arial"/>
                <w:sz w:val="20"/>
                <w:szCs w:val="20"/>
              </w:rPr>
            </w:pPr>
            <w:r w:rsidRPr="3BE4E26D">
              <w:rPr>
                <w:rFonts w:cs="Arial"/>
                <w:sz w:val="20"/>
                <w:szCs w:val="20"/>
              </w:rPr>
              <w:t>HMG and GIZ</w:t>
            </w:r>
          </w:p>
        </w:tc>
        <w:tc>
          <w:tcPr>
            <w:tcW w:w="2318" w:type="dxa"/>
          </w:tcPr>
          <w:p w14:paraId="0EFB2846" w14:textId="0FCCD565" w:rsidR="00C20883" w:rsidRPr="00366833" w:rsidRDefault="000857E0" w:rsidP="3BE4E26D">
            <w:pPr>
              <w:jc w:val="both"/>
              <w:rPr>
                <w:rFonts w:cs="Arial"/>
                <w:i/>
                <w:iCs/>
                <w:sz w:val="20"/>
                <w:szCs w:val="20"/>
              </w:rPr>
            </w:pPr>
            <w:r w:rsidRPr="3BE4E26D">
              <w:rPr>
                <w:rFonts w:cs="Arial"/>
                <w:i/>
                <w:iCs/>
                <w:sz w:val="20"/>
                <w:szCs w:val="20"/>
              </w:rPr>
              <w:t>January 2026</w:t>
            </w:r>
          </w:p>
        </w:tc>
      </w:tr>
      <w:tr w:rsidR="00B123D8" w:rsidRPr="00D80C6C" w14:paraId="3D662474" w14:textId="77777777" w:rsidTr="3BE4E26D">
        <w:tc>
          <w:tcPr>
            <w:tcW w:w="480" w:type="dxa"/>
          </w:tcPr>
          <w:p w14:paraId="2520118A" w14:textId="609EF840" w:rsidR="00B123D8" w:rsidRPr="00366833" w:rsidRDefault="005261D6" w:rsidP="3BE4E26D">
            <w:pPr>
              <w:jc w:val="both"/>
              <w:rPr>
                <w:rFonts w:cs="Arial"/>
                <w:sz w:val="20"/>
                <w:szCs w:val="20"/>
              </w:rPr>
            </w:pPr>
            <w:r w:rsidRPr="3BE4E26D">
              <w:rPr>
                <w:rFonts w:cs="Arial"/>
                <w:sz w:val="20"/>
                <w:szCs w:val="20"/>
              </w:rPr>
              <w:t>9</w:t>
            </w:r>
          </w:p>
        </w:tc>
        <w:tc>
          <w:tcPr>
            <w:tcW w:w="5056" w:type="dxa"/>
          </w:tcPr>
          <w:p w14:paraId="071B5FF7" w14:textId="458BBF3B" w:rsidR="00B123D8" w:rsidRPr="00366833" w:rsidRDefault="29E477DA" w:rsidP="3BE4E26D">
            <w:pPr>
              <w:jc w:val="both"/>
              <w:rPr>
                <w:rFonts w:cs="Arial"/>
                <w:sz w:val="20"/>
                <w:szCs w:val="20"/>
              </w:rPr>
            </w:pPr>
            <w:r w:rsidRPr="3BE4E26D">
              <w:rPr>
                <w:rFonts w:cs="Arial"/>
                <w:sz w:val="20"/>
                <w:szCs w:val="20"/>
              </w:rPr>
              <w:t>BNDES to w</w:t>
            </w:r>
            <w:r w:rsidR="4B29AFAD" w:rsidRPr="3BE4E26D">
              <w:rPr>
                <w:rFonts w:cs="Arial"/>
                <w:sz w:val="20"/>
                <w:szCs w:val="20"/>
              </w:rPr>
              <w:t>ork jointly with GIZ on past and future evaluations (implementation of previous recommendations and plan for future evaluations of current projects)</w:t>
            </w:r>
          </w:p>
          <w:p w14:paraId="5A4DAEC0" w14:textId="27F6FC41" w:rsidR="00B123D8" w:rsidRPr="00366833" w:rsidRDefault="00B123D8" w:rsidP="3BE4E26D">
            <w:pPr>
              <w:jc w:val="both"/>
              <w:rPr>
                <w:rFonts w:cs="Arial"/>
                <w:sz w:val="20"/>
                <w:szCs w:val="20"/>
              </w:rPr>
            </w:pPr>
          </w:p>
        </w:tc>
        <w:tc>
          <w:tcPr>
            <w:tcW w:w="1279" w:type="dxa"/>
          </w:tcPr>
          <w:p w14:paraId="08633860" w14:textId="196A2677" w:rsidR="00397AA9" w:rsidRPr="00366833" w:rsidRDefault="4B29AFAD" w:rsidP="3BE4E26D">
            <w:pPr>
              <w:jc w:val="both"/>
              <w:rPr>
                <w:rFonts w:cs="Arial"/>
                <w:sz w:val="20"/>
                <w:szCs w:val="20"/>
              </w:rPr>
            </w:pPr>
            <w:r w:rsidRPr="3BE4E26D">
              <w:rPr>
                <w:rFonts w:cs="Arial"/>
                <w:sz w:val="20"/>
                <w:szCs w:val="20"/>
              </w:rPr>
              <w:t>HMG</w:t>
            </w:r>
            <w:r w:rsidR="2677714E" w:rsidRPr="3BE4E26D">
              <w:rPr>
                <w:rFonts w:cs="Arial"/>
                <w:sz w:val="20"/>
                <w:szCs w:val="20"/>
              </w:rPr>
              <w:t>, BNDES</w:t>
            </w:r>
            <w:r w:rsidRPr="3BE4E26D">
              <w:rPr>
                <w:rFonts w:cs="Arial"/>
                <w:sz w:val="20"/>
                <w:szCs w:val="20"/>
              </w:rPr>
              <w:t xml:space="preserve"> and GIZ</w:t>
            </w:r>
          </w:p>
        </w:tc>
        <w:tc>
          <w:tcPr>
            <w:tcW w:w="2318" w:type="dxa"/>
          </w:tcPr>
          <w:p w14:paraId="7135F0DC" w14:textId="03DE760B" w:rsidR="00B123D8" w:rsidRPr="00366833" w:rsidRDefault="00A61E8F" w:rsidP="3BE4E26D">
            <w:pPr>
              <w:jc w:val="both"/>
              <w:rPr>
                <w:rFonts w:cs="Arial"/>
                <w:i/>
                <w:iCs/>
                <w:sz w:val="20"/>
                <w:szCs w:val="20"/>
              </w:rPr>
            </w:pPr>
            <w:r w:rsidRPr="3BE4E26D">
              <w:rPr>
                <w:rFonts w:cs="Arial"/>
                <w:i/>
                <w:iCs/>
                <w:sz w:val="20"/>
                <w:szCs w:val="20"/>
              </w:rPr>
              <w:t>Ongoing/September 2026</w:t>
            </w:r>
          </w:p>
        </w:tc>
      </w:tr>
      <w:tr w:rsidR="00D5487A" w:rsidRPr="00D80C6C" w14:paraId="14FB0267" w14:textId="77777777" w:rsidTr="3BE4E26D">
        <w:trPr>
          <w:trHeight w:val="2540"/>
        </w:trPr>
        <w:tc>
          <w:tcPr>
            <w:tcW w:w="480" w:type="dxa"/>
          </w:tcPr>
          <w:p w14:paraId="14CAD7F1" w14:textId="0DE82063" w:rsidR="00D5487A" w:rsidRPr="00366833" w:rsidRDefault="00397AA9" w:rsidP="3BE4E26D">
            <w:pPr>
              <w:jc w:val="both"/>
              <w:rPr>
                <w:rFonts w:cs="Arial"/>
                <w:sz w:val="20"/>
                <w:szCs w:val="20"/>
              </w:rPr>
            </w:pPr>
            <w:r w:rsidRPr="3BE4E26D">
              <w:rPr>
                <w:rFonts w:cs="Arial"/>
                <w:sz w:val="20"/>
                <w:szCs w:val="20"/>
              </w:rPr>
              <w:t>1</w:t>
            </w:r>
            <w:r w:rsidR="005261D6" w:rsidRPr="3BE4E26D">
              <w:rPr>
                <w:rFonts w:cs="Arial"/>
                <w:sz w:val="20"/>
                <w:szCs w:val="20"/>
              </w:rPr>
              <w:t>0</w:t>
            </w:r>
          </w:p>
        </w:tc>
        <w:tc>
          <w:tcPr>
            <w:tcW w:w="5056" w:type="dxa"/>
          </w:tcPr>
          <w:p w14:paraId="4DA3E432" w14:textId="75BF3FF0" w:rsidR="00397AA9" w:rsidRPr="00366833" w:rsidRDefault="00D5487A" w:rsidP="3BE4E26D">
            <w:pPr>
              <w:jc w:val="both"/>
              <w:rPr>
                <w:rFonts w:cs="Arial"/>
                <w:sz w:val="20"/>
                <w:szCs w:val="20"/>
              </w:rPr>
            </w:pPr>
            <w:r w:rsidRPr="3BE4E26D">
              <w:rPr>
                <w:rFonts w:cs="Arial"/>
                <w:sz w:val="20"/>
                <w:szCs w:val="20"/>
              </w:rPr>
              <w:t xml:space="preserve">UK to update our logframe and ToC to align with the Amazon Fund </w:t>
            </w:r>
            <w:r w:rsidR="006D4264" w:rsidRPr="3BE4E26D">
              <w:rPr>
                <w:rFonts w:cs="Arial"/>
                <w:sz w:val="20"/>
                <w:szCs w:val="20"/>
              </w:rPr>
              <w:t>strategies</w:t>
            </w:r>
            <w:r w:rsidR="00BA134A" w:rsidRPr="3BE4E26D">
              <w:rPr>
                <w:rFonts w:cs="Arial"/>
                <w:sz w:val="20"/>
                <w:szCs w:val="20"/>
              </w:rPr>
              <w:t xml:space="preserve">, including </w:t>
            </w:r>
            <w:r w:rsidR="65781036" w:rsidRPr="3BE4E26D">
              <w:rPr>
                <w:rFonts w:cs="Arial"/>
                <w:sz w:val="20"/>
                <w:szCs w:val="20"/>
              </w:rPr>
              <w:t xml:space="preserve">setting milestones for </w:t>
            </w:r>
            <w:r w:rsidR="00BA134A" w:rsidRPr="3BE4E26D">
              <w:rPr>
                <w:rFonts w:cs="Arial"/>
                <w:sz w:val="20"/>
                <w:szCs w:val="20"/>
              </w:rPr>
              <w:t>:</w:t>
            </w:r>
          </w:p>
          <w:p w14:paraId="0998CAA2" w14:textId="09AFE15F" w:rsidR="16083832" w:rsidRDefault="16083832" w:rsidP="00A879ED">
            <w:pPr>
              <w:pStyle w:val="ListParagraph"/>
              <w:numPr>
                <w:ilvl w:val="0"/>
                <w:numId w:val="13"/>
              </w:numPr>
              <w:jc w:val="both"/>
              <w:rPr>
                <w:rFonts w:cs="Arial"/>
                <w:sz w:val="20"/>
              </w:rPr>
            </w:pPr>
            <w:r w:rsidRPr="3BE4E26D">
              <w:rPr>
                <w:rFonts w:cs="Arial"/>
                <w:sz w:val="20"/>
              </w:rPr>
              <w:t>Impact indicator 1</w:t>
            </w:r>
          </w:p>
          <w:p w14:paraId="39075901" w14:textId="77777777" w:rsidR="00BA134A" w:rsidRPr="00366833" w:rsidRDefault="00BA134A" w:rsidP="00A879ED">
            <w:pPr>
              <w:pStyle w:val="ListParagraph"/>
              <w:numPr>
                <w:ilvl w:val="0"/>
                <w:numId w:val="13"/>
              </w:numPr>
              <w:jc w:val="both"/>
              <w:rPr>
                <w:rFonts w:cs="Arial"/>
                <w:sz w:val="20"/>
              </w:rPr>
            </w:pPr>
            <w:r w:rsidRPr="3BE4E26D">
              <w:rPr>
                <w:rFonts w:cs="Arial"/>
                <w:sz w:val="20"/>
              </w:rPr>
              <w:t xml:space="preserve">Outcome 1.1 </w:t>
            </w:r>
          </w:p>
          <w:p w14:paraId="69EE6084" w14:textId="77777777" w:rsidR="00BA134A" w:rsidRPr="00366833" w:rsidRDefault="00BA134A" w:rsidP="00A879ED">
            <w:pPr>
              <w:pStyle w:val="ListParagraph"/>
              <w:numPr>
                <w:ilvl w:val="0"/>
                <w:numId w:val="13"/>
              </w:numPr>
              <w:jc w:val="both"/>
              <w:rPr>
                <w:rFonts w:cs="Arial"/>
                <w:sz w:val="20"/>
              </w:rPr>
            </w:pPr>
            <w:r w:rsidRPr="3BE4E26D">
              <w:rPr>
                <w:rFonts w:cs="Arial"/>
                <w:sz w:val="20"/>
              </w:rPr>
              <w:t>Outcome 2.1</w:t>
            </w:r>
          </w:p>
          <w:p w14:paraId="78F98A08" w14:textId="77777777" w:rsidR="00BA134A" w:rsidRPr="00366833" w:rsidRDefault="00BA134A" w:rsidP="00A879ED">
            <w:pPr>
              <w:pStyle w:val="ListParagraph"/>
              <w:numPr>
                <w:ilvl w:val="0"/>
                <w:numId w:val="13"/>
              </w:numPr>
              <w:jc w:val="both"/>
              <w:rPr>
                <w:rFonts w:cs="Arial"/>
                <w:sz w:val="20"/>
              </w:rPr>
            </w:pPr>
            <w:r w:rsidRPr="3BE4E26D">
              <w:rPr>
                <w:rFonts w:cs="Arial"/>
                <w:sz w:val="20"/>
              </w:rPr>
              <w:t>Outcome 2.3</w:t>
            </w:r>
          </w:p>
          <w:p w14:paraId="18314C32" w14:textId="77777777" w:rsidR="00BA134A" w:rsidRPr="00366833" w:rsidRDefault="00BA134A" w:rsidP="00A879ED">
            <w:pPr>
              <w:pStyle w:val="ListParagraph"/>
              <w:numPr>
                <w:ilvl w:val="0"/>
                <w:numId w:val="11"/>
              </w:numPr>
              <w:jc w:val="both"/>
              <w:rPr>
                <w:rFonts w:cs="Arial"/>
                <w:sz w:val="20"/>
              </w:rPr>
            </w:pPr>
            <w:r w:rsidRPr="3BE4E26D">
              <w:rPr>
                <w:rFonts w:cs="Arial"/>
                <w:sz w:val="20"/>
              </w:rPr>
              <w:t>Output 1 – Indicator 1.2</w:t>
            </w:r>
          </w:p>
          <w:p w14:paraId="3644D43C" w14:textId="77777777" w:rsidR="00BA134A" w:rsidRPr="00366833" w:rsidRDefault="00BA134A" w:rsidP="00A879ED">
            <w:pPr>
              <w:pStyle w:val="ListParagraph"/>
              <w:numPr>
                <w:ilvl w:val="0"/>
                <w:numId w:val="11"/>
              </w:numPr>
              <w:jc w:val="both"/>
              <w:rPr>
                <w:rFonts w:cs="Arial"/>
                <w:sz w:val="20"/>
              </w:rPr>
            </w:pPr>
            <w:r w:rsidRPr="3BE4E26D">
              <w:rPr>
                <w:rFonts w:cs="Arial"/>
                <w:sz w:val="20"/>
              </w:rPr>
              <w:t>Output 1 – Indicator 1.4</w:t>
            </w:r>
          </w:p>
          <w:p w14:paraId="098ED2DF" w14:textId="77777777" w:rsidR="00BA134A" w:rsidRPr="00366833" w:rsidRDefault="00BA134A" w:rsidP="00A879ED">
            <w:pPr>
              <w:pStyle w:val="ListParagraph"/>
              <w:numPr>
                <w:ilvl w:val="0"/>
                <w:numId w:val="11"/>
              </w:numPr>
              <w:jc w:val="both"/>
              <w:rPr>
                <w:rFonts w:cs="Arial"/>
                <w:sz w:val="20"/>
              </w:rPr>
            </w:pPr>
            <w:r w:rsidRPr="3BE4E26D">
              <w:rPr>
                <w:rFonts w:cs="Arial"/>
                <w:sz w:val="20"/>
              </w:rPr>
              <w:t>Output 2 – Indicator 2.2</w:t>
            </w:r>
          </w:p>
          <w:p w14:paraId="473C7D05" w14:textId="77777777" w:rsidR="00BA134A" w:rsidRPr="00366833" w:rsidRDefault="00BA134A" w:rsidP="00A879ED">
            <w:pPr>
              <w:pStyle w:val="ListParagraph"/>
              <w:numPr>
                <w:ilvl w:val="0"/>
                <w:numId w:val="11"/>
              </w:numPr>
              <w:jc w:val="both"/>
              <w:rPr>
                <w:rFonts w:cs="Arial"/>
                <w:sz w:val="20"/>
              </w:rPr>
            </w:pPr>
            <w:r w:rsidRPr="3BE4E26D">
              <w:rPr>
                <w:rFonts w:cs="Arial"/>
                <w:sz w:val="20"/>
              </w:rPr>
              <w:t>Output 2 – Indicator 2.3</w:t>
            </w:r>
          </w:p>
          <w:p w14:paraId="799DB710" w14:textId="77777777" w:rsidR="00BA134A" w:rsidRPr="00366833" w:rsidRDefault="00BA134A" w:rsidP="00A879ED">
            <w:pPr>
              <w:pStyle w:val="ListParagraph"/>
              <w:numPr>
                <w:ilvl w:val="0"/>
                <w:numId w:val="11"/>
              </w:numPr>
              <w:jc w:val="both"/>
              <w:rPr>
                <w:rFonts w:cs="Arial"/>
                <w:sz w:val="20"/>
              </w:rPr>
            </w:pPr>
            <w:r w:rsidRPr="3BE4E26D">
              <w:rPr>
                <w:rFonts w:cs="Arial"/>
                <w:sz w:val="20"/>
              </w:rPr>
              <w:t>Output 2 – Indicator 2.4</w:t>
            </w:r>
          </w:p>
          <w:p w14:paraId="44CAE894" w14:textId="221E25D2" w:rsidR="00D5487A" w:rsidRPr="00366833" w:rsidRDefault="00BA134A" w:rsidP="00A879ED">
            <w:pPr>
              <w:pStyle w:val="ListParagraph"/>
              <w:numPr>
                <w:ilvl w:val="0"/>
                <w:numId w:val="11"/>
              </w:numPr>
              <w:jc w:val="both"/>
              <w:rPr>
                <w:rFonts w:cs="Arial"/>
                <w:sz w:val="20"/>
              </w:rPr>
            </w:pPr>
            <w:r w:rsidRPr="3BE4E26D">
              <w:rPr>
                <w:rFonts w:cs="Arial"/>
                <w:sz w:val="20"/>
              </w:rPr>
              <w:t>Output 2 – Indicator 2.5</w:t>
            </w:r>
          </w:p>
        </w:tc>
        <w:tc>
          <w:tcPr>
            <w:tcW w:w="1279" w:type="dxa"/>
          </w:tcPr>
          <w:p w14:paraId="37D05FE9" w14:textId="47E89D43" w:rsidR="00397AA9" w:rsidRPr="00366833" w:rsidRDefault="00353CBB" w:rsidP="3BE4E26D">
            <w:pPr>
              <w:jc w:val="both"/>
              <w:rPr>
                <w:rFonts w:cs="Arial"/>
                <w:i/>
                <w:iCs/>
                <w:sz w:val="20"/>
                <w:szCs w:val="20"/>
              </w:rPr>
            </w:pPr>
            <w:r w:rsidRPr="3BE4E26D">
              <w:rPr>
                <w:rFonts w:cs="Arial"/>
                <w:sz w:val="20"/>
                <w:szCs w:val="20"/>
              </w:rPr>
              <w:t>HMG – London and Post</w:t>
            </w:r>
          </w:p>
        </w:tc>
        <w:tc>
          <w:tcPr>
            <w:tcW w:w="2318" w:type="dxa"/>
          </w:tcPr>
          <w:p w14:paraId="3749602A" w14:textId="0FC29B66" w:rsidR="00D5487A" w:rsidRPr="00366833" w:rsidRDefault="006D4264" w:rsidP="3BE4E26D">
            <w:pPr>
              <w:jc w:val="both"/>
              <w:rPr>
                <w:rFonts w:cs="Arial"/>
                <w:i/>
                <w:iCs/>
                <w:sz w:val="20"/>
                <w:szCs w:val="20"/>
              </w:rPr>
            </w:pPr>
            <w:r w:rsidRPr="3BE4E26D">
              <w:rPr>
                <w:rFonts w:cs="Arial"/>
                <w:i/>
                <w:iCs/>
                <w:sz w:val="20"/>
                <w:szCs w:val="20"/>
              </w:rPr>
              <w:t>June 2026</w:t>
            </w:r>
          </w:p>
        </w:tc>
      </w:tr>
      <w:tr w:rsidR="47A91075" w14:paraId="264EEA49" w14:textId="77777777" w:rsidTr="3BE4E26D">
        <w:trPr>
          <w:trHeight w:val="795"/>
        </w:trPr>
        <w:tc>
          <w:tcPr>
            <w:tcW w:w="480" w:type="dxa"/>
          </w:tcPr>
          <w:p w14:paraId="7B749C87" w14:textId="6A192993" w:rsidR="1FA6EA6C" w:rsidRDefault="1FA6EA6C" w:rsidP="3BE4E26D">
            <w:pPr>
              <w:jc w:val="both"/>
              <w:rPr>
                <w:rFonts w:cs="Arial"/>
                <w:sz w:val="20"/>
                <w:szCs w:val="20"/>
              </w:rPr>
            </w:pPr>
            <w:r w:rsidRPr="3BE4E26D">
              <w:rPr>
                <w:rFonts w:cs="Arial"/>
                <w:sz w:val="20"/>
                <w:szCs w:val="20"/>
              </w:rPr>
              <w:t>11</w:t>
            </w:r>
          </w:p>
        </w:tc>
        <w:tc>
          <w:tcPr>
            <w:tcW w:w="5056" w:type="dxa"/>
          </w:tcPr>
          <w:p w14:paraId="7A515638" w14:textId="3A0277F3" w:rsidR="47A91075" w:rsidRDefault="3BD73F7F" w:rsidP="3BE4E26D">
            <w:pPr>
              <w:jc w:val="both"/>
              <w:rPr>
                <w:rFonts w:cs="Arial"/>
                <w:sz w:val="20"/>
                <w:szCs w:val="20"/>
              </w:rPr>
            </w:pPr>
            <w:r w:rsidRPr="3BE4E26D">
              <w:rPr>
                <w:rFonts w:cs="Arial"/>
                <w:sz w:val="20"/>
                <w:szCs w:val="20"/>
              </w:rPr>
              <w:t xml:space="preserve">BNDES to enstate annual technical meeting following annual donor meeting in the first 6 months of the following year. It could be combined with other events e/g/ annual celebrations. </w:t>
            </w:r>
          </w:p>
          <w:p w14:paraId="35CC5278" w14:textId="23657231" w:rsidR="47A91075" w:rsidRDefault="47A91075" w:rsidP="3BE4E26D">
            <w:pPr>
              <w:jc w:val="both"/>
              <w:rPr>
                <w:rFonts w:cs="Arial"/>
                <w:sz w:val="20"/>
                <w:szCs w:val="20"/>
              </w:rPr>
            </w:pPr>
          </w:p>
        </w:tc>
        <w:tc>
          <w:tcPr>
            <w:tcW w:w="1279" w:type="dxa"/>
          </w:tcPr>
          <w:p w14:paraId="540DC4FC" w14:textId="72A77653" w:rsidR="47A91075" w:rsidRDefault="3BD73F7F" w:rsidP="3BE4E26D">
            <w:pPr>
              <w:jc w:val="both"/>
              <w:rPr>
                <w:rFonts w:cs="Arial"/>
                <w:sz w:val="20"/>
                <w:szCs w:val="20"/>
              </w:rPr>
            </w:pPr>
            <w:r w:rsidRPr="3BE4E26D">
              <w:rPr>
                <w:rFonts w:cs="Arial"/>
                <w:sz w:val="20"/>
                <w:szCs w:val="20"/>
              </w:rPr>
              <w:t>BNDES and donors for agenda</w:t>
            </w:r>
          </w:p>
        </w:tc>
        <w:tc>
          <w:tcPr>
            <w:tcW w:w="2318" w:type="dxa"/>
          </w:tcPr>
          <w:p w14:paraId="2C9066A7" w14:textId="612178DA" w:rsidR="47A91075" w:rsidRDefault="3BD73F7F" w:rsidP="3BE4E26D">
            <w:pPr>
              <w:jc w:val="both"/>
              <w:rPr>
                <w:rFonts w:cs="Arial"/>
                <w:i/>
                <w:iCs/>
                <w:sz w:val="20"/>
                <w:szCs w:val="20"/>
              </w:rPr>
            </w:pPr>
            <w:r w:rsidRPr="3BE4E26D">
              <w:rPr>
                <w:rFonts w:cs="Arial"/>
                <w:i/>
                <w:iCs/>
                <w:sz w:val="20"/>
                <w:szCs w:val="20"/>
              </w:rPr>
              <w:t>June 2026</w:t>
            </w:r>
          </w:p>
          <w:p w14:paraId="1916DF8B" w14:textId="044517B2" w:rsidR="47A91075" w:rsidRDefault="47A91075" w:rsidP="3BE4E26D">
            <w:pPr>
              <w:jc w:val="both"/>
              <w:rPr>
                <w:rFonts w:cs="Arial"/>
                <w:i/>
                <w:iCs/>
                <w:sz w:val="20"/>
                <w:szCs w:val="20"/>
              </w:rPr>
            </w:pPr>
          </w:p>
          <w:p w14:paraId="2BA04BD0" w14:textId="15B61440" w:rsidR="47A91075" w:rsidRDefault="6A1188F4" w:rsidP="3BE4E26D">
            <w:pPr>
              <w:jc w:val="both"/>
              <w:rPr>
                <w:rFonts w:cs="Arial"/>
                <w:i/>
                <w:iCs/>
                <w:sz w:val="20"/>
                <w:szCs w:val="20"/>
              </w:rPr>
            </w:pPr>
            <w:r w:rsidRPr="3BE4E26D">
              <w:rPr>
                <w:rFonts w:cs="Arial"/>
                <w:i/>
                <w:iCs/>
                <w:sz w:val="20"/>
                <w:szCs w:val="20"/>
              </w:rPr>
              <w:t>[now organised for May 2026]</w:t>
            </w:r>
          </w:p>
        </w:tc>
      </w:tr>
    </w:tbl>
    <w:p w14:paraId="7F17C967" w14:textId="4E965DD7" w:rsidR="00CB2873" w:rsidRDefault="00CB2873" w:rsidP="004D5FD5">
      <w:pPr>
        <w:jc w:val="both"/>
      </w:pPr>
    </w:p>
    <w:p w14:paraId="373A8FF7" w14:textId="40893150" w:rsidR="00B646C8" w:rsidRPr="00C567DB" w:rsidRDefault="00B646C8" w:rsidP="004D5FD5">
      <w:pPr>
        <w:jc w:val="both"/>
        <w:rPr>
          <w:b/>
          <w:bCs/>
          <w:sz w:val="22"/>
          <w:szCs w:val="22"/>
        </w:rPr>
      </w:pPr>
      <w:r w:rsidRPr="00C567DB">
        <w:rPr>
          <w:b/>
          <w:bCs/>
          <w:sz w:val="22"/>
          <w:szCs w:val="22"/>
        </w:rPr>
        <w:lastRenderedPageBreak/>
        <w:t>Lessons learned</w:t>
      </w:r>
    </w:p>
    <w:p w14:paraId="00220AB4" w14:textId="697F0669" w:rsidR="00366833" w:rsidRPr="00C567DB" w:rsidRDefault="00D33C1F" w:rsidP="00366833">
      <w:pPr>
        <w:jc w:val="both"/>
        <w:rPr>
          <w:sz w:val="22"/>
          <w:szCs w:val="22"/>
        </w:rPr>
      </w:pPr>
      <w:r w:rsidRPr="00C567DB">
        <w:rPr>
          <w:sz w:val="22"/>
          <w:szCs w:val="22"/>
        </w:rPr>
        <w:t>O</w:t>
      </w:r>
      <w:r w:rsidR="00A85DAD" w:rsidRPr="00C567DB">
        <w:rPr>
          <w:sz w:val="22"/>
          <w:szCs w:val="22"/>
        </w:rPr>
        <w:t>verall lessons learned set out below, and set out in the Lessons Learned</w:t>
      </w:r>
      <w:r w:rsidR="00462347" w:rsidRPr="00C567DB">
        <w:rPr>
          <w:sz w:val="22"/>
          <w:szCs w:val="22"/>
        </w:rPr>
        <w:t xml:space="preserve"> </w:t>
      </w:r>
      <w:hyperlink r:id="rId22" w:history="1">
        <w:r w:rsidR="00462347" w:rsidRPr="00C567DB">
          <w:rPr>
            <w:rStyle w:val="Hyperlink"/>
            <w:sz w:val="22"/>
            <w:szCs w:val="22"/>
          </w:rPr>
          <w:t>document</w:t>
        </w:r>
      </w:hyperlink>
      <w:r w:rsidR="00A85DAD" w:rsidRPr="00C567DB">
        <w:rPr>
          <w:sz w:val="22"/>
          <w:szCs w:val="22"/>
        </w:rPr>
        <w:t xml:space="preserve">: </w:t>
      </w:r>
    </w:p>
    <w:p w14:paraId="21D6A6DE" w14:textId="788D9215" w:rsidR="00B646C8" w:rsidRPr="00C567DB" w:rsidRDefault="003D767C" w:rsidP="00A879ED">
      <w:pPr>
        <w:pStyle w:val="ListParagraph"/>
        <w:numPr>
          <w:ilvl w:val="0"/>
          <w:numId w:val="12"/>
        </w:numPr>
        <w:jc w:val="both"/>
        <w:rPr>
          <w:sz w:val="22"/>
          <w:szCs w:val="22"/>
        </w:rPr>
      </w:pPr>
      <w:r w:rsidRPr="24E9AFB1">
        <w:rPr>
          <w:b/>
          <w:bCs/>
          <w:sz w:val="22"/>
          <w:szCs w:val="22"/>
        </w:rPr>
        <w:t>Pace of change</w:t>
      </w:r>
      <w:r w:rsidR="004A7D5D" w:rsidRPr="24E9AFB1">
        <w:rPr>
          <w:b/>
          <w:bCs/>
          <w:sz w:val="22"/>
          <w:szCs w:val="22"/>
        </w:rPr>
        <w:t>/institutional involvement</w:t>
      </w:r>
      <w:r w:rsidR="00366833" w:rsidRPr="24E9AFB1">
        <w:rPr>
          <w:b/>
          <w:bCs/>
          <w:sz w:val="22"/>
          <w:szCs w:val="22"/>
        </w:rPr>
        <w:t>:</w:t>
      </w:r>
      <w:r w:rsidR="00366833" w:rsidRPr="24E9AFB1">
        <w:rPr>
          <w:sz w:val="22"/>
          <w:szCs w:val="22"/>
        </w:rPr>
        <w:t xml:space="preserve"> The AF is a large multi</w:t>
      </w:r>
      <w:r w:rsidR="00A85DAD" w:rsidRPr="24E9AFB1">
        <w:rPr>
          <w:sz w:val="22"/>
          <w:szCs w:val="22"/>
        </w:rPr>
        <w:t xml:space="preserve">lateral </w:t>
      </w:r>
      <w:r w:rsidR="004736C4" w:rsidRPr="24E9AFB1">
        <w:rPr>
          <w:sz w:val="22"/>
          <w:szCs w:val="22"/>
        </w:rPr>
        <w:t xml:space="preserve">project </w:t>
      </w:r>
      <w:r w:rsidR="00A85DAD" w:rsidRPr="24E9AFB1">
        <w:rPr>
          <w:sz w:val="22"/>
          <w:szCs w:val="22"/>
        </w:rPr>
        <w:t xml:space="preserve">that involves </w:t>
      </w:r>
      <w:r w:rsidR="004A7D5D" w:rsidRPr="24E9AFB1">
        <w:rPr>
          <w:sz w:val="22"/>
          <w:szCs w:val="22"/>
        </w:rPr>
        <w:t xml:space="preserve">various donors, and the </w:t>
      </w:r>
      <w:r w:rsidR="0011411B" w:rsidRPr="24E9AFB1">
        <w:rPr>
          <w:sz w:val="22"/>
          <w:szCs w:val="22"/>
        </w:rPr>
        <w:t>Brazilian</w:t>
      </w:r>
      <w:r w:rsidR="00F10FF7" w:rsidRPr="24E9AFB1">
        <w:rPr>
          <w:sz w:val="22"/>
          <w:szCs w:val="22"/>
        </w:rPr>
        <w:t xml:space="preserve"> g</w:t>
      </w:r>
      <w:r w:rsidR="00BB72DC" w:rsidRPr="24E9AFB1">
        <w:rPr>
          <w:sz w:val="22"/>
          <w:szCs w:val="22"/>
        </w:rPr>
        <w:t xml:space="preserve">overnment </w:t>
      </w:r>
      <w:r w:rsidR="005D4679" w:rsidRPr="24E9AFB1">
        <w:rPr>
          <w:sz w:val="22"/>
          <w:szCs w:val="22"/>
        </w:rPr>
        <w:t>(including various bodies within the government such as CONAREDD) therefore, change and progress is often slow as it moves through various institutions and ensures alignment at a high political level. This must be taken into consideration when</w:t>
      </w:r>
      <w:r w:rsidR="003C79AD" w:rsidRPr="24E9AFB1">
        <w:rPr>
          <w:sz w:val="22"/>
          <w:szCs w:val="22"/>
        </w:rPr>
        <w:t xml:space="preserve"> evaluating the AF. </w:t>
      </w:r>
    </w:p>
    <w:p w14:paraId="3F1B42A1" w14:textId="3A9319E9" w:rsidR="004A7D5D" w:rsidRPr="00C567DB" w:rsidRDefault="008C6340" w:rsidP="00A879ED">
      <w:pPr>
        <w:pStyle w:val="ListParagraph"/>
        <w:numPr>
          <w:ilvl w:val="0"/>
          <w:numId w:val="12"/>
        </w:numPr>
        <w:jc w:val="both"/>
        <w:rPr>
          <w:b/>
          <w:bCs/>
          <w:sz w:val="22"/>
          <w:szCs w:val="18"/>
        </w:rPr>
      </w:pPr>
      <w:r w:rsidRPr="00C567DB">
        <w:rPr>
          <w:b/>
          <w:bCs/>
          <w:sz w:val="22"/>
          <w:szCs w:val="18"/>
        </w:rPr>
        <w:t>Monitoring, evaluation and learning</w:t>
      </w:r>
      <w:r w:rsidR="004A7D5D" w:rsidRPr="00C567DB">
        <w:rPr>
          <w:b/>
          <w:bCs/>
          <w:sz w:val="22"/>
          <w:szCs w:val="18"/>
        </w:rPr>
        <w:t xml:space="preserve">: </w:t>
      </w:r>
      <w:r w:rsidR="003A5A46" w:rsidRPr="00C567DB">
        <w:rPr>
          <w:sz w:val="22"/>
          <w:szCs w:val="18"/>
        </w:rPr>
        <w:t>The Amazon Fund does not align with UK expectations on MEL, given that it does not set milestone targets and funding to the AF is not predictable (e.g. many new donors joined after 2023). Therefore, further work internally and with BNDES is needed to understand how the UK can best monitor a Fund which is a pooled mechanism with little donor influence. This has been captured in the recommendations.</w:t>
      </w:r>
      <w:r w:rsidR="003A5A46" w:rsidRPr="00C567DB">
        <w:rPr>
          <w:b/>
          <w:bCs/>
          <w:sz w:val="22"/>
          <w:szCs w:val="18"/>
        </w:rPr>
        <w:t xml:space="preserve"> </w:t>
      </w:r>
    </w:p>
    <w:p w14:paraId="18311D1F" w14:textId="48E431C7" w:rsidR="00B646C8" w:rsidRDefault="0087165D" w:rsidP="00A879ED">
      <w:pPr>
        <w:pStyle w:val="ListParagraph"/>
        <w:numPr>
          <w:ilvl w:val="0"/>
          <w:numId w:val="12"/>
        </w:numPr>
        <w:jc w:val="both"/>
      </w:pPr>
      <w:r w:rsidRPr="0085757B">
        <w:rPr>
          <w:b/>
          <w:bCs/>
          <w:sz w:val="22"/>
          <w:szCs w:val="22"/>
        </w:rPr>
        <w:t>Alignment with other REDD+ mechanisms and UK programmes:</w:t>
      </w:r>
      <w:r w:rsidRPr="0085757B">
        <w:rPr>
          <w:sz w:val="22"/>
          <w:szCs w:val="22"/>
        </w:rPr>
        <w:t xml:space="preserve"> The AF, as </w:t>
      </w:r>
      <w:r w:rsidR="69678F1D" w:rsidRPr="0085757B">
        <w:rPr>
          <w:sz w:val="22"/>
          <w:szCs w:val="22"/>
        </w:rPr>
        <w:t xml:space="preserve">one of </w:t>
      </w:r>
      <w:r w:rsidRPr="0085757B">
        <w:rPr>
          <w:sz w:val="22"/>
          <w:szCs w:val="22"/>
        </w:rPr>
        <w:t xml:space="preserve">the world’s first REDD+ mechanisms, has long established </w:t>
      </w:r>
      <w:r w:rsidR="00A76993" w:rsidRPr="0085757B">
        <w:rPr>
          <w:sz w:val="22"/>
          <w:szCs w:val="22"/>
        </w:rPr>
        <w:t>ways of working</w:t>
      </w:r>
      <w:r w:rsidR="007C24A9" w:rsidRPr="0085757B">
        <w:rPr>
          <w:sz w:val="22"/>
          <w:szCs w:val="22"/>
        </w:rPr>
        <w:t xml:space="preserve">. The AF would benefit from further working together with other REDD+ mechanisms as well as sharing knowledge with them, which was raised in the </w:t>
      </w:r>
      <w:r w:rsidR="00F258E0" w:rsidRPr="0085757B">
        <w:rPr>
          <w:sz w:val="22"/>
          <w:szCs w:val="22"/>
        </w:rPr>
        <w:t xml:space="preserve">Annual Donor meeting in 2025. </w:t>
      </w:r>
      <w:r w:rsidR="00AB7A07" w:rsidRPr="0085757B">
        <w:rPr>
          <w:sz w:val="22"/>
          <w:szCs w:val="22"/>
        </w:rPr>
        <w:t xml:space="preserve">This is the case across many REDD+ programmes, which often work in the same areas </w:t>
      </w:r>
      <w:r w:rsidR="004E6701" w:rsidRPr="0085757B">
        <w:rPr>
          <w:sz w:val="22"/>
          <w:szCs w:val="22"/>
        </w:rPr>
        <w:t xml:space="preserve">but with </w:t>
      </w:r>
      <w:r w:rsidR="003C79AD" w:rsidRPr="0085757B">
        <w:rPr>
          <w:sz w:val="22"/>
          <w:szCs w:val="22"/>
        </w:rPr>
        <w:t xml:space="preserve">little communication across them. All programmes would benefit from increased interaction and visibility. </w:t>
      </w:r>
    </w:p>
    <w:tbl>
      <w:tblPr>
        <w:tblStyle w:val="TableGrid"/>
        <w:tblW w:w="0" w:type="auto"/>
        <w:tblLook w:val="04A0" w:firstRow="1" w:lastRow="0" w:firstColumn="1" w:lastColumn="0" w:noHBand="0" w:noVBand="1"/>
      </w:tblPr>
      <w:tblGrid>
        <w:gridCol w:w="9016"/>
      </w:tblGrid>
      <w:tr w:rsidR="00CB2873" w14:paraId="3D63871C" w14:textId="77777777" w:rsidTr="348AA99E">
        <w:tc>
          <w:tcPr>
            <w:tcW w:w="9016" w:type="dxa"/>
            <w:shd w:val="clear" w:color="auto" w:fill="DEEAF6" w:themeFill="accent5" w:themeFillTint="33"/>
          </w:tcPr>
          <w:p w14:paraId="3A432808" w14:textId="3F89C9DF" w:rsidR="00CB2873" w:rsidRDefault="391DF50E" w:rsidP="004D5FD5">
            <w:pPr>
              <w:jc w:val="both"/>
            </w:pPr>
            <w:bookmarkStart w:id="5" w:name="_Toc2060818167"/>
            <w:bookmarkStart w:id="6" w:name="_Hlk110858960"/>
            <w:r w:rsidRPr="348AA99E">
              <w:rPr>
                <w:rStyle w:val="Heading1Char"/>
                <w:rFonts w:ascii="Arial" w:hAnsi="Arial" w:cs="Arial"/>
                <w:b/>
                <w:bCs/>
                <w:color w:val="auto"/>
              </w:rPr>
              <w:t xml:space="preserve">Section B: Theory of </w:t>
            </w:r>
            <w:r w:rsidR="43D7A51A" w:rsidRPr="348AA99E">
              <w:rPr>
                <w:rStyle w:val="Heading1Char"/>
                <w:rFonts w:ascii="Arial" w:hAnsi="Arial" w:cs="Arial"/>
                <w:b/>
                <w:bCs/>
                <w:color w:val="auto"/>
              </w:rPr>
              <w:t>c</w:t>
            </w:r>
            <w:r w:rsidRPr="348AA99E">
              <w:rPr>
                <w:rStyle w:val="Heading1Char"/>
                <w:rFonts w:ascii="Arial" w:hAnsi="Arial" w:cs="Arial"/>
                <w:b/>
                <w:bCs/>
                <w:color w:val="auto"/>
              </w:rPr>
              <w:t>hange and progress towards outcomes</w:t>
            </w:r>
            <w:bookmarkEnd w:id="5"/>
            <w:r>
              <w:t xml:space="preserve"> </w:t>
            </w:r>
          </w:p>
        </w:tc>
      </w:tr>
      <w:bookmarkEnd w:id="6"/>
    </w:tbl>
    <w:p w14:paraId="799AF0D2" w14:textId="77777777" w:rsidR="00CB2873" w:rsidRPr="009E3F6E" w:rsidRDefault="00CB2873" w:rsidP="004D5FD5">
      <w:pPr>
        <w:jc w:val="both"/>
      </w:pPr>
    </w:p>
    <w:p w14:paraId="1DF86C2B" w14:textId="65562D53" w:rsidR="00BB3D4E" w:rsidRDefault="68D2DA28" w:rsidP="00C3265B">
      <w:pPr>
        <w:jc w:val="both"/>
        <w:rPr>
          <w:sz w:val="22"/>
          <w:szCs w:val="22"/>
        </w:rPr>
      </w:pPr>
      <w:bookmarkStart w:id="7" w:name="_Toc1837426507"/>
      <w:r w:rsidRPr="348AA99E">
        <w:rPr>
          <w:rStyle w:val="Heading2Char"/>
          <w:sz w:val="24"/>
          <w:szCs w:val="24"/>
        </w:rPr>
        <w:t>Summary of the</w:t>
      </w:r>
      <w:r w:rsidR="10DA56AB" w:rsidRPr="348AA99E">
        <w:rPr>
          <w:rStyle w:val="Heading2Char"/>
          <w:sz w:val="24"/>
          <w:szCs w:val="24"/>
        </w:rPr>
        <w:t xml:space="preserve"> </w:t>
      </w:r>
      <w:r w:rsidR="14C9FC9F" w:rsidRPr="348AA99E">
        <w:rPr>
          <w:rStyle w:val="Heading2Char"/>
          <w:sz w:val="24"/>
          <w:szCs w:val="24"/>
        </w:rPr>
        <w:t>programme’s theory of change, including any changes to outcome and impact indicators from the original business case</w:t>
      </w:r>
      <w:r w:rsidR="7076AD51" w:rsidRPr="348AA99E">
        <w:rPr>
          <w:rStyle w:val="Heading2Char"/>
          <w:sz w:val="24"/>
          <w:szCs w:val="24"/>
        </w:rPr>
        <w:t>.</w:t>
      </w:r>
      <w:bookmarkEnd w:id="7"/>
      <w:r w:rsidR="7076AD51" w:rsidRPr="348AA99E">
        <w:rPr>
          <w:rStyle w:val="Heading2Char"/>
          <w:sz w:val="24"/>
          <w:szCs w:val="24"/>
        </w:rPr>
        <w:t xml:space="preserve"> </w:t>
      </w:r>
    </w:p>
    <w:p w14:paraId="7914A52E" w14:textId="77777777" w:rsidR="0085757B" w:rsidRPr="0085757B" w:rsidRDefault="0085757B" w:rsidP="00C3265B">
      <w:pPr>
        <w:jc w:val="both"/>
        <w:rPr>
          <w:sz w:val="22"/>
          <w:szCs w:val="22"/>
        </w:rPr>
      </w:pPr>
    </w:p>
    <w:p w14:paraId="01148A21" w14:textId="252EF4D2" w:rsidR="6C5ECB5E" w:rsidRPr="00350719" w:rsidRDefault="007541AA" w:rsidP="25416B20">
      <w:pPr>
        <w:jc w:val="both"/>
        <w:rPr>
          <w:rFonts w:ascii="aria" w:eastAsia="aria" w:hAnsi="aria" w:cs="aria"/>
          <w:sz w:val="22"/>
          <w:szCs w:val="22"/>
        </w:rPr>
      </w:pPr>
      <w:r w:rsidRPr="25416B20">
        <w:rPr>
          <w:rFonts w:ascii="aria" w:eastAsia="aria" w:hAnsi="aria" w:cs="aria"/>
          <w:sz w:val="22"/>
          <w:szCs w:val="22"/>
        </w:rPr>
        <w:t>Overall, the Amazon Fund</w:t>
      </w:r>
      <w:r w:rsidR="00F159A9" w:rsidRPr="25416B20">
        <w:rPr>
          <w:rFonts w:ascii="aria" w:eastAsia="aria" w:hAnsi="aria" w:cs="aria"/>
          <w:sz w:val="22"/>
          <w:szCs w:val="22"/>
        </w:rPr>
        <w:t xml:space="preserve">’s </w:t>
      </w:r>
      <w:r w:rsidR="00871432" w:rsidRPr="25416B20">
        <w:rPr>
          <w:rFonts w:ascii="aria" w:eastAsia="aria" w:hAnsi="aria" w:cs="aria"/>
          <w:sz w:val="22"/>
          <w:szCs w:val="22"/>
        </w:rPr>
        <w:t xml:space="preserve">aim is to promote sustainable use of the Amazon rainforest and other related biomes, and to </w:t>
      </w:r>
      <w:r w:rsidR="004F133D" w:rsidRPr="25416B20">
        <w:rPr>
          <w:rFonts w:ascii="aria" w:eastAsia="aria" w:hAnsi="aria" w:cs="aria"/>
          <w:sz w:val="22"/>
          <w:szCs w:val="22"/>
        </w:rPr>
        <w:t>reduce</w:t>
      </w:r>
      <w:r w:rsidR="00871432" w:rsidRPr="25416B20">
        <w:rPr>
          <w:rFonts w:ascii="aria" w:eastAsia="aria" w:hAnsi="aria" w:cs="aria"/>
          <w:sz w:val="22"/>
          <w:szCs w:val="22"/>
        </w:rPr>
        <w:t xml:space="preserve"> deforestation in the long-term</w:t>
      </w:r>
      <w:r w:rsidR="004F133D" w:rsidRPr="25416B20">
        <w:rPr>
          <w:rFonts w:ascii="aria" w:eastAsia="aria" w:hAnsi="aria" w:cs="aria"/>
          <w:sz w:val="22"/>
          <w:szCs w:val="22"/>
        </w:rPr>
        <w:t xml:space="preserve"> in line with the countries climate policies. </w:t>
      </w:r>
      <w:r w:rsidR="003A1425" w:rsidRPr="25416B20">
        <w:rPr>
          <w:rFonts w:ascii="aria" w:eastAsia="aria" w:hAnsi="aria" w:cs="aria"/>
          <w:sz w:val="22"/>
          <w:szCs w:val="22"/>
        </w:rPr>
        <w:t>Our internal ToC is below</w:t>
      </w:r>
      <w:r w:rsidR="53AF7113" w:rsidRPr="25416B20">
        <w:rPr>
          <w:rFonts w:ascii="aria" w:eastAsia="aria" w:hAnsi="aria" w:cs="aria"/>
          <w:sz w:val="22"/>
          <w:szCs w:val="22"/>
        </w:rPr>
        <w:t xml:space="preserve"> (figure </w:t>
      </w:r>
      <w:r w:rsidR="15E0B8A7" w:rsidRPr="25416B20">
        <w:rPr>
          <w:rFonts w:ascii="aria" w:eastAsia="aria" w:hAnsi="aria" w:cs="aria"/>
          <w:sz w:val="22"/>
          <w:szCs w:val="22"/>
        </w:rPr>
        <w:t>2</w:t>
      </w:r>
      <w:r w:rsidR="53AF7113" w:rsidRPr="25416B20">
        <w:rPr>
          <w:rFonts w:ascii="aria" w:eastAsia="aria" w:hAnsi="aria" w:cs="aria"/>
          <w:sz w:val="22"/>
          <w:szCs w:val="22"/>
        </w:rPr>
        <w:t>)</w:t>
      </w:r>
      <w:r w:rsidR="003A1425" w:rsidRPr="25416B20">
        <w:rPr>
          <w:rFonts w:ascii="aria" w:eastAsia="aria" w:hAnsi="aria" w:cs="aria"/>
          <w:sz w:val="22"/>
          <w:szCs w:val="22"/>
        </w:rPr>
        <w:t>, based on the Business Case</w:t>
      </w:r>
      <w:r w:rsidR="003A7EFD" w:rsidRPr="25416B20">
        <w:rPr>
          <w:rFonts w:ascii="aria" w:eastAsia="aria" w:hAnsi="aria" w:cs="aria"/>
          <w:sz w:val="22"/>
          <w:szCs w:val="22"/>
        </w:rPr>
        <w:t xml:space="preserve">. </w:t>
      </w:r>
      <w:r w:rsidR="00DA652A" w:rsidRPr="25416B20">
        <w:rPr>
          <w:rFonts w:ascii="aria" w:eastAsia="aria" w:hAnsi="aria" w:cs="aria"/>
          <w:sz w:val="22"/>
          <w:szCs w:val="22"/>
        </w:rPr>
        <w:t>This is based on the log frame of the Amazon Fund, which is set out in the first section of this AR</w:t>
      </w:r>
      <w:r w:rsidR="00E713C3" w:rsidRPr="25416B20">
        <w:rPr>
          <w:rFonts w:ascii="aria" w:eastAsia="aria" w:hAnsi="aria" w:cs="aria"/>
          <w:sz w:val="22"/>
          <w:szCs w:val="22"/>
        </w:rPr>
        <w:t xml:space="preserve">, with each output section relating to one pillar of the Amazon Fund. </w:t>
      </w:r>
    </w:p>
    <w:p w14:paraId="35833F80" w14:textId="7E101E94" w:rsidR="6C5ECB5E" w:rsidRDefault="6C5ECB5E" w:rsidP="27D8D459">
      <w:pPr>
        <w:rPr>
          <w:rFonts w:cs="Arial"/>
          <w:b/>
          <w:bCs/>
          <w:sz w:val="22"/>
          <w:szCs w:val="22"/>
          <w:u w:val="single"/>
        </w:rPr>
      </w:pPr>
    </w:p>
    <w:p w14:paraId="68413997" w14:textId="055BE4EA" w:rsidR="3E3BFD3A" w:rsidRDefault="11AA6896" w:rsidP="55931D50">
      <w:pPr>
        <w:rPr>
          <w:rFonts w:eastAsia="Arial" w:cs="Arial"/>
          <w:b/>
          <w:bCs/>
          <w:sz w:val="22"/>
          <w:szCs w:val="22"/>
          <w:u w:val="single"/>
        </w:rPr>
      </w:pPr>
      <w:r w:rsidRPr="55931D50">
        <w:rPr>
          <w:rFonts w:eastAsia="Arial" w:cs="Arial"/>
          <w:b/>
          <w:bCs/>
          <w:sz w:val="22"/>
          <w:szCs w:val="22"/>
          <w:u w:val="single"/>
        </w:rPr>
        <w:t xml:space="preserve">Figure 2. </w:t>
      </w:r>
      <w:r w:rsidR="212B6017" w:rsidRPr="55931D50">
        <w:rPr>
          <w:rFonts w:eastAsia="Arial" w:cs="Arial"/>
          <w:b/>
          <w:bCs/>
          <w:sz w:val="22"/>
          <w:szCs w:val="22"/>
          <w:u w:val="single"/>
        </w:rPr>
        <w:t>Theory of Change – Amazon Fund</w:t>
      </w:r>
    </w:p>
    <w:p w14:paraId="5EFE9765" w14:textId="727A4C2E" w:rsidR="79E75315" w:rsidRDefault="79E75315" w:rsidP="24E9AFB1">
      <w:pPr>
        <w:rPr>
          <w:rFonts w:asciiTheme="minorHAnsi" w:eastAsiaTheme="minorEastAsia" w:hAnsiTheme="minorHAnsi" w:cstheme="minorBidi"/>
          <w:b/>
          <w:bCs/>
          <w:sz w:val="22"/>
          <w:szCs w:val="22"/>
          <w:u w:val="single"/>
        </w:rPr>
      </w:pPr>
    </w:p>
    <w:p w14:paraId="090ACC6A" w14:textId="3161CE8D" w:rsidR="003A7EFD" w:rsidRDefault="43B06EB5" w:rsidP="00981D99">
      <w:pPr>
        <w:rPr>
          <w:rFonts w:cs="Arial"/>
          <w:sz w:val="22"/>
          <w:szCs w:val="22"/>
          <w:highlight w:val="yellow"/>
        </w:rPr>
      </w:pPr>
      <w:r>
        <w:rPr>
          <w:noProof/>
        </w:rPr>
        <w:drawing>
          <wp:inline distT="0" distB="0" distL="0" distR="0" wp14:anchorId="103DD2DD" wp14:editId="21E8ACCB">
            <wp:extent cx="5724524" cy="3219450"/>
            <wp:effectExtent l="0" t="0" r="0" b="0"/>
            <wp:docPr id="502894318" name="Picture 502894318"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94318" name="Picture 502894318" descr="A diagram of a diagram&#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5724524" cy="3219450"/>
                    </a:xfrm>
                    <a:prstGeom prst="rect">
                      <a:avLst/>
                    </a:prstGeom>
                  </pic:spPr>
                </pic:pic>
              </a:graphicData>
            </a:graphic>
          </wp:inline>
        </w:drawing>
      </w:r>
    </w:p>
    <w:p w14:paraId="1941C28B" w14:textId="77777777" w:rsidR="003A1425" w:rsidRDefault="003A1425" w:rsidP="00981D99">
      <w:pPr>
        <w:rPr>
          <w:rFonts w:cs="Arial"/>
          <w:sz w:val="22"/>
          <w:szCs w:val="22"/>
          <w:highlight w:val="yellow"/>
        </w:rPr>
      </w:pPr>
    </w:p>
    <w:p w14:paraId="6BA939A1" w14:textId="29B3BE17" w:rsidR="003A1425" w:rsidRDefault="003A1425" w:rsidP="00C3265B">
      <w:pPr>
        <w:jc w:val="both"/>
        <w:rPr>
          <w:rFonts w:cs="Arial"/>
          <w:sz w:val="22"/>
          <w:szCs w:val="22"/>
        </w:rPr>
      </w:pPr>
      <w:r w:rsidRPr="24E9AFB1">
        <w:rPr>
          <w:rFonts w:cs="Arial"/>
          <w:sz w:val="22"/>
          <w:szCs w:val="22"/>
        </w:rPr>
        <w:t>We suggest changes to the Theory of Change based on the current functioning of the Amazon Fund:</w:t>
      </w:r>
      <w:r w:rsidR="2576F497" w:rsidRPr="24E9AFB1">
        <w:rPr>
          <w:rFonts w:cs="Arial"/>
          <w:sz w:val="22"/>
          <w:szCs w:val="22"/>
        </w:rPr>
        <w:t xml:space="preserve"> </w:t>
      </w:r>
    </w:p>
    <w:p w14:paraId="5614B64B" w14:textId="164151E1" w:rsidR="003A1425" w:rsidRDefault="003A1425" w:rsidP="00A879ED">
      <w:pPr>
        <w:pStyle w:val="ListParagraph"/>
        <w:numPr>
          <w:ilvl w:val="0"/>
          <w:numId w:val="7"/>
        </w:numPr>
        <w:ind w:left="426"/>
        <w:jc w:val="both"/>
        <w:rPr>
          <w:rFonts w:cs="Arial"/>
          <w:sz w:val="22"/>
          <w:szCs w:val="22"/>
        </w:rPr>
      </w:pPr>
      <w:r w:rsidRPr="7CC0030A">
        <w:rPr>
          <w:rFonts w:cs="Arial"/>
          <w:sz w:val="22"/>
          <w:szCs w:val="22"/>
        </w:rPr>
        <w:t xml:space="preserve">Impact: The Amazon Fund targets climate change through both adaptation and mitigation. The impact should therefore include a focus on overall sustainability of the forest and adding value to the forest. We suggest changing this to: ‘forest people can effectively manage the forest sustainably and promote livelihoods based on forest management’. </w:t>
      </w:r>
    </w:p>
    <w:p w14:paraId="6D70301E" w14:textId="3ED6FAA2" w:rsidR="00DA652A" w:rsidRDefault="00DA652A" w:rsidP="00A879ED">
      <w:pPr>
        <w:pStyle w:val="ListParagraph"/>
        <w:numPr>
          <w:ilvl w:val="0"/>
          <w:numId w:val="7"/>
        </w:numPr>
        <w:ind w:left="426"/>
        <w:jc w:val="both"/>
        <w:rPr>
          <w:rFonts w:cs="Arial"/>
          <w:sz w:val="22"/>
          <w:szCs w:val="22"/>
        </w:rPr>
      </w:pPr>
      <w:r w:rsidRPr="7CC0030A">
        <w:rPr>
          <w:rFonts w:cs="Arial"/>
          <w:sz w:val="22"/>
          <w:szCs w:val="22"/>
        </w:rPr>
        <w:t xml:space="preserve">We have currently not included any monitoring on Output 4 (science and technology), given that the Amazon Fund has been focusing </w:t>
      </w:r>
      <w:r w:rsidR="00E713C3" w:rsidRPr="7CC0030A">
        <w:rPr>
          <w:rFonts w:cs="Arial"/>
          <w:sz w:val="22"/>
          <w:szCs w:val="22"/>
        </w:rPr>
        <w:t>on Outputs 1-3</w:t>
      </w:r>
      <w:r w:rsidR="00651EDA" w:rsidRPr="7CC0030A">
        <w:rPr>
          <w:rFonts w:cs="Arial"/>
          <w:sz w:val="22"/>
          <w:szCs w:val="22"/>
        </w:rPr>
        <w:t xml:space="preserve"> especially on outcome </w:t>
      </w:r>
      <w:r w:rsidR="00B14038" w:rsidRPr="7CC0030A">
        <w:rPr>
          <w:rFonts w:cs="Arial"/>
          <w:sz w:val="22"/>
          <w:szCs w:val="22"/>
        </w:rPr>
        <w:t>2, to combat the increased rates of deforestation that occurred</w:t>
      </w:r>
      <w:r w:rsidR="00B72EB8" w:rsidRPr="7CC0030A">
        <w:rPr>
          <w:rFonts w:cs="Arial"/>
          <w:sz w:val="22"/>
          <w:szCs w:val="22"/>
        </w:rPr>
        <w:t xml:space="preserve"> between 2019-2022. See more information below. </w:t>
      </w:r>
    </w:p>
    <w:p w14:paraId="2E305EBF" w14:textId="29D29D34" w:rsidR="00805DBC" w:rsidRPr="001E3525" w:rsidRDefault="00805DBC" w:rsidP="00A879ED">
      <w:pPr>
        <w:pStyle w:val="ListParagraph"/>
        <w:numPr>
          <w:ilvl w:val="0"/>
          <w:numId w:val="7"/>
        </w:numPr>
        <w:ind w:left="426"/>
        <w:jc w:val="both"/>
        <w:rPr>
          <w:rFonts w:cs="Arial"/>
          <w:sz w:val="22"/>
          <w:szCs w:val="22"/>
        </w:rPr>
      </w:pPr>
      <w:r w:rsidRPr="7CC0030A">
        <w:rPr>
          <w:rFonts w:cs="Arial"/>
          <w:sz w:val="22"/>
          <w:szCs w:val="22"/>
        </w:rPr>
        <w:t>To align better with the Amazon Fund log frame</w:t>
      </w:r>
      <w:r w:rsidR="00820FEB" w:rsidRPr="7CC0030A">
        <w:rPr>
          <w:rFonts w:cs="Arial"/>
          <w:sz w:val="22"/>
          <w:szCs w:val="22"/>
        </w:rPr>
        <w:t xml:space="preserve"> and therefore our internal log frame</w:t>
      </w:r>
      <w:r w:rsidRPr="7CC0030A">
        <w:rPr>
          <w:rFonts w:cs="Arial"/>
          <w:sz w:val="22"/>
          <w:szCs w:val="22"/>
        </w:rPr>
        <w:t xml:space="preserve">, we suggest </w:t>
      </w:r>
      <w:r w:rsidR="00820FEB" w:rsidRPr="7CC0030A">
        <w:rPr>
          <w:rFonts w:cs="Arial"/>
          <w:sz w:val="22"/>
          <w:szCs w:val="22"/>
        </w:rPr>
        <w:t>switching</w:t>
      </w:r>
      <w:r w:rsidRPr="7CC0030A">
        <w:rPr>
          <w:rFonts w:cs="Arial"/>
          <w:sz w:val="22"/>
          <w:szCs w:val="22"/>
        </w:rPr>
        <w:t xml:space="preserve"> Output 1 and 3, and </w:t>
      </w:r>
      <w:r w:rsidR="002E2680" w:rsidRPr="7CC0030A">
        <w:rPr>
          <w:rFonts w:cs="Arial"/>
          <w:sz w:val="22"/>
          <w:szCs w:val="22"/>
        </w:rPr>
        <w:t>editing the language of</w:t>
      </w:r>
      <w:r w:rsidR="00253FE5" w:rsidRPr="7CC0030A">
        <w:rPr>
          <w:rFonts w:cs="Arial"/>
          <w:sz w:val="22"/>
          <w:szCs w:val="22"/>
        </w:rPr>
        <w:t xml:space="preserve"> Output 1 to focus more on the</w:t>
      </w:r>
      <w:r w:rsidR="00BD2496" w:rsidRPr="7CC0030A">
        <w:rPr>
          <w:rFonts w:cs="Arial"/>
          <w:sz w:val="22"/>
          <w:szCs w:val="22"/>
        </w:rPr>
        <w:t xml:space="preserve"> current aims of the Amazon Fund – which is focusing more on management of Indigenous and other territories rather than expansion of </w:t>
      </w:r>
      <w:r w:rsidR="003F48C5" w:rsidRPr="7CC0030A">
        <w:rPr>
          <w:rFonts w:cs="Arial"/>
          <w:sz w:val="22"/>
          <w:szCs w:val="22"/>
        </w:rPr>
        <w:t xml:space="preserve">territories. </w:t>
      </w:r>
    </w:p>
    <w:p w14:paraId="747532E8" w14:textId="2C5403F7" w:rsidR="083855F0" w:rsidRDefault="083855F0" w:rsidP="0B5FF364">
      <w:pPr>
        <w:rPr>
          <w:rFonts w:cs="Arial"/>
          <w:b/>
          <w:bCs/>
          <w:sz w:val="22"/>
          <w:szCs w:val="22"/>
          <w:u w:val="single"/>
        </w:rPr>
      </w:pPr>
      <w:r w:rsidRPr="0B5FF364">
        <w:rPr>
          <w:rFonts w:cs="Arial"/>
          <w:b/>
          <w:bCs/>
          <w:sz w:val="22"/>
          <w:szCs w:val="22"/>
          <w:u w:val="single"/>
        </w:rPr>
        <w:t>Overall assessment of ToC progress</w:t>
      </w:r>
    </w:p>
    <w:p w14:paraId="449169FF" w14:textId="6BA33D14" w:rsidR="007541AA" w:rsidRPr="00981D99" w:rsidRDefault="00B72EB8" w:rsidP="00350719">
      <w:pPr>
        <w:spacing w:after="240"/>
        <w:jc w:val="both"/>
        <w:rPr>
          <w:rFonts w:cs="Arial"/>
          <w:sz w:val="22"/>
          <w:szCs w:val="22"/>
          <w:highlight w:val="yellow"/>
        </w:rPr>
      </w:pPr>
      <w:r w:rsidRPr="7CC0030A">
        <w:rPr>
          <w:rFonts w:cs="Arial"/>
          <w:sz w:val="22"/>
          <w:szCs w:val="22"/>
        </w:rPr>
        <w:t>Overall, the AF</w:t>
      </w:r>
      <w:r w:rsidR="61E790A4" w:rsidRPr="7CC0030A">
        <w:rPr>
          <w:rFonts w:cs="Arial"/>
          <w:sz w:val="22"/>
          <w:szCs w:val="22"/>
        </w:rPr>
        <w:t xml:space="preserve"> </w:t>
      </w:r>
      <w:r w:rsidR="007541AA" w:rsidRPr="7CC0030A">
        <w:rPr>
          <w:rFonts w:cs="Arial"/>
          <w:sz w:val="22"/>
          <w:szCs w:val="22"/>
        </w:rPr>
        <w:t xml:space="preserve">is </w:t>
      </w:r>
      <w:r w:rsidR="6DE23DFE" w:rsidRPr="7CC0030A">
        <w:rPr>
          <w:rFonts w:cs="Arial"/>
          <w:sz w:val="22"/>
          <w:szCs w:val="22"/>
        </w:rPr>
        <w:t xml:space="preserve">making </w:t>
      </w:r>
      <w:r w:rsidR="008C482F" w:rsidRPr="7CC0030A">
        <w:rPr>
          <w:rFonts w:cs="Arial"/>
          <w:sz w:val="22"/>
          <w:szCs w:val="22"/>
        </w:rPr>
        <w:t>satisfactory</w:t>
      </w:r>
      <w:r w:rsidR="6DE23DFE" w:rsidRPr="7CC0030A">
        <w:rPr>
          <w:rFonts w:cs="Arial"/>
          <w:sz w:val="22"/>
          <w:szCs w:val="22"/>
        </w:rPr>
        <w:t xml:space="preserve"> progress</w:t>
      </w:r>
      <w:r w:rsidR="007541AA" w:rsidRPr="7CC0030A">
        <w:rPr>
          <w:rFonts w:cs="Arial"/>
          <w:sz w:val="22"/>
          <w:szCs w:val="22"/>
        </w:rPr>
        <w:t xml:space="preserve"> to meet the Theory of Change</w:t>
      </w:r>
      <w:r w:rsidR="00A301CE" w:rsidRPr="7CC0030A">
        <w:rPr>
          <w:rFonts w:cs="Arial"/>
          <w:sz w:val="22"/>
          <w:szCs w:val="22"/>
        </w:rPr>
        <w:t xml:space="preserve">. </w:t>
      </w:r>
      <w:r w:rsidR="00E721F7" w:rsidRPr="7CC0030A">
        <w:rPr>
          <w:rFonts w:cs="Arial"/>
          <w:sz w:val="22"/>
          <w:szCs w:val="22"/>
        </w:rPr>
        <w:t xml:space="preserve">By </w:t>
      </w:r>
      <w:r w:rsidR="0027770F" w:rsidRPr="7CC0030A">
        <w:rPr>
          <w:rFonts w:cs="Arial"/>
          <w:sz w:val="22"/>
          <w:szCs w:val="22"/>
        </w:rPr>
        <w:t>paying for verified ERs, it is contributing to global climate change mitigation, which is in turn being invested to fund further actions on deforestation reduction</w:t>
      </w:r>
      <w:r w:rsidR="00CC4742" w:rsidRPr="7CC0030A">
        <w:rPr>
          <w:rFonts w:cs="Arial"/>
          <w:sz w:val="22"/>
          <w:szCs w:val="22"/>
        </w:rPr>
        <w:t>, improving the supply chains in the Amazon and other biomes, and benefiting local people</w:t>
      </w:r>
      <w:r w:rsidR="593FC7F4" w:rsidRPr="7CC0030A">
        <w:rPr>
          <w:rFonts w:cs="Arial"/>
          <w:sz w:val="22"/>
          <w:szCs w:val="22"/>
        </w:rPr>
        <w:t xml:space="preserve"> in direct support to implement the main Environmental public policy in country, the National Plan to combat and tackle deforestation in the Amazon (PPCDAM)</w:t>
      </w:r>
      <w:r w:rsidR="00CC4742" w:rsidRPr="7CC0030A">
        <w:rPr>
          <w:rFonts w:cs="Arial"/>
          <w:sz w:val="22"/>
          <w:szCs w:val="22"/>
        </w:rPr>
        <w:t xml:space="preserve">. </w:t>
      </w:r>
      <w:r w:rsidR="00E51015" w:rsidRPr="7CC0030A">
        <w:rPr>
          <w:rFonts w:cs="Arial"/>
          <w:sz w:val="22"/>
          <w:szCs w:val="22"/>
        </w:rPr>
        <w:t xml:space="preserve">Not all parts of the TOC are being fulfilled as expected; this is due to changing priorities for environmental policy </w:t>
      </w:r>
      <w:r w:rsidR="00CD5C56" w:rsidRPr="7CC0030A">
        <w:rPr>
          <w:rFonts w:cs="Arial"/>
          <w:sz w:val="22"/>
          <w:szCs w:val="22"/>
        </w:rPr>
        <w:t>(e.g. an increase for command-and-control efforts, see output 1) and a lower amount focused for Outcome 4.</w:t>
      </w:r>
    </w:p>
    <w:p w14:paraId="3CC0AA40" w14:textId="16680DA3" w:rsidR="00C12F62" w:rsidRDefault="00CC4742" w:rsidP="00C12F62">
      <w:pPr>
        <w:jc w:val="both"/>
        <w:rPr>
          <w:rFonts w:cs="Arial"/>
          <w:sz w:val="22"/>
          <w:szCs w:val="22"/>
        </w:rPr>
      </w:pPr>
      <w:r w:rsidRPr="24E9AFB1">
        <w:rPr>
          <w:rFonts w:cs="Arial"/>
          <w:b/>
          <w:bCs/>
          <w:sz w:val="22"/>
          <w:szCs w:val="22"/>
        </w:rPr>
        <w:t>Outcome 1</w:t>
      </w:r>
      <w:r w:rsidR="00967F18" w:rsidRPr="24E9AFB1">
        <w:rPr>
          <w:rFonts w:cs="Arial"/>
          <w:b/>
          <w:bCs/>
          <w:sz w:val="22"/>
          <w:szCs w:val="22"/>
        </w:rPr>
        <w:t xml:space="preserve">: Indigenous people and local communities (IPLC) </w:t>
      </w:r>
      <w:r w:rsidR="00C12F62" w:rsidRPr="24E9AFB1">
        <w:rPr>
          <w:rFonts w:cs="Arial"/>
          <w:b/>
          <w:bCs/>
          <w:sz w:val="22"/>
          <w:szCs w:val="22"/>
        </w:rPr>
        <w:t xml:space="preserve">have secure tenure (Land tenure regularisation) </w:t>
      </w:r>
      <w:r w:rsidRPr="24E9AFB1">
        <w:rPr>
          <w:rFonts w:cs="Arial"/>
          <w:sz w:val="22"/>
          <w:szCs w:val="22"/>
        </w:rPr>
        <w:t xml:space="preserve"> </w:t>
      </w:r>
    </w:p>
    <w:p w14:paraId="553EEA46" w14:textId="17DA03DD" w:rsidR="00CC4742" w:rsidRPr="00350719" w:rsidRDefault="00CC4742" w:rsidP="00A879ED">
      <w:pPr>
        <w:pStyle w:val="ListParagraph"/>
        <w:numPr>
          <w:ilvl w:val="0"/>
          <w:numId w:val="16"/>
        </w:numPr>
        <w:ind w:left="426"/>
        <w:jc w:val="both"/>
        <w:rPr>
          <w:rFonts w:cs="Arial"/>
          <w:sz w:val="22"/>
          <w:szCs w:val="22"/>
        </w:rPr>
      </w:pPr>
      <w:r w:rsidRPr="7CC0030A">
        <w:rPr>
          <w:rFonts w:cs="Arial"/>
          <w:sz w:val="22"/>
          <w:szCs w:val="22"/>
        </w:rPr>
        <w:t>Although not directly promoting lan</w:t>
      </w:r>
      <w:r w:rsidR="00D5487A" w:rsidRPr="7CC0030A">
        <w:rPr>
          <w:rFonts w:cs="Arial"/>
          <w:sz w:val="22"/>
          <w:szCs w:val="22"/>
        </w:rPr>
        <w:t>d</w:t>
      </w:r>
      <w:r w:rsidRPr="7CC0030A">
        <w:rPr>
          <w:rFonts w:cs="Arial"/>
          <w:sz w:val="22"/>
          <w:szCs w:val="22"/>
        </w:rPr>
        <w:t xml:space="preserve"> </w:t>
      </w:r>
      <w:r w:rsidR="00845D98" w:rsidRPr="7CC0030A">
        <w:rPr>
          <w:rFonts w:cs="Arial"/>
          <w:sz w:val="22"/>
          <w:szCs w:val="22"/>
        </w:rPr>
        <w:t>regularisation</w:t>
      </w:r>
      <w:r w:rsidRPr="7CC0030A">
        <w:rPr>
          <w:rFonts w:cs="Arial"/>
          <w:sz w:val="22"/>
          <w:szCs w:val="22"/>
        </w:rPr>
        <w:t>, which is a complex picture in Brazil,</w:t>
      </w:r>
      <w:r w:rsidR="00827E30" w:rsidRPr="7CC0030A">
        <w:rPr>
          <w:rFonts w:cs="Arial"/>
          <w:sz w:val="22"/>
          <w:szCs w:val="22"/>
        </w:rPr>
        <w:t xml:space="preserve"> the AF is contributing to improved management of territories</w:t>
      </w:r>
      <w:r w:rsidR="0083565F" w:rsidRPr="7CC0030A">
        <w:rPr>
          <w:rFonts w:cs="Arial"/>
          <w:sz w:val="22"/>
          <w:szCs w:val="22"/>
        </w:rPr>
        <w:t xml:space="preserve"> by supporting PNGA</w:t>
      </w:r>
      <w:r w:rsidR="00416BCE" w:rsidRPr="7CC0030A">
        <w:rPr>
          <w:rFonts w:cs="Arial"/>
          <w:sz w:val="22"/>
          <w:szCs w:val="22"/>
        </w:rPr>
        <w:t>TIs (</w:t>
      </w:r>
      <w:r w:rsidR="005B7551" w:rsidRPr="7CC0030A">
        <w:rPr>
          <w:rFonts w:cs="Arial"/>
          <w:sz w:val="22"/>
          <w:szCs w:val="22"/>
        </w:rPr>
        <w:t>Gestão Territorial e Ambiental de Terras Indígenas/Territorial Management Plan for Indigenous Territories)</w:t>
      </w:r>
      <w:r w:rsidR="00845D98" w:rsidRPr="7CC0030A">
        <w:rPr>
          <w:rFonts w:cs="Arial"/>
          <w:sz w:val="22"/>
          <w:szCs w:val="22"/>
        </w:rPr>
        <w:t xml:space="preserve"> and territorial surveillance, </w:t>
      </w:r>
      <w:r w:rsidR="004C2C47" w:rsidRPr="7CC0030A">
        <w:rPr>
          <w:rFonts w:cs="Arial"/>
          <w:sz w:val="22"/>
          <w:szCs w:val="22"/>
        </w:rPr>
        <w:t xml:space="preserve">all of which contributes to </w:t>
      </w:r>
      <w:r w:rsidR="0025775A" w:rsidRPr="7CC0030A">
        <w:rPr>
          <w:rFonts w:cs="Arial"/>
          <w:sz w:val="22"/>
          <w:szCs w:val="22"/>
        </w:rPr>
        <w:t>improved land management</w:t>
      </w:r>
      <w:r w:rsidR="008C482F" w:rsidRPr="7CC0030A">
        <w:rPr>
          <w:rFonts w:cs="Arial"/>
          <w:sz w:val="22"/>
          <w:szCs w:val="22"/>
        </w:rPr>
        <w:t>. Furthermore</w:t>
      </w:r>
      <w:r w:rsidR="00845D98" w:rsidRPr="7CC0030A">
        <w:rPr>
          <w:rFonts w:cs="Arial"/>
          <w:sz w:val="22"/>
          <w:szCs w:val="22"/>
        </w:rPr>
        <w:t xml:space="preserve"> funding </w:t>
      </w:r>
      <w:r w:rsidR="008C482F" w:rsidRPr="7CC0030A">
        <w:rPr>
          <w:rFonts w:cs="Arial"/>
          <w:sz w:val="22"/>
          <w:szCs w:val="22"/>
        </w:rPr>
        <w:t>is being</w:t>
      </w:r>
      <w:r w:rsidR="00845D98" w:rsidRPr="7CC0030A">
        <w:rPr>
          <w:rFonts w:cs="Arial"/>
          <w:sz w:val="22"/>
          <w:szCs w:val="22"/>
        </w:rPr>
        <w:t xml:space="preserve"> focused </w:t>
      </w:r>
      <w:r w:rsidR="008C482F" w:rsidRPr="7CC0030A">
        <w:rPr>
          <w:rFonts w:cs="Arial"/>
          <w:sz w:val="22"/>
          <w:szCs w:val="22"/>
        </w:rPr>
        <w:t xml:space="preserve">on local community </w:t>
      </w:r>
      <w:r w:rsidR="00845D98" w:rsidRPr="7CC0030A">
        <w:rPr>
          <w:rFonts w:cs="Arial"/>
          <w:sz w:val="22"/>
          <w:szCs w:val="22"/>
        </w:rPr>
        <w:t>projects, including other traditional communities such as Quilombol</w:t>
      </w:r>
      <w:r w:rsidR="76922B1D" w:rsidRPr="7CC0030A">
        <w:rPr>
          <w:rFonts w:cs="Arial"/>
          <w:sz w:val="22"/>
          <w:szCs w:val="22"/>
        </w:rPr>
        <w:t>a</w:t>
      </w:r>
      <w:r w:rsidR="00845D98" w:rsidRPr="7CC0030A">
        <w:rPr>
          <w:rFonts w:cs="Arial"/>
          <w:sz w:val="22"/>
          <w:szCs w:val="22"/>
        </w:rPr>
        <w:t>s</w:t>
      </w:r>
      <w:r w:rsidR="4415C3E2" w:rsidRPr="7CC0030A">
        <w:rPr>
          <w:rFonts w:cs="Arial"/>
          <w:sz w:val="22"/>
          <w:szCs w:val="22"/>
        </w:rPr>
        <w:t xml:space="preserve"> and Extractivists</w:t>
      </w:r>
      <w:r w:rsidR="00845D98" w:rsidRPr="7CC0030A">
        <w:rPr>
          <w:rFonts w:cs="Arial"/>
          <w:sz w:val="22"/>
          <w:szCs w:val="22"/>
        </w:rPr>
        <w:t xml:space="preserve">. </w:t>
      </w:r>
      <w:r w:rsidR="00930914" w:rsidRPr="7CC0030A">
        <w:rPr>
          <w:rFonts w:cs="Arial"/>
          <w:sz w:val="22"/>
          <w:szCs w:val="22"/>
        </w:rPr>
        <w:t xml:space="preserve">As mentioned above we </w:t>
      </w:r>
      <w:r w:rsidR="006D597A" w:rsidRPr="7CC0030A">
        <w:rPr>
          <w:rFonts w:cs="Arial"/>
          <w:sz w:val="22"/>
          <w:szCs w:val="22"/>
        </w:rPr>
        <w:t>suggest editing this to align better with the AF</w:t>
      </w:r>
      <w:r w:rsidR="7E58C452" w:rsidRPr="7CC0030A">
        <w:rPr>
          <w:rFonts w:cs="Arial"/>
          <w:sz w:val="22"/>
          <w:szCs w:val="22"/>
        </w:rPr>
        <w:t>.</w:t>
      </w:r>
      <w:r>
        <w:br/>
      </w:r>
    </w:p>
    <w:p w14:paraId="4035602C" w14:textId="3D3328FE" w:rsidR="00713B6B" w:rsidRPr="00350719" w:rsidRDefault="32162A18" w:rsidP="1EC17E3C">
      <w:pPr>
        <w:pStyle w:val="ListParagraph"/>
        <w:ind w:left="-90"/>
        <w:jc w:val="both"/>
        <w:rPr>
          <w:rFonts w:eastAsia="Arial" w:cs="Arial"/>
          <w:b/>
          <w:bCs/>
          <w:sz w:val="22"/>
          <w:szCs w:val="22"/>
        </w:rPr>
      </w:pPr>
      <w:r w:rsidRPr="1EC17E3C">
        <w:rPr>
          <w:rFonts w:eastAsia="Arial" w:cs="Arial"/>
          <w:b/>
          <w:bCs/>
          <w:sz w:val="22"/>
          <w:szCs w:val="22"/>
          <w:lang w:eastAsia="en-US"/>
        </w:rPr>
        <w:t xml:space="preserve">Outcome 2: </w:t>
      </w:r>
      <w:r w:rsidR="0F23E87A" w:rsidRPr="1EC17E3C">
        <w:rPr>
          <w:rFonts w:eastAsia="Arial" w:cs="Arial"/>
          <w:b/>
          <w:bCs/>
          <w:sz w:val="22"/>
          <w:szCs w:val="22"/>
          <w:lang w:eastAsia="en-US"/>
        </w:rPr>
        <w:t>The Brazilian state and federal Government can structure and enforce environmental legislation (Monitoring and Control)</w:t>
      </w:r>
    </w:p>
    <w:p w14:paraId="30F9979B" w14:textId="31F6F9DA" w:rsidR="00713B6B" w:rsidRPr="00350719" w:rsidRDefault="00713B6B" w:rsidP="1EC17E3C">
      <w:pPr>
        <w:pStyle w:val="ListParagraph"/>
        <w:numPr>
          <w:ilvl w:val="0"/>
          <w:numId w:val="1"/>
        </w:numPr>
        <w:jc w:val="both"/>
        <w:rPr>
          <w:rFonts w:eastAsia="Arial" w:cs="Arial"/>
          <w:b/>
          <w:bCs/>
          <w:sz w:val="22"/>
          <w:szCs w:val="22"/>
        </w:rPr>
      </w:pPr>
      <w:r w:rsidRPr="1EC17E3C">
        <w:rPr>
          <w:rFonts w:cs="Arial"/>
          <w:sz w:val="22"/>
          <w:szCs w:val="22"/>
        </w:rPr>
        <w:t>This has been a</w:t>
      </w:r>
      <w:r w:rsidR="00783B41" w:rsidRPr="1EC17E3C">
        <w:rPr>
          <w:rFonts w:cs="Arial"/>
          <w:sz w:val="22"/>
          <w:szCs w:val="22"/>
        </w:rPr>
        <w:t>n important</w:t>
      </w:r>
      <w:r w:rsidRPr="1EC17E3C">
        <w:rPr>
          <w:rFonts w:cs="Arial"/>
          <w:sz w:val="22"/>
          <w:szCs w:val="22"/>
        </w:rPr>
        <w:t xml:space="preserve"> focus of the Amazon Fund, and although not directly proven, it is likely the link between increased surveillance </w:t>
      </w:r>
      <w:r w:rsidR="185D0684" w:rsidRPr="1EC17E3C">
        <w:rPr>
          <w:rFonts w:cs="Arial"/>
          <w:sz w:val="22"/>
          <w:szCs w:val="22"/>
        </w:rPr>
        <w:t>operations</w:t>
      </w:r>
      <w:r w:rsidRPr="1EC17E3C">
        <w:rPr>
          <w:rFonts w:cs="Arial"/>
          <w:sz w:val="22"/>
          <w:szCs w:val="22"/>
        </w:rPr>
        <w:t xml:space="preserve"> and monitoring</w:t>
      </w:r>
      <w:r w:rsidR="2F02028A" w:rsidRPr="1EC17E3C">
        <w:rPr>
          <w:rFonts w:cs="Arial"/>
          <w:sz w:val="22"/>
          <w:szCs w:val="22"/>
        </w:rPr>
        <w:t xml:space="preserve"> that</w:t>
      </w:r>
      <w:r w:rsidRPr="1EC17E3C">
        <w:rPr>
          <w:rFonts w:cs="Arial"/>
          <w:sz w:val="22"/>
          <w:szCs w:val="22"/>
        </w:rPr>
        <w:t xml:space="preserve"> has led to reduced deforestation. The Amazon Fund is a key tool for the </w:t>
      </w:r>
      <w:r w:rsidR="62AB4917" w:rsidRPr="1EC17E3C">
        <w:rPr>
          <w:rFonts w:cs="Arial"/>
          <w:sz w:val="22"/>
          <w:szCs w:val="22"/>
        </w:rPr>
        <w:t>delivery</w:t>
      </w:r>
      <w:r w:rsidRPr="1EC17E3C">
        <w:rPr>
          <w:rFonts w:cs="Arial"/>
          <w:sz w:val="22"/>
          <w:szCs w:val="22"/>
        </w:rPr>
        <w:t xml:space="preserve"> of the PPCDAm</w:t>
      </w:r>
      <w:r w:rsidR="7005F288" w:rsidRPr="1EC17E3C">
        <w:rPr>
          <w:rFonts w:cs="Arial"/>
          <w:sz w:val="22"/>
          <w:szCs w:val="22"/>
        </w:rPr>
        <w:t xml:space="preserve">, for which Monitoring </w:t>
      </w:r>
      <w:r w:rsidRPr="1EC17E3C">
        <w:rPr>
          <w:rFonts w:cs="Arial"/>
          <w:sz w:val="22"/>
          <w:szCs w:val="22"/>
        </w:rPr>
        <w:t xml:space="preserve">and </w:t>
      </w:r>
      <w:r w:rsidR="7005F288" w:rsidRPr="1EC17E3C">
        <w:rPr>
          <w:rFonts w:cs="Arial"/>
          <w:sz w:val="22"/>
          <w:szCs w:val="22"/>
        </w:rPr>
        <w:t>Control are essential</w:t>
      </w:r>
      <w:r w:rsidRPr="1EC17E3C">
        <w:rPr>
          <w:rFonts w:cs="Arial"/>
          <w:sz w:val="22"/>
          <w:szCs w:val="22"/>
        </w:rPr>
        <w:t xml:space="preserve"> </w:t>
      </w:r>
      <w:r w:rsidR="08988D3C" w:rsidRPr="1EC17E3C">
        <w:rPr>
          <w:rFonts w:cs="Arial"/>
          <w:sz w:val="22"/>
          <w:szCs w:val="22"/>
        </w:rPr>
        <w:t>to tackle illegal activities. In addition, the Amazon Fund has now innovated in allowing funds to flow to tackle fires and therefore forest degradation</w:t>
      </w:r>
      <w:r w:rsidR="006D597A" w:rsidRPr="1EC17E3C">
        <w:rPr>
          <w:rFonts w:cs="Arial"/>
          <w:sz w:val="22"/>
          <w:szCs w:val="22"/>
        </w:rPr>
        <w:t xml:space="preserve"> as well as further reducing deforestation. </w:t>
      </w:r>
      <w:r w:rsidR="007A32BB" w:rsidRPr="1EC17E3C">
        <w:rPr>
          <w:rFonts w:cs="Arial"/>
          <w:sz w:val="22"/>
          <w:szCs w:val="22"/>
        </w:rPr>
        <w:t xml:space="preserve">This has been the biggest focus of the AF in 2023 and 2024. </w:t>
      </w:r>
    </w:p>
    <w:p w14:paraId="1C60CE2B" w14:textId="355BB1ED" w:rsidR="00713B6B" w:rsidRPr="00981D99" w:rsidRDefault="00713B6B" w:rsidP="1E4E836A">
      <w:pPr>
        <w:jc w:val="both"/>
        <w:rPr>
          <w:rFonts w:eastAsia="Arial" w:cs="Arial"/>
          <w:b/>
          <w:bCs/>
          <w:sz w:val="22"/>
          <w:szCs w:val="22"/>
        </w:rPr>
      </w:pPr>
      <w:r w:rsidRPr="1E4E836A">
        <w:rPr>
          <w:rFonts w:eastAsia="Arial" w:cs="Arial"/>
          <w:b/>
          <w:bCs/>
          <w:sz w:val="22"/>
          <w:szCs w:val="22"/>
        </w:rPr>
        <w:t xml:space="preserve">Outcome 3: </w:t>
      </w:r>
      <w:r w:rsidR="0E2D30FE" w:rsidRPr="1E4E836A">
        <w:rPr>
          <w:rFonts w:eastAsia="Arial" w:cs="Arial"/>
          <w:b/>
          <w:bCs/>
          <w:sz w:val="22"/>
          <w:szCs w:val="22"/>
        </w:rPr>
        <w:t>It is economically attractive to ma</w:t>
      </w:r>
      <w:r w:rsidR="1D8CE357" w:rsidRPr="1E4E836A">
        <w:rPr>
          <w:rFonts w:eastAsia="Arial" w:cs="Arial"/>
          <w:b/>
          <w:bCs/>
          <w:sz w:val="22"/>
          <w:szCs w:val="22"/>
        </w:rPr>
        <w:t>i</w:t>
      </w:r>
      <w:r w:rsidR="0E2D30FE" w:rsidRPr="1E4E836A">
        <w:rPr>
          <w:rFonts w:eastAsia="Arial" w:cs="Arial"/>
          <w:b/>
          <w:bCs/>
          <w:sz w:val="22"/>
          <w:szCs w:val="22"/>
        </w:rPr>
        <w:t>ntain and manage the Amazon (Sustainable Production)</w:t>
      </w:r>
    </w:p>
    <w:p w14:paraId="4E5AE502" w14:textId="4C70A90B" w:rsidR="0097248C" w:rsidRDefault="00713B6B" w:rsidP="00A879ED">
      <w:pPr>
        <w:pStyle w:val="ListParagraph"/>
        <w:numPr>
          <w:ilvl w:val="0"/>
          <w:numId w:val="7"/>
        </w:numPr>
        <w:ind w:left="426"/>
        <w:jc w:val="both"/>
        <w:rPr>
          <w:rFonts w:cs="Arial"/>
          <w:sz w:val="22"/>
          <w:szCs w:val="22"/>
        </w:rPr>
      </w:pPr>
      <w:r w:rsidRPr="193906DE">
        <w:rPr>
          <w:rFonts w:cs="Arial"/>
          <w:sz w:val="22"/>
          <w:szCs w:val="22"/>
        </w:rPr>
        <w:t>Funding for projects valuing sustain</w:t>
      </w:r>
      <w:r w:rsidR="00296DB7" w:rsidRPr="193906DE">
        <w:rPr>
          <w:rFonts w:cs="Arial"/>
          <w:sz w:val="22"/>
          <w:szCs w:val="22"/>
        </w:rPr>
        <w:t>able supply chains has been a key focus of the Amazon Fund, with new project</w:t>
      </w:r>
      <w:r w:rsidR="15AF1976" w:rsidRPr="193906DE">
        <w:rPr>
          <w:rFonts w:cs="Arial"/>
          <w:sz w:val="22"/>
          <w:szCs w:val="22"/>
        </w:rPr>
        <w:t xml:space="preserve"> calls</w:t>
      </w:r>
      <w:r w:rsidR="00296DB7" w:rsidRPr="193906DE">
        <w:rPr>
          <w:rFonts w:cs="Arial"/>
          <w:sz w:val="22"/>
          <w:szCs w:val="22"/>
        </w:rPr>
        <w:t xml:space="preserve"> being targeted to raise the value of the standing forest and target communities living in the forest</w:t>
      </w:r>
      <w:r w:rsidR="4E6F5D54" w:rsidRPr="193906DE">
        <w:rPr>
          <w:rFonts w:cs="Arial"/>
          <w:sz w:val="22"/>
          <w:szCs w:val="22"/>
        </w:rPr>
        <w:t xml:space="preserve"> with an alternative economic livelihood</w:t>
      </w:r>
      <w:r w:rsidR="00296DB7" w:rsidRPr="193906DE">
        <w:rPr>
          <w:rFonts w:cs="Arial"/>
          <w:sz w:val="22"/>
          <w:szCs w:val="22"/>
        </w:rPr>
        <w:t xml:space="preserve">. </w:t>
      </w:r>
      <w:r w:rsidR="00CC7956" w:rsidRPr="193906DE">
        <w:rPr>
          <w:rFonts w:cs="Arial"/>
          <w:sz w:val="22"/>
          <w:szCs w:val="22"/>
        </w:rPr>
        <w:t xml:space="preserve">This aligns with the overall Bioeconomy strategy of Brazil, which was a key area of interest at COP 30 and continues to be an area of growth for Brazil to sustainably manage the Amazon as well as profit from it. </w:t>
      </w:r>
    </w:p>
    <w:p w14:paraId="2CCFA6AA" w14:textId="635FDBA0" w:rsidR="0097248C" w:rsidRDefault="18FBA167" w:rsidP="24E9AFB1">
      <w:pPr>
        <w:jc w:val="both"/>
        <w:rPr>
          <w:rFonts w:eastAsia="Arial" w:cs="Arial"/>
          <w:b/>
          <w:bCs/>
          <w:sz w:val="22"/>
          <w:szCs w:val="22"/>
        </w:rPr>
      </w:pPr>
      <w:r w:rsidRPr="24E9AFB1">
        <w:rPr>
          <w:rFonts w:eastAsia="Arial" w:cs="Arial"/>
          <w:b/>
          <w:bCs/>
          <w:sz w:val="22"/>
          <w:szCs w:val="22"/>
        </w:rPr>
        <w:lastRenderedPageBreak/>
        <w:t xml:space="preserve">Outcome 4: </w:t>
      </w:r>
      <w:r w:rsidR="0CBB7320" w:rsidRPr="24E9AFB1">
        <w:rPr>
          <w:rFonts w:eastAsia="Arial" w:cs="Arial"/>
          <w:b/>
          <w:bCs/>
          <w:sz w:val="22"/>
          <w:szCs w:val="22"/>
        </w:rPr>
        <w:t>Knowledge and technology supporting efforts to protect the Amazon are developed and disseminated (Scientific and Technological Development)</w:t>
      </w:r>
    </w:p>
    <w:p w14:paraId="24A527D4" w14:textId="2E017CA5" w:rsidR="0097248C" w:rsidRDefault="736F51AB" w:rsidP="00A879ED">
      <w:pPr>
        <w:pStyle w:val="ListParagraph"/>
        <w:numPr>
          <w:ilvl w:val="0"/>
          <w:numId w:val="5"/>
        </w:numPr>
        <w:jc w:val="both"/>
        <w:rPr>
          <w:rFonts w:cs="Arial"/>
          <w:sz w:val="22"/>
          <w:szCs w:val="22"/>
        </w:rPr>
      </w:pPr>
      <w:r w:rsidRPr="6B6845EB">
        <w:rPr>
          <w:rFonts w:cs="Arial"/>
          <w:sz w:val="22"/>
          <w:szCs w:val="22"/>
        </w:rPr>
        <w:t xml:space="preserve">Science and development </w:t>
      </w:r>
      <w:r w:rsidR="19194948" w:rsidRPr="6B6845EB">
        <w:rPr>
          <w:rFonts w:cs="Arial"/>
          <w:sz w:val="22"/>
          <w:szCs w:val="22"/>
        </w:rPr>
        <w:t>have</w:t>
      </w:r>
      <w:r w:rsidRPr="6B6845EB">
        <w:rPr>
          <w:rFonts w:cs="Arial"/>
          <w:sz w:val="22"/>
          <w:szCs w:val="22"/>
        </w:rPr>
        <w:t xml:space="preserve"> </w:t>
      </w:r>
      <w:r w:rsidR="087E2D94" w:rsidRPr="6B6845EB">
        <w:rPr>
          <w:rFonts w:cs="Arial"/>
          <w:sz w:val="22"/>
          <w:szCs w:val="22"/>
        </w:rPr>
        <w:t>not been a key focus for the Amazon Fund</w:t>
      </w:r>
      <w:r w:rsidR="4387F67E" w:rsidRPr="6B6845EB">
        <w:rPr>
          <w:rFonts w:cs="Arial"/>
          <w:sz w:val="22"/>
          <w:szCs w:val="22"/>
        </w:rPr>
        <w:t xml:space="preserve"> since it has formally started to re-approve </w:t>
      </w:r>
      <w:r w:rsidR="0A556A85" w:rsidRPr="6B6845EB">
        <w:rPr>
          <w:rFonts w:cs="Arial"/>
          <w:sz w:val="22"/>
          <w:szCs w:val="22"/>
        </w:rPr>
        <w:t>projects and</w:t>
      </w:r>
      <w:r w:rsidR="087E2D94" w:rsidRPr="6B6845EB">
        <w:rPr>
          <w:rFonts w:cs="Arial"/>
          <w:sz w:val="22"/>
          <w:szCs w:val="22"/>
        </w:rPr>
        <w:t xml:space="preserve"> could be an area of focus for the future. </w:t>
      </w:r>
      <w:r w:rsidR="0A556A85" w:rsidRPr="6B6845EB">
        <w:rPr>
          <w:rFonts w:cs="Arial"/>
          <w:sz w:val="22"/>
          <w:szCs w:val="22"/>
        </w:rPr>
        <w:t xml:space="preserve">There is also not a huge amount of understanding that this is an area of focus, so many organisations do not know they can apply for funding under this output. </w:t>
      </w:r>
      <w:r w:rsidR="580B55C3" w:rsidRPr="6B6845EB">
        <w:rPr>
          <w:rFonts w:cs="Arial"/>
          <w:sz w:val="22"/>
          <w:szCs w:val="22"/>
        </w:rPr>
        <w:t xml:space="preserve">This has therefore not been </w:t>
      </w:r>
      <w:r w:rsidR="4B78D3C5" w:rsidRPr="6B6845EB">
        <w:rPr>
          <w:rFonts w:cs="Arial"/>
          <w:sz w:val="22"/>
          <w:szCs w:val="22"/>
        </w:rPr>
        <w:t>included</w:t>
      </w:r>
      <w:r w:rsidR="580B55C3" w:rsidRPr="6B6845EB">
        <w:rPr>
          <w:rFonts w:cs="Arial"/>
          <w:sz w:val="22"/>
          <w:szCs w:val="22"/>
        </w:rPr>
        <w:t xml:space="preserve"> as an outcome for the log frame but could be added in future versions of the log frame</w:t>
      </w:r>
      <w:r w:rsidR="4B78D3C5" w:rsidRPr="6B6845EB">
        <w:rPr>
          <w:rFonts w:cs="Arial"/>
          <w:sz w:val="22"/>
          <w:szCs w:val="22"/>
        </w:rPr>
        <w:t xml:space="preserve"> should the focus shift. </w:t>
      </w:r>
      <w:r w:rsidR="00403072" w:rsidRPr="6B6845EB">
        <w:rPr>
          <w:rFonts w:cs="Arial"/>
          <w:sz w:val="22"/>
          <w:szCs w:val="22"/>
        </w:rPr>
        <w:t xml:space="preserve">This has been included as a potential area to focus on </w:t>
      </w:r>
      <w:r w:rsidR="00403072" w:rsidRPr="6B6845EB">
        <w:rPr>
          <w:rFonts w:cs="Arial"/>
          <w:b/>
          <w:bCs/>
          <w:sz w:val="22"/>
          <w:szCs w:val="22"/>
        </w:rPr>
        <w:t xml:space="preserve">(Recommendation 6). </w:t>
      </w:r>
    </w:p>
    <w:p w14:paraId="2E8AE0AC" w14:textId="2AB29555" w:rsidR="003D222C" w:rsidRPr="0093060D" w:rsidRDefault="10DA56AB" w:rsidP="4E01E057">
      <w:pPr>
        <w:jc w:val="both"/>
        <w:rPr>
          <w:rFonts w:cs="Arial"/>
          <w:color w:val="FF0000"/>
          <w:sz w:val="22"/>
          <w:szCs w:val="22"/>
        </w:rPr>
      </w:pPr>
      <w:bookmarkStart w:id="8" w:name="_Toc827978106"/>
      <w:r w:rsidRPr="348AA99E">
        <w:rPr>
          <w:rStyle w:val="Heading2Char"/>
        </w:rPr>
        <w:t>Progress against</w:t>
      </w:r>
      <w:r w:rsidR="14C9FC9F" w:rsidRPr="348AA99E">
        <w:rPr>
          <w:rStyle w:val="Heading2Char"/>
        </w:rPr>
        <w:t xml:space="preserve"> the expected outcomes and </w:t>
      </w:r>
      <w:r w:rsidRPr="348AA99E">
        <w:rPr>
          <w:rStyle w:val="Heading2Char"/>
        </w:rPr>
        <w:t>impact, and</w:t>
      </w:r>
      <w:r w:rsidR="14C9FC9F" w:rsidRPr="348AA99E">
        <w:rPr>
          <w:rStyle w:val="Heading2Char"/>
        </w:rPr>
        <w:t xml:space="preserve"> action</w:t>
      </w:r>
      <w:r w:rsidRPr="348AA99E">
        <w:rPr>
          <w:rStyle w:val="Heading2Char"/>
        </w:rPr>
        <w:t>s</w:t>
      </w:r>
      <w:r w:rsidR="14C9FC9F" w:rsidRPr="348AA99E">
        <w:rPr>
          <w:rStyle w:val="Heading2Char"/>
        </w:rPr>
        <w:t xml:space="preserve"> planned </w:t>
      </w:r>
      <w:r w:rsidR="3F77262B" w:rsidRPr="348AA99E">
        <w:rPr>
          <w:rStyle w:val="Heading2Char"/>
        </w:rPr>
        <w:t>for</w:t>
      </w:r>
      <w:r w:rsidR="14C9FC9F" w:rsidRPr="348AA99E">
        <w:rPr>
          <w:rStyle w:val="Heading2Char"/>
        </w:rPr>
        <w:t xml:space="preserve"> the year ahead</w:t>
      </w:r>
      <w:bookmarkEnd w:id="8"/>
    </w:p>
    <w:p w14:paraId="7CBACB73" w14:textId="0910B971" w:rsidR="13498484" w:rsidRDefault="13498484" w:rsidP="13498484">
      <w:pPr>
        <w:jc w:val="both"/>
        <w:rPr>
          <w:rFonts w:cs="Arial"/>
          <w:sz w:val="22"/>
          <w:szCs w:val="22"/>
        </w:rPr>
      </w:pPr>
    </w:p>
    <w:p w14:paraId="73FBEDD5" w14:textId="27EEFF9E" w:rsidR="00C842B4" w:rsidRPr="00530585" w:rsidRDefault="00740519" w:rsidP="13498484">
      <w:pPr>
        <w:jc w:val="both"/>
        <w:rPr>
          <w:rFonts w:cs="Arial"/>
          <w:b/>
          <w:bCs/>
          <w:i/>
          <w:iCs/>
          <w:color w:val="000000" w:themeColor="text1"/>
          <w:sz w:val="22"/>
          <w:szCs w:val="22"/>
        </w:rPr>
      </w:pPr>
      <w:r w:rsidRPr="00530585">
        <w:rPr>
          <w:rFonts w:cs="Arial"/>
          <w:i/>
          <w:iCs/>
          <w:color w:val="000000" w:themeColor="text1"/>
          <w:sz w:val="22"/>
          <w:szCs w:val="22"/>
        </w:rPr>
        <w:t xml:space="preserve">Note: </w:t>
      </w:r>
      <w:r w:rsidR="00C842B4" w:rsidRPr="00530585">
        <w:rPr>
          <w:rFonts w:cs="Arial"/>
          <w:i/>
          <w:iCs/>
          <w:color w:val="000000" w:themeColor="text1"/>
          <w:sz w:val="22"/>
          <w:szCs w:val="22"/>
        </w:rPr>
        <w:t>We do not have milestones for all targets, as the Amazon Fund do</w:t>
      </w:r>
      <w:r w:rsidRPr="00530585">
        <w:rPr>
          <w:rFonts w:cs="Arial"/>
          <w:i/>
          <w:iCs/>
          <w:color w:val="000000" w:themeColor="text1"/>
          <w:sz w:val="22"/>
          <w:szCs w:val="22"/>
        </w:rPr>
        <w:t>e</w:t>
      </w:r>
      <w:r w:rsidR="00C842B4" w:rsidRPr="00530585">
        <w:rPr>
          <w:rFonts w:cs="Arial"/>
          <w:i/>
          <w:iCs/>
          <w:color w:val="000000" w:themeColor="text1"/>
          <w:sz w:val="22"/>
          <w:szCs w:val="22"/>
        </w:rPr>
        <w:t xml:space="preserve">s not set targets. We have therefore created internal UK targets. Where the milestone has not yet been defined, this is due to </w:t>
      </w:r>
      <w:r w:rsidRPr="00530585">
        <w:rPr>
          <w:rFonts w:cs="Arial"/>
          <w:i/>
          <w:iCs/>
          <w:color w:val="000000" w:themeColor="text1"/>
          <w:sz w:val="22"/>
          <w:szCs w:val="22"/>
        </w:rPr>
        <w:t xml:space="preserve">lack of data from previous years, as the Fund was frozen between 2019 and 2023, </w:t>
      </w:r>
      <w:r w:rsidR="004408CF" w:rsidRPr="00530585">
        <w:rPr>
          <w:rFonts w:cs="Arial"/>
          <w:i/>
          <w:iCs/>
          <w:color w:val="000000" w:themeColor="text1"/>
          <w:sz w:val="22"/>
          <w:szCs w:val="22"/>
        </w:rPr>
        <w:t xml:space="preserve">making setting </w:t>
      </w:r>
      <w:r w:rsidR="004079C4" w:rsidRPr="00530585">
        <w:rPr>
          <w:rFonts w:cs="Arial"/>
          <w:i/>
          <w:iCs/>
          <w:color w:val="000000" w:themeColor="text1"/>
          <w:sz w:val="22"/>
          <w:szCs w:val="22"/>
        </w:rPr>
        <w:t xml:space="preserve">realistic </w:t>
      </w:r>
      <w:r w:rsidR="004408CF" w:rsidRPr="00530585">
        <w:rPr>
          <w:rFonts w:cs="Arial"/>
          <w:i/>
          <w:iCs/>
          <w:color w:val="000000" w:themeColor="text1"/>
          <w:sz w:val="22"/>
          <w:szCs w:val="22"/>
        </w:rPr>
        <w:t>targets without consistent results challenging. A recommendation or next year is to</w:t>
      </w:r>
      <w:r w:rsidR="0072241A" w:rsidRPr="00530585">
        <w:rPr>
          <w:rFonts w:cs="Arial"/>
          <w:i/>
          <w:iCs/>
          <w:color w:val="000000" w:themeColor="text1"/>
          <w:sz w:val="22"/>
          <w:szCs w:val="22"/>
        </w:rPr>
        <w:t xml:space="preserve"> continue to</w:t>
      </w:r>
      <w:r w:rsidR="004408CF" w:rsidRPr="00530585">
        <w:rPr>
          <w:rFonts w:cs="Arial"/>
          <w:i/>
          <w:iCs/>
          <w:color w:val="000000" w:themeColor="text1"/>
          <w:sz w:val="22"/>
          <w:szCs w:val="22"/>
        </w:rPr>
        <w:t xml:space="preserve"> define targets </w:t>
      </w:r>
      <w:r w:rsidR="004408CF" w:rsidRPr="00530585">
        <w:rPr>
          <w:rFonts w:cs="Arial"/>
          <w:b/>
          <w:bCs/>
          <w:i/>
          <w:iCs/>
          <w:color w:val="000000" w:themeColor="text1"/>
          <w:sz w:val="22"/>
          <w:szCs w:val="22"/>
        </w:rPr>
        <w:t>(Recommendation 1</w:t>
      </w:r>
      <w:r w:rsidR="00BA134A" w:rsidRPr="00530585">
        <w:rPr>
          <w:rFonts w:cs="Arial"/>
          <w:b/>
          <w:bCs/>
          <w:i/>
          <w:iCs/>
          <w:color w:val="000000" w:themeColor="text1"/>
          <w:sz w:val="22"/>
          <w:szCs w:val="22"/>
        </w:rPr>
        <w:t>0</w:t>
      </w:r>
      <w:r w:rsidR="004408CF" w:rsidRPr="00530585">
        <w:rPr>
          <w:rFonts w:cs="Arial"/>
          <w:b/>
          <w:bCs/>
          <w:i/>
          <w:iCs/>
          <w:color w:val="000000" w:themeColor="text1"/>
          <w:sz w:val="22"/>
          <w:szCs w:val="22"/>
        </w:rPr>
        <w:t>)</w:t>
      </w:r>
      <w:r w:rsidR="0072241A" w:rsidRPr="00530585">
        <w:rPr>
          <w:rFonts w:cs="Arial"/>
          <w:b/>
          <w:bCs/>
          <w:i/>
          <w:iCs/>
          <w:color w:val="000000" w:themeColor="text1"/>
          <w:sz w:val="22"/>
          <w:szCs w:val="22"/>
        </w:rPr>
        <w:t xml:space="preserve">. </w:t>
      </w:r>
    </w:p>
    <w:p w14:paraId="1E57613B" w14:textId="77777777" w:rsidR="00C842B4" w:rsidRDefault="00C842B4" w:rsidP="13498484">
      <w:pPr>
        <w:jc w:val="both"/>
        <w:rPr>
          <w:rFonts w:cs="Arial"/>
          <w:sz w:val="22"/>
          <w:szCs w:val="22"/>
        </w:rPr>
      </w:pPr>
    </w:p>
    <w:tbl>
      <w:tblPr>
        <w:tblStyle w:val="TableGrid"/>
        <w:tblW w:w="0" w:type="auto"/>
        <w:tblInd w:w="-5" w:type="dxa"/>
        <w:tblLook w:val="04A0" w:firstRow="1" w:lastRow="0" w:firstColumn="1" w:lastColumn="0" w:noHBand="0" w:noVBand="1"/>
      </w:tblPr>
      <w:tblGrid>
        <w:gridCol w:w="1561"/>
        <w:gridCol w:w="7460"/>
      </w:tblGrid>
      <w:tr w:rsidR="00E2060E" w:rsidRPr="00535245" w14:paraId="3A8DEEA9" w14:textId="77777777" w:rsidTr="6106D107">
        <w:trPr>
          <w:trHeight w:val="300"/>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27BCAFF" w14:textId="7CEF8B76" w:rsidR="4422295C" w:rsidRPr="00535245" w:rsidRDefault="4422295C" w:rsidP="01A58F92">
            <w:pPr>
              <w:jc w:val="both"/>
              <w:rPr>
                <w:rFonts w:cs="Arial"/>
                <w:b/>
                <w:bCs/>
                <w:sz w:val="22"/>
                <w:szCs w:val="22"/>
              </w:rPr>
            </w:pPr>
            <w:r w:rsidRPr="6106D107">
              <w:rPr>
                <w:rFonts w:cs="Arial"/>
                <w:b/>
                <w:bCs/>
                <w:sz w:val="22"/>
                <w:szCs w:val="22"/>
              </w:rPr>
              <w:t xml:space="preserve">Impact </w:t>
            </w:r>
          </w:p>
        </w:tc>
        <w:tc>
          <w:tcPr>
            <w:tcW w:w="7506" w:type="dxa"/>
            <w:tcBorders>
              <w:top w:val="single" w:sz="4" w:space="0" w:color="auto"/>
              <w:left w:val="single" w:sz="4" w:space="0" w:color="auto"/>
              <w:bottom w:val="single" w:sz="4" w:space="0" w:color="auto"/>
              <w:right w:val="single" w:sz="4" w:space="0" w:color="auto"/>
            </w:tcBorders>
            <w:shd w:val="clear" w:color="auto" w:fill="FFFFFF" w:themeFill="background1"/>
          </w:tcPr>
          <w:p w14:paraId="31B2550F" w14:textId="5E17D1FE" w:rsidR="0F245DD5" w:rsidRPr="00535245" w:rsidRDefault="13FCB40B" w:rsidP="71C6C765">
            <w:pPr>
              <w:rPr>
                <w:sz w:val="22"/>
                <w:szCs w:val="22"/>
              </w:rPr>
            </w:pPr>
            <w:r w:rsidRPr="01A58F92">
              <w:rPr>
                <w:rFonts w:eastAsia="Arial" w:cs="Arial"/>
                <w:sz w:val="22"/>
                <w:szCs w:val="22"/>
              </w:rPr>
              <w:t>The Amazon Fund contributes to global climate change mitigation and enables forests peoples to adapt to effects of climate change</w:t>
            </w:r>
          </w:p>
        </w:tc>
      </w:tr>
    </w:tbl>
    <w:p w14:paraId="5E11852C" w14:textId="28B17901" w:rsidR="13498484" w:rsidRPr="00535245" w:rsidRDefault="13498484" w:rsidP="71C6C765">
      <w:pPr>
        <w:jc w:val="both"/>
        <w:rPr>
          <w:rFonts w:cs="Arial"/>
          <w:b/>
          <w:bCs/>
          <w:sz w:val="22"/>
          <w:szCs w:val="22"/>
        </w:rPr>
      </w:pPr>
    </w:p>
    <w:tbl>
      <w:tblPr>
        <w:tblStyle w:val="TableGrid"/>
        <w:tblW w:w="9067" w:type="dxa"/>
        <w:tblLook w:val="04A0" w:firstRow="1" w:lastRow="0" w:firstColumn="1" w:lastColumn="0" w:noHBand="0" w:noVBand="1"/>
      </w:tblPr>
      <w:tblGrid>
        <w:gridCol w:w="3315"/>
        <w:gridCol w:w="1925"/>
        <w:gridCol w:w="3827"/>
      </w:tblGrid>
      <w:tr w:rsidR="13498484" w:rsidRPr="00535245" w14:paraId="0B1EC28A" w14:textId="77777777" w:rsidTr="6B6845EB">
        <w:trPr>
          <w:trHeight w:val="300"/>
        </w:trPr>
        <w:tc>
          <w:tcPr>
            <w:tcW w:w="331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BFA5D87" w14:textId="260E94C2" w:rsidR="13498484" w:rsidRPr="00535245" w:rsidRDefault="3BB6D132" w:rsidP="71C6C765">
            <w:pPr>
              <w:jc w:val="both"/>
              <w:rPr>
                <w:rFonts w:cs="Arial"/>
                <w:b/>
                <w:bCs/>
                <w:sz w:val="18"/>
                <w:szCs w:val="18"/>
              </w:rPr>
            </w:pPr>
            <w:r w:rsidRPr="01A58F92">
              <w:rPr>
                <w:rFonts w:cs="Arial"/>
                <w:b/>
                <w:bCs/>
                <w:sz w:val="18"/>
                <w:szCs w:val="18"/>
              </w:rPr>
              <w:t>Indicator(s)</w:t>
            </w:r>
          </w:p>
        </w:tc>
        <w:tc>
          <w:tcPr>
            <w:tcW w:w="192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E4C02ED" w14:textId="56C0CD87" w:rsidR="13498484" w:rsidRPr="00535245" w:rsidRDefault="3BB6D132" w:rsidP="71C6C765">
            <w:pPr>
              <w:jc w:val="both"/>
              <w:rPr>
                <w:rFonts w:cs="Arial"/>
                <w:b/>
                <w:bCs/>
                <w:sz w:val="18"/>
                <w:szCs w:val="18"/>
              </w:rPr>
            </w:pPr>
            <w:r w:rsidRPr="01A58F92">
              <w:rPr>
                <w:rFonts w:cs="Arial"/>
                <w:b/>
                <w:bCs/>
                <w:sz w:val="18"/>
                <w:szCs w:val="18"/>
              </w:rPr>
              <w:t>Milestone(s) for this review</w:t>
            </w:r>
          </w:p>
        </w:tc>
        <w:tc>
          <w:tcPr>
            <w:tcW w:w="38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E9732D3" w14:textId="3B68F3F7" w:rsidR="13498484" w:rsidRPr="00535245" w:rsidRDefault="3BB6D132" w:rsidP="71C6C765">
            <w:pPr>
              <w:jc w:val="both"/>
              <w:rPr>
                <w:rFonts w:cs="Arial"/>
                <w:b/>
                <w:bCs/>
                <w:sz w:val="18"/>
                <w:szCs w:val="18"/>
              </w:rPr>
            </w:pPr>
            <w:r w:rsidRPr="01A58F92">
              <w:rPr>
                <w:rFonts w:cs="Arial"/>
                <w:b/>
                <w:bCs/>
                <w:sz w:val="18"/>
                <w:szCs w:val="18"/>
              </w:rPr>
              <w:t xml:space="preserve">Progress </w:t>
            </w:r>
          </w:p>
        </w:tc>
      </w:tr>
      <w:tr w:rsidR="555643F1" w:rsidRPr="00535245" w14:paraId="52E847A7" w14:textId="77777777" w:rsidTr="6B6845EB">
        <w:trPr>
          <w:trHeight w:val="300"/>
        </w:trPr>
        <w:tc>
          <w:tcPr>
            <w:tcW w:w="3315" w:type="dxa"/>
            <w:tcBorders>
              <w:top w:val="single" w:sz="4" w:space="0" w:color="auto"/>
              <w:left w:val="single" w:sz="4" w:space="0" w:color="auto"/>
              <w:bottom w:val="single" w:sz="4" w:space="0" w:color="auto"/>
              <w:right w:val="single" w:sz="4" w:space="0" w:color="auto"/>
            </w:tcBorders>
          </w:tcPr>
          <w:p w14:paraId="5350AC44" w14:textId="782D9070" w:rsidR="7E579888" w:rsidRPr="0085757B" w:rsidRDefault="655E5027" w:rsidP="6CFBD371">
            <w:pPr>
              <w:rPr>
                <w:rFonts w:eastAsia="Arial" w:cs="Arial"/>
                <w:color w:val="000000" w:themeColor="text1"/>
                <w:sz w:val="18"/>
                <w:szCs w:val="18"/>
              </w:rPr>
            </w:pPr>
            <w:r w:rsidRPr="708D023C">
              <w:rPr>
                <w:rFonts w:eastAsia="Arial" w:cs="Arial"/>
                <w:b/>
                <w:bCs/>
                <w:sz w:val="18"/>
                <w:szCs w:val="18"/>
              </w:rPr>
              <w:t xml:space="preserve">Impact indicator 1: </w:t>
            </w:r>
            <w:r w:rsidR="3EF336D0" w:rsidRPr="708D023C">
              <w:rPr>
                <w:rFonts w:eastAsia="Arial" w:cs="Arial"/>
                <w:sz w:val="18"/>
                <w:szCs w:val="18"/>
              </w:rPr>
              <w:t xml:space="preserve">Donations received by Amazon Fund for ERs purchased, millions </w:t>
            </w:r>
            <w:r w:rsidR="07A458C2" w:rsidRPr="708D023C">
              <w:rPr>
                <w:rFonts w:eastAsia="Arial" w:cs="Arial"/>
                <w:sz w:val="18"/>
                <w:szCs w:val="18"/>
              </w:rPr>
              <w:t>($</w:t>
            </w:r>
            <w:r w:rsidR="24FF7D55" w:rsidRPr="708D023C">
              <w:rPr>
                <w:rFonts w:eastAsia="Arial" w:cs="Arial"/>
                <w:sz w:val="18"/>
                <w:szCs w:val="18"/>
              </w:rPr>
              <w:t>USD</w:t>
            </w:r>
            <w:r w:rsidR="07A458C2" w:rsidRPr="708D023C">
              <w:rPr>
                <w:rFonts w:eastAsia="Arial" w:cs="Arial"/>
                <w:sz w:val="18"/>
                <w:szCs w:val="18"/>
              </w:rPr>
              <w:t xml:space="preserve">) </w:t>
            </w:r>
            <w:r w:rsidR="3EF336D0" w:rsidRPr="708D023C">
              <w:rPr>
                <w:rFonts w:eastAsia="Arial" w:cs="Arial"/>
                <w:sz w:val="18"/>
                <w:szCs w:val="18"/>
              </w:rPr>
              <w:t xml:space="preserve">(annual, not cummulative) </w:t>
            </w:r>
          </w:p>
        </w:tc>
        <w:tc>
          <w:tcPr>
            <w:tcW w:w="1925" w:type="dxa"/>
            <w:tcBorders>
              <w:top w:val="single" w:sz="4" w:space="0" w:color="auto"/>
              <w:left w:val="single" w:sz="4" w:space="0" w:color="auto"/>
              <w:bottom w:val="single" w:sz="4" w:space="0" w:color="auto"/>
              <w:right w:val="single" w:sz="4" w:space="0" w:color="auto"/>
            </w:tcBorders>
          </w:tcPr>
          <w:p w14:paraId="4FEF0FB1" w14:textId="3E0E8E29" w:rsidR="00693CDB" w:rsidRPr="0085757B" w:rsidRDefault="38AB609A" w:rsidP="6CFBD371">
            <w:pPr>
              <w:rPr>
                <w:rFonts w:cs="Arial"/>
                <w:b/>
                <w:bCs/>
                <w:sz w:val="18"/>
                <w:szCs w:val="18"/>
                <w:lang w:val="pt-BR"/>
              </w:rPr>
            </w:pPr>
            <w:r w:rsidRPr="6CFBD371">
              <w:rPr>
                <w:rFonts w:cs="Arial"/>
                <w:b/>
                <w:bCs/>
                <w:sz w:val="18"/>
                <w:szCs w:val="18"/>
              </w:rPr>
              <w:t>Milestone not defined</w:t>
            </w:r>
          </w:p>
          <w:p w14:paraId="3E6C6602" w14:textId="40F91104" w:rsidR="555643F1" w:rsidRPr="0085757B" w:rsidRDefault="555643F1" w:rsidP="6CFBD371">
            <w:pPr>
              <w:ind w:firstLine="720"/>
              <w:rPr>
                <w:rFonts w:cs="Arial"/>
                <w:sz w:val="18"/>
                <w:szCs w:val="18"/>
              </w:rPr>
            </w:pPr>
          </w:p>
        </w:tc>
        <w:tc>
          <w:tcPr>
            <w:tcW w:w="3827" w:type="dxa"/>
            <w:tcBorders>
              <w:top w:val="single" w:sz="4" w:space="0" w:color="auto"/>
              <w:left w:val="single" w:sz="4" w:space="0" w:color="auto"/>
              <w:bottom w:val="single" w:sz="4" w:space="0" w:color="auto"/>
              <w:right w:val="single" w:sz="4" w:space="0" w:color="auto"/>
            </w:tcBorders>
          </w:tcPr>
          <w:p w14:paraId="46D431F9" w14:textId="33798740" w:rsidR="7795CFFB" w:rsidRDefault="4FD5B4A1" w:rsidP="257E229D">
            <w:pPr>
              <w:jc w:val="right"/>
              <w:rPr>
                <w:rFonts w:eastAsia="Arial" w:cs="Arial"/>
                <w:sz w:val="20"/>
                <w:szCs w:val="20"/>
              </w:rPr>
            </w:pPr>
            <w:r w:rsidRPr="257E229D">
              <w:rPr>
                <w:rFonts w:eastAsia="Arial" w:cs="Arial"/>
                <w:sz w:val="20"/>
                <w:szCs w:val="20"/>
              </w:rPr>
              <w:t>$</w:t>
            </w:r>
            <w:r w:rsidR="1A322FB3" w:rsidRPr="257E229D">
              <w:rPr>
                <w:rFonts w:eastAsia="Arial" w:cs="Arial"/>
                <w:sz w:val="20"/>
                <w:szCs w:val="20"/>
              </w:rPr>
              <w:t>192</w:t>
            </w:r>
            <w:r w:rsidR="5A52346E" w:rsidRPr="257E229D">
              <w:rPr>
                <w:rFonts w:eastAsia="Arial" w:cs="Arial"/>
                <w:sz w:val="20"/>
                <w:szCs w:val="20"/>
              </w:rPr>
              <w:t>,</w:t>
            </w:r>
            <w:r w:rsidR="1A322FB3" w:rsidRPr="257E229D">
              <w:rPr>
                <w:rFonts w:eastAsia="Arial" w:cs="Arial"/>
                <w:sz w:val="20"/>
                <w:szCs w:val="20"/>
              </w:rPr>
              <w:t>36</w:t>
            </w:r>
            <w:r w:rsidR="4729EB8F" w:rsidRPr="257E229D">
              <w:rPr>
                <w:rFonts w:eastAsia="Arial" w:cs="Arial"/>
                <w:sz w:val="20"/>
                <w:szCs w:val="20"/>
              </w:rPr>
              <w:t>0,00</w:t>
            </w:r>
          </w:p>
        </w:tc>
      </w:tr>
      <w:tr w:rsidR="13498484" w14:paraId="100E2338" w14:textId="77777777" w:rsidTr="6B6845EB">
        <w:trPr>
          <w:trHeight w:val="300"/>
        </w:trPr>
        <w:tc>
          <w:tcPr>
            <w:tcW w:w="3315" w:type="dxa"/>
            <w:tcBorders>
              <w:top w:val="single" w:sz="4" w:space="0" w:color="auto"/>
              <w:left w:val="single" w:sz="4" w:space="0" w:color="auto"/>
              <w:bottom w:val="single" w:sz="4" w:space="0" w:color="auto"/>
              <w:right w:val="single" w:sz="4" w:space="0" w:color="auto"/>
            </w:tcBorders>
          </w:tcPr>
          <w:p w14:paraId="1D47038A" w14:textId="747540BE" w:rsidR="0F245DD5" w:rsidRPr="00535245" w:rsidRDefault="13FCB40B" w:rsidP="71C6C765">
            <w:pPr>
              <w:rPr>
                <w:rFonts w:eastAsia="Arial" w:cs="Arial"/>
                <w:b/>
                <w:bCs/>
                <w:sz w:val="18"/>
                <w:szCs w:val="18"/>
              </w:rPr>
            </w:pPr>
            <w:r w:rsidRPr="01A58F92">
              <w:rPr>
                <w:rFonts w:eastAsia="Arial" w:cs="Arial"/>
                <w:b/>
                <w:bCs/>
                <w:sz w:val="18"/>
                <w:szCs w:val="18"/>
              </w:rPr>
              <w:t>Impact Indicator 2</w:t>
            </w:r>
            <w:r w:rsidR="210524FF" w:rsidRPr="01A58F92">
              <w:rPr>
                <w:rFonts w:eastAsia="Arial" w:cs="Arial"/>
                <w:b/>
                <w:bCs/>
                <w:sz w:val="18"/>
                <w:szCs w:val="18"/>
              </w:rPr>
              <w:t xml:space="preserve">: </w:t>
            </w:r>
            <w:r w:rsidR="210524FF" w:rsidRPr="01A58F92">
              <w:rPr>
                <w:rFonts w:eastAsia="Arial" w:cs="Arial"/>
                <w:sz w:val="18"/>
                <w:szCs w:val="18"/>
              </w:rPr>
              <w:t>Tonnes of greenhouse gas emissions reduced or avoided by the Amazon Fund (</w:t>
            </w:r>
            <w:r w:rsidR="669B3BB9" w:rsidRPr="01A58F92">
              <w:rPr>
                <w:rFonts w:eastAsia="Arial" w:cs="Arial"/>
                <w:sz w:val="18"/>
                <w:szCs w:val="18"/>
              </w:rPr>
              <w:t>tCO2e</w:t>
            </w:r>
            <w:r w:rsidR="210524FF" w:rsidRPr="01A58F92">
              <w:rPr>
                <w:rFonts w:eastAsia="Arial" w:cs="Arial"/>
                <w:sz w:val="18"/>
                <w:szCs w:val="18"/>
              </w:rPr>
              <w:t>) (cumulative) (KPI 6)</w:t>
            </w:r>
          </w:p>
          <w:p w14:paraId="43831194" w14:textId="504EF97C" w:rsidR="0F245DD5" w:rsidRPr="00535245" w:rsidRDefault="0F245DD5" w:rsidP="71C6C765">
            <w:pPr>
              <w:rPr>
                <w:rFonts w:eastAsia="Arial" w:cs="Arial"/>
                <w:b/>
                <w:bCs/>
                <w:sz w:val="18"/>
                <w:szCs w:val="18"/>
              </w:rPr>
            </w:pPr>
          </w:p>
        </w:tc>
        <w:tc>
          <w:tcPr>
            <w:tcW w:w="1925" w:type="dxa"/>
            <w:tcBorders>
              <w:top w:val="single" w:sz="4" w:space="0" w:color="auto"/>
              <w:left w:val="single" w:sz="4" w:space="0" w:color="auto"/>
              <w:bottom w:val="single" w:sz="4" w:space="0" w:color="auto"/>
              <w:right w:val="single" w:sz="4" w:space="0" w:color="auto"/>
            </w:tcBorders>
          </w:tcPr>
          <w:p w14:paraId="3450E055" w14:textId="640F7372" w:rsidR="00504A73" w:rsidRPr="00535245" w:rsidRDefault="1416692D" w:rsidP="71C6C765">
            <w:pPr>
              <w:rPr>
                <w:rFonts w:cs="Arial"/>
                <w:b/>
                <w:bCs/>
                <w:sz w:val="18"/>
                <w:szCs w:val="18"/>
              </w:rPr>
            </w:pPr>
            <w:r w:rsidRPr="01A58F92">
              <w:rPr>
                <w:rFonts w:cs="Arial"/>
                <w:b/>
                <w:bCs/>
                <w:sz w:val="18"/>
                <w:szCs w:val="18"/>
              </w:rPr>
              <w:t>330.3</w:t>
            </w:r>
            <w:r w:rsidR="02C12E3C" w:rsidRPr="01A58F92">
              <w:rPr>
                <w:rFonts w:cs="Arial"/>
                <w:b/>
                <w:bCs/>
                <w:sz w:val="18"/>
                <w:szCs w:val="18"/>
              </w:rPr>
              <w:t xml:space="preserve">m </w:t>
            </w:r>
            <w:r w:rsidR="738E3F6E" w:rsidRPr="01A58F92">
              <w:rPr>
                <w:rFonts w:cs="Arial"/>
                <w:b/>
                <w:bCs/>
                <w:sz w:val="18"/>
                <w:szCs w:val="18"/>
              </w:rPr>
              <w:t xml:space="preserve">tCO2e </w:t>
            </w:r>
          </w:p>
          <w:p w14:paraId="6FB2D551" w14:textId="7D5155AE" w:rsidR="00D7674B" w:rsidRPr="00535245" w:rsidRDefault="00D7674B" w:rsidP="71C6C765">
            <w:pPr>
              <w:rPr>
                <w:rFonts w:cs="Arial"/>
                <w:b/>
                <w:bCs/>
                <w:sz w:val="18"/>
                <w:szCs w:val="18"/>
              </w:rPr>
            </w:pPr>
          </w:p>
          <w:p w14:paraId="5B31A2F4" w14:textId="77777777" w:rsidR="00A42B5A" w:rsidRPr="00535245" w:rsidRDefault="00A42B5A" w:rsidP="71C6C765">
            <w:pPr>
              <w:rPr>
                <w:rFonts w:cs="Arial"/>
                <w:sz w:val="18"/>
                <w:szCs w:val="18"/>
              </w:rPr>
            </w:pPr>
          </w:p>
          <w:p w14:paraId="641E365F" w14:textId="65E3EB70" w:rsidR="00D7674B" w:rsidRPr="00535245" w:rsidRDefault="00D7674B" w:rsidP="71C6C765">
            <w:pPr>
              <w:rPr>
                <w:rFonts w:cs="Arial"/>
                <w:sz w:val="18"/>
                <w:szCs w:val="18"/>
              </w:rPr>
            </w:pPr>
          </w:p>
        </w:tc>
        <w:tc>
          <w:tcPr>
            <w:tcW w:w="3827" w:type="dxa"/>
            <w:tcBorders>
              <w:top w:val="single" w:sz="4" w:space="0" w:color="auto"/>
              <w:left w:val="single" w:sz="4" w:space="0" w:color="auto"/>
              <w:bottom w:val="single" w:sz="4" w:space="0" w:color="auto"/>
              <w:right w:val="single" w:sz="4" w:space="0" w:color="auto"/>
            </w:tcBorders>
          </w:tcPr>
          <w:p w14:paraId="6F13E19C" w14:textId="48A9F612" w:rsidR="000E5693" w:rsidRPr="00535245" w:rsidRDefault="6F1A8A73" w:rsidP="708D023C">
            <w:pPr>
              <w:contextualSpacing/>
              <w:rPr>
                <w:rFonts w:cs="Arial"/>
                <w:sz w:val="18"/>
                <w:szCs w:val="18"/>
              </w:rPr>
            </w:pPr>
            <w:r w:rsidRPr="6B6845EB">
              <w:rPr>
                <w:rFonts w:cs="Arial"/>
                <w:sz w:val="18"/>
                <w:szCs w:val="18"/>
              </w:rPr>
              <w:t>298m</w:t>
            </w:r>
            <w:r w:rsidR="520FCE84" w:rsidRPr="6B6845EB">
              <w:rPr>
                <w:rFonts w:cs="Arial"/>
                <w:sz w:val="18"/>
                <w:szCs w:val="18"/>
              </w:rPr>
              <w:t xml:space="preserve"> considering all donations in 2024</w:t>
            </w:r>
          </w:p>
          <w:p w14:paraId="37C8AAD4" w14:textId="77777777" w:rsidR="007D7D56" w:rsidRPr="00535245" w:rsidRDefault="007D7D56" w:rsidP="01A58F92">
            <w:pPr>
              <w:contextualSpacing/>
              <w:rPr>
                <w:rFonts w:cs="Arial"/>
                <w:sz w:val="18"/>
                <w:szCs w:val="18"/>
              </w:rPr>
            </w:pPr>
          </w:p>
          <w:p w14:paraId="74D9003F" w14:textId="0AF7D33F" w:rsidR="13498484" w:rsidRPr="007D7D56" w:rsidRDefault="738E3F6E" w:rsidP="00F36D09">
            <w:pPr>
              <w:rPr>
                <w:sz w:val="18"/>
                <w:szCs w:val="18"/>
              </w:rPr>
            </w:pPr>
            <w:r w:rsidRPr="01A58F92">
              <w:rPr>
                <w:b/>
                <w:bCs/>
                <w:sz w:val="18"/>
                <w:szCs w:val="18"/>
                <w:lang w:eastAsia="en-US"/>
              </w:rPr>
              <w:t>Progress moderately did not meet expectation</w:t>
            </w:r>
            <w:r w:rsidRPr="01A58F92">
              <w:rPr>
                <w:sz w:val="18"/>
                <w:szCs w:val="18"/>
                <w:lang w:eastAsia="en-US"/>
              </w:rPr>
              <w:t xml:space="preserve"> </w:t>
            </w:r>
          </w:p>
        </w:tc>
      </w:tr>
    </w:tbl>
    <w:p w14:paraId="0F64BD26" w14:textId="76BEF02D" w:rsidR="13498484" w:rsidRDefault="13498484" w:rsidP="13498484">
      <w:pPr>
        <w:jc w:val="both"/>
        <w:rPr>
          <w:rFonts w:cs="Arial"/>
          <w:b/>
          <w:bCs/>
          <w:sz w:val="22"/>
          <w:szCs w:val="22"/>
        </w:rPr>
      </w:pPr>
    </w:p>
    <w:p w14:paraId="228BCA7F" w14:textId="0A40F3B7" w:rsidR="00173278" w:rsidRPr="00D74DB0" w:rsidRDefault="00173278" w:rsidP="4333E9E3">
      <w:pPr>
        <w:contextualSpacing/>
        <w:jc w:val="both"/>
        <w:rPr>
          <w:b/>
          <w:bCs/>
          <w:sz w:val="22"/>
          <w:szCs w:val="22"/>
        </w:rPr>
      </w:pPr>
      <w:r w:rsidRPr="7CA248A6">
        <w:rPr>
          <w:b/>
          <w:bCs/>
          <w:sz w:val="22"/>
          <w:szCs w:val="22"/>
        </w:rPr>
        <w:t>Progress on Impact Indicator 1</w:t>
      </w:r>
    </w:p>
    <w:p w14:paraId="583BCBDE" w14:textId="45E4872C" w:rsidR="54EDCB3F" w:rsidRDefault="61B29945" w:rsidP="57E72FFF">
      <w:pPr>
        <w:contextualSpacing/>
        <w:jc w:val="both"/>
        <w:rPr>
          <w:rFonts w:eastAsia="Arial" w:cs="Arial"/>
          <w:sz w:val="22"/>
          <w:szCs w:val="22"/>
        </w:rPr>
      </w:pPr>
      <w:r w:rsidRPr="72EA7B87">
        <w:rPr>
          <w:rFonts w:eastAsia="Arial" w:cs="Arial"/>
          <w:sz w:val="22"/>
          <w:szCs w:val="22"/>
        </w:rPr>
        <w:t>Compared to 2023, when the Fund received a total of USD 30.1 million in contributions (USD 21.2 million from Germany, USD 5.9 million from Switzerland and USD 3 million from the United States), equivalent to 5.0 million tCO₂, 2024 has seen a significant increase in financial mobilization. In 2024, total contributions reached USD 176.1 million, including USD 50 million from Norway, USD 16.3 million from Germany, USD 50.4 million from the United States (USD 47 million and USD 3.4 million), USD 3 million from Japan, USD 49.4 million from the United Kingdom, and USD 7 million from Denmark. This represents a substantial expansion both in the volume of funding received and in the diversification of the donor base.</w:t>
      </w:r>
    </w:p>
    <w:p w14:paraId="773331CE" w14:textId="77777777" w:rsidR="00902BD6" w:rsidRDefault="00902BD6" w:rsidP="3D098C44">
      <w:pPr>
        <w:contextualSpacing/>
        <w:jc w:val="both"/>
        <w:rPr>
          <w:sz w:val="22"/>
          <w:szCs w:val="22"/>
        </w:rPr>
      </w:pPr>
    </w:p>
    <w:p w14:paraId="71766F28" w14:textId="32E098BA" w:rsidR="00ED1A85" w:rsidRPr="00E35452" w:rsidRDefault="1AFE9EA4" w:rsidP="55AB46A8">
      <w:pPr>
        <w:contextualSpacing/>
        <w:jc w:val="both"/>
        <w:rPr>
          <w:rFonts w:eastAsia="Arial" w:cs="Arial"/>
          <w:sz w:val="22"/>
          <w:szCs w:val="22"/>
        </w:rPr>
      </w:pPr>
      <w:r w:rsidRPr="65C843EB">
        <w:rPr>
          <w:rFonts w:eastAsia="Arial" w:cs="Arial"/>
          <w:sz w:val="22"/>
          <w:szCs w:val="22"/>
        </w:rPr>
        <w:t xml:space="preserve">The UK’s £39m </w:t>
      </w:r>
      <w:r w:rsidR="419ED48B" w:rsidRPr="65C843EB">
        <w:rPr>
          <w:rFonts w:eastAsia="Arial" w:cs="Arial"/>
          <w:sz w:val="22"/>
          <w:szCs w:val="22"/>
        </w:rPr>
        <w:t xml:space="preserve">results-based </w:t>
      </w:r>
      <w:r w:rsidR="014EB968" w:rsidRPr="65C843EB">
        <w:rPr>
          <w:rFonts w:eastAsia="Arial" w:cs="Arial"/>
          <w:sz w:val="22"/>
          <w:szCs w:val="22"/>
        </w:rPr>
        <w:t>payment</w:t>
      </w:r>
      <w:r w:rsidRPr="65C843EB">
        <w:rPr>
          <w:rFonts w:eastAsia="Arial" w:cs="Arial"/>
          <w:sz w:val="22"/>
          <w:szCs w:val="22"/>
        </w:rPr>
        <w:t xml:space="preserve"> to the Amazon Fund in 2024 (out of our £80m </w:t>
      </w:r>
      <w:r w:rsidR="1578A84B" w:rsidRPr="65C843EB">
        <w:rPr>
          <w:rFonts w:eastAsia="Arial" w:cs="Arial"/>
          <w:sz w:val="22"/>
          <w:szCs w:val="22"/>
        </w:rPr>
        <w:t>contributed</w:t>
      </w:r>
      <w:r w:rsidRPr="65C843EB">
        <w:rPr>
          <w:rFonts w:eastAsia="Arial" w:cs="Arial"/>
          <w:sz w:val="22"/>
          <w:szCs w:val="22"/>
        </w:rPr>
        <w:t>) is equivalent to 9.8m tCO2 from 2017 and 2018 reduced emissions. We selected these “vintage” emissions reductions as the Technical Committee of the Amazon Fund (CTFA) had not published new certifications for reductions related to periods after 2018 – mostly due to its non-operation between 2018 and 2022.</w:t>
      </w:r>
      <w:r w:rsidR="627A7EC8" w:rsidRPr="65C843EB">
        <w:rPr>
          <w:rFonts w:eastAsia="Arial" w:cs="Arial"/>
          <w:sz w:val="22"/>
          <w:szCs w:val="22"/>
        </w:rPr>
        <w:t xml:space="preserve"> </w:t>
      </w:r>
      <w:r w:rsidR="193484F8" w:rsidRPr="65C843EB">
        <w:rPr>
          <w:rFonts w:eastAsia="Arial" w:cs="Arial"/>
          <w:sz w:val="22"/>
          <w:szCs w:val="22"/>
        </w:rPr>
        <w:t>H</w:t>
      </w:r>
      <w:r w:rsidR="7C12B468" w:rsidRPr="65C843EB">
        <w:rPr>
          <w:rFonts w:eastAsia="Arial" w:cs="Arial"/>
          <w:sz w:val="22"/>
          <w:szCs w:val="22"/>
        </w:rPr>
        <w:t>igh deforestation rates (</w:t>
      </w:r>
      <w:r w:rsidR="25DBE108" w:rsidRPr="65C843EB">
        <w:rPr>
          <w:rFonts w:eastAsia="Arial" w:cs="Arial"/>
          <w:sz w:val="22"/>
          <w:szCs w:val="22"/>
        </w:rPr>
        <w:t>f</w:t>
      </w:r>
      <w:r w:rsidR="419ED48B" w:rsidRPr="65C843EB">
        <w:rPr>
          <w:rFonts w:eastAsia="Arial" w:cs="Arial"/>
          <w:sz w:val="22"/>
          <w:szCs w:val="22"/>
        </w:rPr>
        <w:t xml:space="preserve">igure </w:t>
      </w:r>
      <w:r w:rsidR="0F1FC690" w:rsidRPr="65C843EB">
        <w:rPr>
          <w:rFonts w:eastAsia="Arial" w:cs="Arial"/>
          <w:sz w:val="22"/>
          <w:szCs w:val="22"/>
        </w:rPr>
        <w:t>3</w:t>
      </w:r>
      <w:r w:rsidR="7C12B468" w:rsidRPr="65C843EB">
        <w:rPr>
          <w:rFonts w:eastAsia="Arial" w:cs="Arial"/>
          <w:sz w:val="22"/>
          <w:szCs w:val="22"/>
        </w:rPr>
        <w:t xml:space="preserve">) </w:t>
      </w:r>
      <w:r w:rsidR="193484F8" w:rsidRPr="65C843EB">
        <w:rPr>
          <w:rFonts w:eastAsia="Arial" w:cs="Arial"/>
          <w:sz w:val="22"/>
          <w:szCs w:val="22"/>
        </w:rPr>
        <w:t>during this period h</w:t>
      </w:r>
      <w:r w:rsidR="6BF8D458" w:rsidRPr="65C843EB">
        <w:rPr>
          <w:rFonts w:eastAsia="Arial" w:cs="Arial"/>
          <w:sz w:val="22"/>
          <w:szCs w:val="22"/>
        </w:rPr>
        <w:t>a</w:t>
      </w:r>
      <w:r w:rsidR="6FF62695" w:rsidRPr="65C843EB">
        <w:rPr>
          <w:rFonts w:eastAsia="Arial" w:cs="Arial"/>
          <w:sz w:val="22"/>
          <w:szCs w:val="22"/>
        </w:rPr>
        <w:t>ve</w:t>
      </w:r>
      <w:r w:rsidR="6BF8D458" w:rsidRPr="65C843EB">
        <w:rPr>
          <w:rFonts w:eastAsia="Arial" w:cs="Arial"/>
          <w:sz w:val="22"/>
          <w:szCs w:val="22"/>
        </w:rPr>
        <w:t xml:space="preserve"> led to reversals </w:t>
      </w:r>
      <w:r w:rsidR="251C4C4E" w:rsidRPr="65C843EB">
        <w:rPr>
          <w:rFonts w:eastAsia="Arial" w:cs="Arial"/>
          <w:sz w:val="22"/>
          <w:szCs w:val="22"/>
        </w:rPr>
        <w:t xml:space="preserve">and </w:t>
      </w:r>
      <w:r w:rsidR="193484F8" w:rsidRPr="65C843EB">
        <w:rPr>
          <w:rFonts w:eastAsia="Arial" w:cs="Arial"/>
          <w:sz w:val="22"/>
          <w:szCs w:val="22"/>
        </w:rPr>
        <w:t>therefore a</w:t>
      </w:r>
      <w:r w:rsidR="251C4C4E" w:rsidRPr="65C843EB">
        <w:rPr>
          <w:rFonts w:eastAsia="Arial" w:cs="Arial"/>
          <w:sz w:val="22"/>
          <w:szCs w:val="22"/>
        </w:rPr>
        <w:t xml:space="preserve"> lack of </w:t>
      </w:r>
      <w:r w:rsidR="193484F8" w:rsidRPr="65C843EB">
        <w:rPr>
          <w:rFonts w:eastAsia="Arial" w:cs="Arial"/>
          <w:sz w:val="22"/>
          <w:szCs w:val="22"/>
        </w:rPr>
        <w:t xml:space="preserve">new </w:t>
      </w:r>
      <w:r w:rsidR="251C4C4E" w:rsidRPr="65C843EB">
        <w:rPr>
          <w:rFonts w:eastAsia="Arial" w:cs="Arial"/>
          <w:sz w:val="22"/>
          <w:szCs w:val="22"/>
        </w:rPr>
        <w:t xml:space="preserve">ER results </w:t>
      </w:r>
      <w:r w:rsidR="193484F8" w:rsidRPr="65C843EB">
        <w:rPr>
          <w:rFonts w:eastAsia="Arial" w:cs="Arial"/>
          <w:sz w:val="22"/>
          <w:szCs w:val="22"/>
        </w:rPr>
        <w:t xml:space="preserve">to pay for. </w:t>
      </w:r>
      <w:r w:rsidR="7F4939AE" w:rsidRPr="65C843EB">
        <w:rPr>
          <w:rFonts w:eastAsia="Arial" w:cs="Arial"/>
          <w:sz w:val="22"/>
          <w:szCs w:val="22"/>
        </w:rPr>
        <w:t>It</w:t>
      </w:r>
      <w:r w:rsidR="193484F8" w:rsidRPr="65C843EB">
        <w:rPr>
          <w:rFonts w:eastAsia="Arial" w:cs="Arial"/>
          <w:sz w:val="22"/>
          <w:szCs w:val="22"/>
        </w:rPr>
        <w:t xml:space="preserve"> is recommended that </w:t>
      </w:r>
      <w:r w:rsidR="4BF42FA8" w:rsidRPr="65C843EB">
        <w:rPr>
          <w:rFonts w:eastAsia="Arial" w:cs="Arial"/>
          <w:sz w:val="22"/>
          <w:szCs w:val="22"/>
        </w:rPr>
        <w:t>the Amazon Fund Project Document be updated</w:t>
      </w:r>
      <w:r w:rsidR="17A27FC0" w:rsidRPr="65C843EB">
        <w:rPr>
          <w:rFonts w:eastAsia="Arial" w:cs="Arial"/>
          <w:sz w:val="22"/>
          <w:szCs w:val="22"/>
        </w:rPr>
        <w:t>, to improve the methodology and cancel previous deforestation results to account for the reversals</w:t>
      </w:r>
      <w:r w:rsidR="7C49E001" w:rsidRPr="65C843EB">
        <w:rPr>
          <w:rFonts w:eastAsia="Arial" w:cs="Arial"/>
          <w:sz w:val="22"/>
          <w:szCs w:val="22"/>
        </w:rPr>
        <w:t xml:space="preserve"> (Recommendation 3). This work has begun </w:t>
      </w:r>
      <w:r w:rsidR="7590A650" w:rsidRPr="65C843EB">
        <w:rPr>
          <w:rFonts w:eastAsia="Arial" w:cs="Arial"/>
          <w:sz w:val="22"/>
          <w:szCs w:val="22"/>
        </w:rPr>
        <w:t xml:space="preserve">in 2025 and is due to be </w:t>
      </w:r>
      <w:r w:rsidR="23105E5D" w:rsidRPr="65C843EB">
        <w:rPr>
          <w:rFonts w:eastAsia="Arial" w:cs="Arial"/>
          <w:sz w:val="22"/>
          <w:szCs w:val="22"/>
        </w:rPr>
        <w:t>completed in 2026</w:t>
      </w:r>
      <w:r w:rsidR="7590A650" w:rsidRPr="65C843EB">
        <w:rPr>
          <w:rFonts w:eastAsia="Arial" w:cs="Arial"/>
          <w:sz w:val="22"/>
          <w:szCs w:val="22"/>
        </w:rPr>
        <w:t xml:space="preserve">. This may also include a revision of the price per tonne paid. </w:t>
      </w:r>
      <w:r w:rsidR="458CF355" w:rsidRPr="65C843EB">
        <w:rPr>
          <w:rFonts w:eastAsia="Arial" w:cs="Arial"/>
          <w:sz w:val="22"/>
          <w:szCs w:val="22"/>
        </w:rPr>
        <w:t xml:space="preserve"> </w:t>
      </w:r>
      <w:r w:rsidR="1086E9EA" w:rsidRPr="65C843EB">
        <w:rPr>
          <w:rFonts w:eastAsia="Arial" w:cs="Arial"/>
          <w:sz w:val="22"/>
          <w:szCs w:val="22"/>
        </w:rPr>
        <w:t xml:space="preserve"> </w:t>
      </w:r>
    </w:p>
    <w:p w14:paraId="5265DBB2" w14:textId="77777777" w:rsidR="00ED1A85" w:rsidRDefault="00ED1A85" w:rsidP="008E078C">
      <w:pPr>
        <w:jc w:val="both"/>
        <w:rPr>
          <w:rFonts w:cs="Arial"/>
          <w:sz w:val="22"/>
          <w:szCs w:val="22"/>
        </w:rPr>
      </w:pPr>
    </w:p>
    <w:p w14:paraId="47729A06" w14:textId="398C9A0D" w:rsidR="00173278" w:rsidRPr="00D74DB0" w:rsidRDefault="7590A650" w:rsidP="008E078C">
      <w:pPr>
        <w:jc w:val="both"/>
        <w:rPr>
          <w:rFonts w:cs="Arial"/>
          <w:b/>
          <w:bCs/>
          <w:sz w:val="22"/>
          <w:szCs w:val="22"/>
        </w:rPr>
      </w:pPr>
      <w:r w:rsidRPr="24E9AFB1">
        <w:rPr>
          <w:rFonts w:cs="Arial"/>
          <w:b/>
          <w:bCs/>
          <w:sz w:val="22"/>
          <w:szCs w:val="22"/>
        </w:rPr>
        <w:t>Progress on Impact Indicator 2</w:t>
      </w:r>
    </w:p>
    <w:p w14:paraId="7DB9D5E0" w14:textId="34EF0775" w:rsidR="002B143C" w:rsidRDefault="00173278" w:rsidP="33D08445">
      <w:pPr>
        <w:jc w:val="both"/>
        <w:rPr>
          <w:rFonts w:cs="Arial"/>
          <w:sz w:val="22"/>
          <w:szCs w:val="22"/>
        </w:rPr>
      </w:pPr>
      <w:r w:rsidRPr="0F4D2E42">
        <w:rPr>
          <w:sz w:val="22"/>
          <w:szCs w:val="22"/>
        </w:rPr>
        <w:t xml:space="preserve">As mentioned above, </w:t>
      </w:r>
      <w:r w:rsidR="00407FC4" w:rsidRPr="0F4D2E42">
        <w:rPr>
          <w:sz w:val="22"/>
          <w:szCs w:val="22"/>
        </w:rPr>
        <w:t>the years prior to this review period saw increases in deforestation and reversals of previous deforestation reduction results. However, r</w:t>
      </w:r>
      <w:r w:rsidR="007C1046" w:rsidRPr="0F4D2E42">
        <w:rPr>
          <w:sz w:val="22"/>
          <w:szCs w:val="22"/>
        </w:rPr>
        <w:t xml:space="preserve">ecent efforts by the </w:t>
      </w:r>
      <w:r w:rsidR="00407FC4" w:rsidRPr="0F4D2E42">
        <w:rPr>
          <w:sz w:val="22"/>
          <w:szCs w:val="22"/>
        </w:rPr>
        <w:t xml:space="preserve">current </w:t>
      </w:r>
      <w:r w:rsidR="00407FC4" w:rsidRPr="0F4D2E42">
        <w:rPr>
          <w:sz w:val="22"/>
          <w:szCs w:val="22"/>
        </w:rPr>
        <w:lastRenderedPageBreak/>
        <w:t xml:space="preserve">Brazil administration has seen this trend </w:t>
      </w:r>
      <w:r w:rsidR="007C1046" w:rsidRPr="0F4D2E42">
        <w:rPr>
          <w:sz w:val="22"/>
          <w:szCs w:val="22"/>
        </w:rPr>
        <w:t>which indicate</w:t>
      </w:r>
      <w:r w:rsidR="00407FC4" w:rsidRPr="0F4D2E42">
        <w:rPr>
          <w:sz w:val="22"/>
          <w:szCs w:val="22"/>
        </w:rPr>
        <w:t>s</w:t>
      </w:r>
      <w:r w:rsidR="007C1046" w:rsidRPr="0F4D2E42">
        <w:rPr>
          <w:sz w:val="22"/>
          <w:szCs w:val="22"/>
        </w:rPr>
        <w:t xml:space="preserve"> increasing emissions reductions </w:t>
      </w:r>
      <w:r w:rsidR="00407FC4" w:rsidRPr="0F4D2E42">
        <w:rPr>
          <w:sz w:val="22"/>
          <w:szCs w:val="22"/>
        </w:rPr>
        <w:t>wi</w:t>
      </w:r>
      <w:r w:rsidR="004A58E6" w:rsidRPr="0F4D2E42">
        <w:rPr>
          <w:sz w:val="22"/>
          <w:szCs w:val="22"/>
        </w:rPr>
        <w:t>ll be made in the coming years</w:t>
      </w:r>
      <w:r w:rsidR="007C1046" w:rsidRPr="0F4D2E42">
        <w:rPr>
          <w:sz w:val="22"/>
          <w:szCs w:val="22"/>
        </w:rPr>
        <w:t>.</w:t>
      </w:r>
      <w:r w:rsidR="007C797A" w:rsidRPr="0F4D2E42">
        <w:rPr>
          <w:sz w:val="22"/>
          <w:szCs w:val="22"/>
        </w:rPr>
        <w:t xml:space="preserve"> </w:t>
      </w:r>
      <w:r w:rsidR="2F7267EF" w:rsidRPr="0F4D2E42">
        <w:rPr>
          <w:rFonts w:cs="Arial"/>
          <w:sz w:val="22"/>
          <w:szCs w:val="22"/>
        </w:rPr>
        <w:t>In 2024, deforestation in the Brazilian Amazon fell to </w:t>
      </w:r>
      <w:r w:rsidR="2F7267EF" w:rsidRPr="0F4D2E42">
        <w:rPr>
          <w:rFonts w:cs="Arial"/>
          <w:b/>
          <w:bCs/>
          <w:sz w:val="22"/>
          <w:szCs w:val="22"/>
        </w:rPr>
        <w:t>6,288 km²</w:t>
      </w:r>
      <w:r w:rsidR="2F7267EF" w:rsidRPr="0F4D2E42">
        <w:rPr>
          <w:rFonts w:cs="Arial"/>
          <w:sz w:val="22"/>
          <w:szCs w:val="22"/>
        </w:rPr>
        <w:t>, marking a </w:t>
      </w:r>
      <w:r w:rsidR="2F7267EF" w:rsidRPr="0F4D2E42">
        <w:rPr>
          <w:rFonts w:cs="Arial"/>
          <w:b/>
          <w:bCs/>
          <w:sz w:val="22"/>
          <w:szCs w:val="22"/>
        </w:rPr>
        <w:t>30% reduction compared to 2023</w:t>
      </w:r>
      <w:r w:rsidR="2F7267EF" w:rsidRPr="0F4D2E42">
        <w:rPr>
          <w:rFonts w:cs="Arial"/>
          <w:sz w:val="22"/>
          <w:szCs w:val="22"/>
        </w:rPr>
        <w:t>, which had already seen a significant decline. Taken together, the years 2023 and 2024 represent a </w:t>
      </w:r>
      <w:r w:rsidR="2F7267EF" w:rsidRPr="0F4D2E42">
        <w:rPr>
          <w:rFonts w:cs="Arial"/>
          <w:b/>
          <w:bCs/>
          <w:sz w:val="22"/>
          <w:szCs w:val="22"/>
        </w:rPr>
        <w:t>45% decrease</w:t>
      </w:r>
      <w:r w:rsidR="2F7267EF" w:rsidRPr="0F4D2E42">
        <w:rPr>
          <w:rFonts w:cs="Arial"/>
          <w:sz w:val="22"/>
          <w:szCs w:val="22"/>
        </w:rPr>
        <w:t xml:space="preserve"> in deforestation relative to 2022 levels. </w:t>
      </w:r>
    </w:p>
    <w:p w14:paraId="29CA00BC" w14:textId="77777777" w:rsidR="002B143C" w:rsidRDefault="002B143C" w:rsidP="33D08445">
      <w:pPr>
        <w:jc w:val="both"/>
        <w:rPr>
          <w:rFonts w:cs="Arial"/>
          <w:sz w:val="22"/>
          <w:szCs w:val="22"/>
        </w:rPr>
      </w:pPr>
    </w:p>
    <w:p w14:paraId="5DB7BBB3" w14:textId="72D0864A" w:rsidR="12AA68DC" w:rsidRDefault="002B143C" w:rsidP="33D08445">
      <w:pPr>
        <w:jc w:val="both"/>
        <w:rPr>
          <w:rFonts w:cs="Arial"/>
          <w:sz w:val="22"/>
          <w:szCs w:val="22"/>
        </w:rPr>
      </w:pPr>
      <w:r>
        <w:rPr>
          <w:rFonts w:cs="Arial"/>
          <w:sz w:val="22"/>
          <w:szCs w:val="22"/>
        </w:rPr>
        <w:t>It</w:t>
      </w:r>
      <w:r w:rsidR="00461721">
        <w:rPr>
          <w:rFonts w:cs="Arial"/>
          <w:sz w:val="22"/>
          <w:szCs w:val="22"/>
        </w:rPr>
        <w:t xml:space="preserve"> is </w:t>
      </w:r>
      <w:r>
        <w:rPr>
          <w:rFonts w:cs="Arial"/>
          <w:sz w:val="22"/>
          <w:szCs w:val="22"/>
        </w:rPr>
        <w:t xml:space="preserve">difficult </w:t>
      </w:r>
      <w:r w:rsidR="00461721">
        <w:rPr>
          <w:rFonts w:cs="Arial"/>
          <w:sz w:val="22"/>
          <w:szCs w:val="22"/>
        </w:rPr>
        <w:t>to attribute th</w:t>
      </w:r>
      <w:r>
        <w:rPr>
          <w:rFonts w:cs="Arial"/>
          <w:sz w:val="22"/>
          <w:szCs w:val="22"/>
        </w:rPr>
        <w:t xml:space="preserve">e deforestation </w:t>
      </w:r>
      <w:r w:rsidR="00ED291D">
        <w:rPr>
          <w:rFonts w:cs="Arial"/>
          <w:sz w:val="22"/>
          <w:szCs w:val="22"/>
        </w:rPr>
        <w:t>rates</w:t>
      </w:r>
      <w:r>
        <w:rPr>
          <w:rFonts w:cs="Arial"/>
          <w:sz w:val="22"/>
          <w:szCs w:val="22"/>
        </w:rPr>
        <w:t xml:space="preserve"> reductions</w:t>
      </w:r>
      <w:r w:rsidR="00461721">
        <w:rPr>
          <w:rFonts w:cs="Arial"/>
          <w:sz w:val="22"/>
          <w:szCs w:val="22"/>
        </w:rPr>
        <w:t xml:space="preserve"> directly to </w:t>
      </w:r>
      <w:r w:rsidR="00B5511A">
        <w:rPr>
          <w:rFonts w:cs="Arial"/>
          <w:sz w:val="22"/>
          <w:szCs w:val="22"/>
        </w:rPr>
        <w:t xml:space="preserve">the </w:t>
      </w:r>
      <w:r w:rsidR="00B5511A" w:rsidRPr="00A2366A">
        <w:rPr>
          <w:rFonts w:cs="Arial"/>
          <w:sz w:val="22"/>
          <w:szCs w:val="22"/>
        </w:rPr>
        <w:t>AF</w:t>
      </w:r>
      <w:r w:rsidR="00183C30">
        <w:rPr>
          <w:rFonts w:cs="Arial"/>
          <w:sz w:val="22"/>
          <w:szCs w:val="22"/>
        </w:rPr>
        <w:t xml:space="preserve"> without further study, </w:t>
      </w:r>
      <w:r w:rsidR="00ED291D">
        <w:rPr>
          <w:rFonts w:cs="Arial"/>
          <w:sz w:val="22"/>
          <w:szCs w:val="22"/>
        </w:rPr>
        <w:t xml:space="preserve">given it is situation within a wider </w:t>
      </w:r>
      <w:r w:rsidR="00677AA0">
        <w:rPr>
          <w:rFonts w:cs="Arial"/>
          <w:sz w:val="22"/>
          <w:szCs w:val="22"/>
        </w:rPr>
        <w:t>political commitment to environment protection, but</w:t>
      </w:r>
      <w:r w:rsidR="00183C30">
        <w:rPr>
          <w:rFonts w:cs="Arial"/>
          <w:sz w:val="22"/>
          <w:szCs w:val="22"/>
        </w:rPr>
        <w:t xml:space="preserve"> it is </w:t>
      </w:r>
      <w:r w:rsidR="00677AA0">
        <w:rPr>
          <w:rFonts w:cs="Arial"/>
          <w:sz w:val="22"/>
          <w:szCs w:val="22"/>
        </w:rPr>
        <w:t xml:space="preserve">considered </w:t>
      </w:r>
      <w:r w:rsidR="00183C30">
        <w:rPr>
          <w:rFonts w:cs="Arial"/>
          <w:sz w:val="22"/>
          <w:szCs w:val="22"/>
        </w:rPr>
        <w:t>unlikely th</w:t>
      </w:r>
      <w:r w:rsidR="00677AA0">
        <w:rPr>
          <w:rFonts w:cs="Arial"/>
          <w:sz w:val="22"/>
          <w:szCs w:val="22"/>
        </w:rPr>
        <w:t>at the</w:t>
      </w:r>
      <w:r w:rsidR="00183C30">
        <w:rPr>
          <w:rFonts w:cs="Arial"/>
          <w:sz w:val="22"/>
          <w:szCs w:val="22"/>
        </w:rPr>
        <w:t xml:space="preserve">se results </w:t>
      </w:r>
      <w:r w:rsidR="00677AA0">
        <w:rPr>
          <w:rFonts w:cs="Arial"/>
          <w:sz w:val="22"/>
          <w:szCs w:val="22"/>
        </w:rPr>
        <w:t>would have</w:t>
      </w:r>
      <w:r w:rsidR="00183C30">
        <w:rPr>
          <w:rFonts w:cs="Arial"/>
          <w:sz w:val="22"/>
          <w:szCs w:val="22"/>
        </w:rPr>
        <w:t xml:space="preserve"> be</w:t>
      </w:r>
      <w:r w:rsidR="00677AA0">
        <w:rPr>
          <w:rFonts w:cs="Arial"/>
          <w:sz w:val="22"/>
          <w:szCs w:val="22"/>
        </w:rPr>
        <w:t>en</w:t>
      </w:r>
      <w:r w:rsidR="00183C30">
        <w:rPr>
          <w:rFonts w:cs="Arial"/>
          <w:sz w:val="22"/>
          <w:szCs w:val="22"/>
        </w:rPr>
        <w:t xml:space="preserve"> achieved without this intervention. </w:t>
      </w:r>
    </w:p>
    <w:p w14:paraId="2B4A599D" w14:textId="7B71FD4C" w:rsidR="000267CD" w:rsidRPr="00A2366A" w:rsidRDefault="000267CD" w:rsidP="30EC29FC">
      <w:pPr>
        <w:jc w:val="both"/>
        <w:rPr>
          <w:rFonts w:cs="Arial"/>
          <w:sz w:val="22"/>
          <w:szCs w:val="22"/>
        </w:rPr>
      </w:pPr>
    </w:p>
    <w:p w14:paraId="5FB41B3B" w14:textId="61F4E414" w:rsidR="253378BE" w:rsidRDefault="001A29A3" w:rsidP="253378BE">
      <w:pPr>
        <w:jc w:val="both"/>
        <w:rPr>
          <w:rFonts w:cs="Arial"/>
          <w:sz w:val="22"/>
          <w:szCs w:val="22"/>
        </w:rPr>
      </w:pPr>
      <w:r w:rsidRPr="6106D107">
        <w:rPr>
          <w:rFonts w:cs="Arial"/>
          <w:sz w:val="22"/>
          <w:szCs w:val="22"/>
        </w:rPr>
        <w:t>The states with the highest deforestation rates were </w:t>
      </w:r>
      <w:r w:rsidRPr="6106D107">
        <w:rPr>
          <w:rFonts w:cs="Arial"/>
          <w:b/>
          <w:bCs/>
          <w:sz w:val="22"/>
          <w:szCs w:val="22"/>
        </w:rPr>
        <w:t>Pará (2,395 km²)</w:t>
      </w:r>
      <w:r w:rsidRPr="6106D107">
        <w:rPr>
          <w:rFonts w:cs="Arial"/>
          <w:sz w:val="22"/>
          <w:szCs w:val="22"/>
        </w:rPr>
        <w:t>, </w:t>
      </w:r>
      <w:r w:rsidRPr="6106D107">
        <w:rPr>
          <w:rFonts w:cs="Arial"/>
          <w:b/>
          <w:bCs/>
          <w:sz w:val="22"/>
          <w:szCs w:val="22"/>
        </w:rPr>
        <w:t>Mato Grosso (1,257 km²)</w:t>
      </w:r>
      <w:r w:rsidRPr="6106D107">
        <w:rPr>
          <w:rFonts w:cs="Arial"/>
          <w:sz w:val="22"/>
          <w:szCs w:val="22"/>
        </w:rPr>
        <w:t xml:space="preserve">, </w:t>
      </w:r>
      <w:r w:rsidRPr="6106D107">
        <w:rPr>
          <w:rFonts w:cs="Arial"/>
          <w:b/>
          <w:bCs/>
          <w:sz w:val="22"/>
          <w:szCs w:val="22"/>
        </w:rPr>
        <w:t>Amazonas (1,223 km²)</w:t>
      </w:r>
      <w:r w:rsidRPr="6106D107">
        <w:rPr>
          <w:rFonts w:cs="Arial"/>
          <w:sz w:val="22"/>
          <w:szCs w:val="22"/>
        </w:rPr>
        <w:t xml:space="preserve">, </w:t>
      </w:r>
      <w:r w:rsidRPr="6106D107">
        <w:rPr>
          <w:rFonts w:cs="Arial"/>
          <w:b/>
          <w:bCs/>
          <w:sz w:val="22"/>
          <w:szCs w:val="22"/>
        </w:rPr>
        <w:t>Roraima (468 km²)</w:t>
      </w:r>
      <w:r w:rsidRPr="6106D107">
        <w:rPr>
          <w:rFonts w:cs="Arial"/>
          <w:sz w:val="22"/>
          <w:szCs w:val="22"/>
        </w:rPr>
        <w:t xml:space="preserve"> and </w:t>
      </w:r>
      <w:r w:rsidRPr="6106D107">
        <w:rPr>
          <w:rFonts w:cs="Arial"/>
          <w:b/>
          <w:bCs/>
          <w:sz w:val="22"/>
          <w:szCs w:val="22"/>
        </w:rPr>
        <w:t xml:space="preserve">Acre (449 km²). </w:t>
      </w:r>
      <w:r w:rsidRPr="6106D107">
        <w:rPr>
          <w:rFonts w:cs="Arial"/>
          <w:sz w:val="22"/>
          <w:szCs w:val="22"/>
        </w:rPr>
        <w:t>These states have a history of higher deforestation (e.g. the industry in Mato Grosso incentivised deforestation in the 80s and 90s)</w:t>
      </w:r>
      <w:r w:rsidR="001D595F" w:rsidRPr="6106D107">
        <w:rPr>
          <w:rFonts w:cs="Arial"/>
          <w:sz w:val="22"/>
          <w:szCs w:val="22"/>
        </w:rPr>
        <w:t xml:space="preserve">. </w:t>
      </w:r>
      <w:r w:rsidRPr="6106D107">
        <w:rPr>
          <w:rFonts w:cs="Arial"/>
          <w:sz w:val="22"/>
          <w:szCs w:val="22"/>
        </w:rPr>
        <w:t xml:space="preserve">Subsequently, they received most of the £150 million approved by the Amazon Fund for new projects in 2024 where those projects were for individual states –  </w:t>
      </w:r>
      <w:r w:rsidRPr="6106D107">
        <w:rPr>
          <w:rFonts w:cs="Arial"/>
          <w:b/>
          <w:bCs/>
          <w:sz w:val="22"/>
          <w:szCs w:val="22"/>
        </w:rPr>
        <w:t>8.52% for Pará</w:t>
      </w:r>
      <w:r w:rsidRPr="6106D107">
        <w:rPr>
          <w:rFonts w:cs="Arial"/>
          <w:sz w:val="22"/>
          <w:szCs w:val="22"/>
        </w:rPr>
        <w:t xml:space="preserve">, </w:t>
      </w:r>
      <w:r w:rsidRPr="6106D107">
        <w:rPr>
          <w:rFonts w:cs="Arial"/>
          <w:b/>
          <w:bCs/>
          <w:sz w:val="22"/>
          <w:szCs w:val="22"/>
        </w:rPr>
        <w:t>7.92% for Acre</w:t>
      </w:r>
      <w:r w:rsidRPr="6106D107">
        <w:rPr>
          <w:rFonts w:cs="Arial"/>
          <w:sz w:val="22"/>
          <w:szCs w:val="22"/>
        </w:rPr>
        <w:t xml:space="preserve">, </w:t>
      </w:r>
      <w:r w:rsidRPr="6106D107">
        <w:rPr>
          <w:rFonts w:cs="Arial"/>
          <w:b/>
          <w:bCs/>
          <w:sz w:val="22"/>
          <w:szCs w:val="22"/>
        </w:rPr>
        <w:t>7,06% for Amazonas</w:t>
      </w:r>
      <w:r w:rsidRPr="6106D107">
        <w:rPr>
          <w:rFonts w:cs="Arial"/>
          <w:sz w:val="22"/>
          <w:szCs w:val="22"/>
        </w:rPr>
        <w:t xml:space="preserve">, </w:t>
      </w:r>
      <w:r w:rsidRPr="6106D107">
        <w:rPr>
          <w:rFonts w:cs="Arial"/>
          <w:b/>
          <w:bCs/>
          <w:sz w:val="22"/>
          <w:szCs w:val="22"/>
        </w:rPr>
        <w:t>6.25% for Mato Grosso</w:t>
      </w:r>
      <w:r w:rsidRPr="6106D107">
        <w:rPr>
          <w:rFonts w:cs="Arial"/>
          <w:sz w:val="22"/>
          <w:szCs w:val="22"/>
        </w:rPr>
        <w:t xml:space="preserve"> </w:t>
      </w:r>
      <w:r w:rsidRPr="6106D107">
        <w:rPr>
          <w:rFonts w:cs="Arial"/>
          <w:b/>
          <w:bCs/>
          <w:sz w:val="22"/>
          <w:szCs w:val="22"/>
        </w:rPr>
        <w:t>and 4.12% for Rondônia.</w:t>
      </w:r>
      <w:r w:rsidRPr="6106D107">
        <w:rPr>
          <w:rFonts w:cs="Arial"/>
          <w:sz w:val="22"/>
          <w:szCs w:val="22"/>
        </w:rPr>
        <w:t xml:space="preserve"> Multi-state projects received most of the funding (59.92%).</w:t>
      </w:r>
    </w:p>
    <w:p w14:paraId="537A3E46" w14:textId="25A0F9DB" w:rsidR="6106D107" w:rsidRDefault="6106D107" w:rsidP="6106D107">
      <w:pPr>
        <w:jc w:val="both"/>
        <w:rPr>
          <w:rFonts w:eastAsia="Arial" w:cs="Arial"/>
          <w:b/>
          <w:bCs/>
          <w:sz w:val="22"/>
          <w:szCs w:val="22"/>
        </w:rPr>
      </w:pPr>
    </w:p>
    <w:p w14:paraId="600B375B" w14:textId="3FC2EEA8" w:rsidR="253378BE" w:rsidRPr="00D74DB0" w:rsidRDefault="14089332" w:rsidP="00D74DB0">
      <w:pPr>
        <w:jc w:val="both"/>
        <w:rPr>
          <w:rFonts w:eastAsia="Arial" w:cs="Arial"/>
          <w:b/>
          <w:bCs/>
          <w:i/>
          <w:iCs/>
          <w:sz w:val="22"/>
          <w:szCs w:val="22"/>
        </w:rPr>
      </w:pPr>
      <w:r w:rsidRPr="7CA248A6">
        <w:rPr>
          <w:rFonts w:eastAsia="Arial" w:cs="Arial"/>
          <w:b/>
          <w:bCs/>
          <w:i/>
          <w:iCs/>
          <w:sz w:val="22"/>
          <w:szCs w:val="22"/>
        </w:rPr>
        <w:t xml:space="preserve">Figure 3. </w:t>
      </w:r>
      <w:r w:rsidR="79299A7F" w:rsidRPr="7CA248A6">
        <w:rPr>
          <w:rFonts w:eastAsia="Arial" w:cs="Arial"/>
          <w:b/>
          <w:bCs/>
          <w:i/>
          <w:iCs/>
          <w:sz w:val="22"/>
          <w:szCs w:val="22"/>
        </w:rPr>
        <w:t>Annual deforestation rate in the Legal Amazon</w:t>
      </w:r>
    </w:p>
    <w:p w14:paraId="2EA71674" w14:textId="55A274B2" w:rsidR="000267CD" w:rsidRPr="00A2366A" w:rsidRDefault="521C2DB5" w:rsidP="30EC29FC">
      <w:pPr>
        <w:jc w:val="both"/>
        <w:rPr>
          <w:rFonts w:cs="Arial"/>
          <w:sz w:val="22"/>
          <w:szCs w:val="22"/>
          <w:u w:val="single"/>
        </w:rPr>
      </w:pPr>
      <w:r>
        <w:rPr>
          <w:noProof/>
        </w:rPr>
        <w:drawing>
          <wp:inline distT="0" distB="0" distL="0" distR="0" wp14:anchorId="0BFCA6CC" wp14:editId="32C022A7">
            <wp:extent cx="5172075" cy="2252540"/>
            <wp:effectExtent l="0" t="0" r="0" b="0"/>
            <wp:docPr id="20283029"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6099" name="Picture 1" descr="A graph with numbers and lines&#10;&#10;AI-generated content may be incorrect."/>
                    <pic:cNvPicPr/>
                  </pic:nvPicPr>
                  <pic:blipFill>
                    <a:blip r:embed="rId24"/>
                    <a:stretch>
                      <a:fillRect/>
                    </a:stretch>
                  </pic:blipFill>
                  <pic:spPr>
                    <a:xfrm>
                      <a:off x="0" y="0"/>
                      <a:ext cx="5181773" cy="2256764"/>
                    </a:xfrm>
                    <a:prstGeom prst="rect">
                      <a:avLst/>
                    </a:prstGeom>
                  </pic:spPr>
                </pic:pic>
              </a:graphicData>
            </a:graphic>
          </wp:inline>
        </w:drawing>
      </w:r>
    </w:p>
    <w:p w14:paraId="3A98CCAB" w14:textId="5164362D" w:rsidR="000267CD" w:rsidRPr="00A2366A" w:rsidRDefault="2F7267EF" w:rsidP="30EC29FC">
      <w:pPr>
        <w:jc w:val="both"/>
        <w:rPr>
          <w:i/>
          <w:iCs/>
          <w:sz w:val="20"/>
          <w:szCs w:val="20"/>
        </w:rPr>
      </w:pPr>
      <w:r w:rsidRPr="657720A9">
        <w:rPr>
          <w:i/>
          <w:iCs/>
          <w:sz w:val="20"/>
          <w:szCs w:val="20"/>
        </w:rPr>
        <w:t xml:space="preserve">Translation: Annual deforestation in the legal Amazon,(first deforestation on non-deforested land) </w:t>
      </w:r>
      <w:r w:rsidR="14C6B786" w:rsidRPr="657720A9">
        <w:rPr>
          <w:rStyle w:val="FootnoteReference"/>
          <w:rFonts w:cs="Arial"/>
          <w:i/>
          <w:iCs/>
          <w:sz w:val="18"/>
          <w:szCs w:val="18"/>
        </w:rPr>
        <w:footnoteReference w:id="6"/>
      </w:r>
    </w:p>
    <w:p w14:paraId="5BB69809" w14:textId="4612390C" w:rsidR="005E77AE" w:rsidRDefault="005E77AE" w:rsidP="005E77AE">
      <w:pPr>
        <w:jc w:val="both"/>
        <w:rPr>
          <w:rFonts w:cs="Arial"/>
          <w:sz w:val="22"/>
          <w:szCs w:val="22"/>
        </w:rPr>
      </w:pPr>
    </w:p>
    <w:tbl>
      <w:tblPr>
        <w:tblStyle w:val="TableGrid"/>
        <w:tblW w:w="0" w:type="auto"/>
        <w:tblInd w:w="-5" w:type="dxa"/>
        <w:tblLook w:val="04A0" w:firstRow="1" w:lastRow="0" w:firstColumn="1" w:lastColumn="0" w:noHBand="0" w:noVBand="1"/>
      </w:tblPr>
      <w:tblGrid>
        <w:gridCol w:w="1562"/>
        <w:gridCol w:w="7459"/>
      </w:tblGrid>
      <w:tr w:rsidR="003B013C" w:rsidRPr="00432721" w14:paraId="766EDD6D" w14:textId="77777777">
        <w:trPr>
          <w:trHeight w:val="300"/>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6F37E98" w14:textId="574A1438" w:rsidR="005E77AE" w:rsidRPr="00432721" w:rsidRDefault="0060323A" w:rsidP="005D2478">
            <w:pPr>
              <w:jc w:val="both"/>
              <w:rPr>
                <w:sz w:val="18"/>
                <w:szCs w:val="18"/>
              </w:rPr>
            </w:pPr>
            <w:r w:rsidRPr="00432721">
              <w:rPr>
                <w:rFonts w:cs="Arial"/>
                <w:b/>
                <w:bCs/>
                <w:sz w:val="18"/>
                <w:szCs w:val="18"/>
              </w:rPr>
              <w:t>Outcome 1</w:t>
            </w:r>
          </w:p>
        </w:tc>
        <w:tc>
          <w:tcPr>
            <w:tcW w:w="7506" w:type="dxa"/>
            <w:tcBorders>
              <w:top w:val="single" w:sz="4" w:space="0" w:color="auto"/>
              <w:left w:val="single" w:sz="4" w:space="0" w:color="auto"/>
              <w:bottom w:val="single" w:sz="4" w:space="0" w:color="auto"/>
              <w:right w:val="single" w:sz="4" w:space="0" w:color="auto"/>
            </w:tcBorders>
            <w:shd w:val="clear" w:color="auto" w:fill="FFFFFF" w:themeFill="background1"/>
          </w:tcPr>
          <w:p w14:paraId="464C4138" w14:textId="3E8EA689" w:rsidR="005E77AE" w:rsidRPr="00432721" w:rsidRDefault="0015532B" w:rsidP="005D2478">
            <w:pPr>
              <w:rPr>
                <w:sz w:val="18"/>
                <w:szCs w:val="18"/>
              </w:rPr>
            </w:pPr>
            <w:r w:rsidRPr="00432721">
              <w:rPr>
                <w:sz w:val="18"/>
                <w:szCs w:val="18"/>
              </w:rPr>
              <w:t>Empower and enable the Brazilian government to deliver on its land-based mitigation and NDC targets for forests</w:t>
            </w:r>
          </w:p>
        </w:tc>
      </w:tr>
    </w:tbl>
    <w:p w14:paraId="1631A7DF" w14:textId="77777777" w:rsidR="005E77AE" w:rsidRPr="00432721" w:rsidRDefault="005E77AE" w:rsidP="005E77AE">
      <w:pPr>
        <w:jc w:val="both"/>
        <w:rPr>
          <w:rFonts w:cs="Arial"/>
          <w:b/>
          <w:bCs/>
          <w:sz w:val="18"/>
          <w:szCs w:val="18"/>
        </w:rPr>
      </w:pPr>
    </w:p>
    <w:tbl>
      <w:tblPr>
        <w:tblStyle w:val="TableGrid"/>
        <w:tblW w:w="9067" w:type="dxa"/>
        <w:tblLook w:val="04A0" w:firstRow="1" w:lastRow="0" w:firstColumn="1" w:lastColumn="0" w:noHBand="0" w:noVBand="1"/>
      </w:tblPr>
      <w:tblGrid>
        <w:gridCol w:w="3539"/>
        <w:gridCol w:w="2268"/>
        <w:gridCol w:w="3260"/>
      </w:tblGrid>
      <w:tr w:rsidR="005E77AE" w:rsidRPr="00432721" w14:paraId="4FE13AB6" w14:textId="77777777" w:rsidTr="00E07F47">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A01C080" w14:textId="77777777" w:rsidR="005E77AE" w:rsidRPr="00432721" w:rsidRDefault="005E77AE" w:rsidP="005D2478">
            <w:pPr>
              <w:jc w:val="both"/>
              <w:rPr>
                <w:rFonts w:cs="Arial"/>
                <w:b/>
                <w:bCs/>
                <w:sz w:val="18"/>
                <w:szCs w:val="18"/>
              </w:rPr>
            </w:pPr>
            <w:r w:rsidRPr="00432721">
              <w:rPr>
                <w:rFonts w:cs="Arial"/>
                <w:b/>
                <w:bCs/>
                <w:sz w:val="18"/>
                <w:szCs w:val="18"/>
              </w:rPr>
              <w:t>Indicator(s)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042A19B" w14:textId="77777777" w:rsidR="005E77AE" w:rsidRPr="00432721" w:rsidRDefault="005E77AE" w:rsidP="005D2478">
            <w:pPr>
              <w:jc w:val="both"/>
              <w:rPr>
                <w:rFonts w:cs="Arial"/>
                <w:b/>
                <w:bCs/>
                <w:sz w:val="18"/>
                <w:szCs w:val="18"/>
              </w:rPr>
            </w:pPr>
            <w:r w:rsidRPr="00432721">
              <w:rPr>
                <w:rFonts w:cs="Arial"/>
                <w:b/>
                <w:bCs/>
                <w:sz w:val="18"/>
                <w:szCs w:val="18"/>
              </w:rPr>
              <w:t>Milestone(s) for this review</w:t>
            </w:r>
          </w:p>
        </w:tc>
        <w:tc>
          <w:tcPr>
            <w:tcW w:w="32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73E6624" w14:textId="77777777" w:rsidR="005E77AE" w:rsidRPr="00432721" w:rsidRDefault="005E77AE" w:rsidP="005D2478">
            <w:pPr>
              <w:jc w:val="both"/>
              <w:rPr>
                <w:rFonts w:cs="Arial"/>
                <w:b/>
                <w:bCs/>
                <w:sz w:val="18"/>
                <w:szCs w:val="18"/>
              </w:rPr>
            </w:pPr>
            <w:r w:rsidRPr="00432721">
              <w:rPr>
                <w:rFonts w:cs="Arial"/>
                <w:b/>
                <w:bCs/>
                <w:sz w:val="18"/>
                <w:szCs w:val="18"/>
              </w:rPr>
              <w:t xml:space="preserve">Progress </w:t>
            </w:r>
          </w:p>
        </w:tc>
      </w:tr>
      <w:tr w:rsidR="005E77AE" w:rsidRPr="00432721" w14:paraId="28F7E8D1" w14:textId="77777777" w:rsidTr="00E07F47">
        <w:trPr>
          <w:trHeight w:val="300"/>
        </w:trPr>
        <w:tc>
          <w:tcPr>
            <w:tcW w:w="3539" w:type="dxa"/>
            <w:tcBorders>
              <w:top w:val="single" w:sz="4" w:space="0" w:color="auto"/>
              <w:left w:val="single" w:sz="4" w:space="0" w:color="auto"/>
              <w:bottom w:val="single" w:sz="4" w:space="0" w:color="auto"/>
              <w:right w:val="single" w:sz="4" w:space="0" w:color="auto"/>
            </w:tcBorders>
          </w:tcPr>
          <w:p w14:paraId="0E9632D7" w14:textId="3B03B677" w:rsidR="005E77AE" w:rsidRPr="00432721" w:rsidRDefault="0015532B" w:rsidP="005D2478">
            <w:pPr>
              <w:rPr>
                <w:rFonts w:eastAsia="Arial" w:cs="Arial"/>
                <w:sz w:val="18"/>
                <w:szCs w:val="18"/>
              </w:rPr>
            </w:pPr>
            <w:r w:rsidRPr="00432721">
              <w:rPr>
                <w:rFonts w:eastAsia="Arial" w:cs="Arial"/>
                <w:b/>
                <w:bCs/>
                <w:sz w:val="18"/>
                <w:szCs w:val="18"/>
              </w:rPr>
              <w:t xml:space="preserve">Outcome indicator 1.1: </w:t>
            </w:r>
            <w:r w:rsidRPr="00432721">
              <w:rPr>
                <w:rFonts w:eastAsia="Arial" w:cs="Arial"/>
                <w:sz w:val="18"/>
                <w:szCs w:val="18"/>
              </w:rPr>
              <w:t>Annual net deforestation in the Legal Amazon (km2) (</w:t>
            </w:r>
            <w:r w:rsidR="00FA39E8" w:rsidRPr="00432721">
              <w:rPr>
                <w:rFonts w:eastAsia="Arial" w:cs="Arial"/>
                <w:sz w:val="18"/>
                <w:szCs w:val="18"/>
              </w:rPr>
              <w:t>non-cumulative</w:t>
            </w:r>
            <w:r w:rsidRPr="00432721">
              <w:rPr>
                <w:rFonts w:eastAsia="Arial" w:cs="Arial"/>
                <w:sz w:val="18"/>
                <w:szCs w:val="18"/>
              </w:rPr>
              <w:t>) (KPI 8 - ecosystem condition scoring caveat)</w:t>
            </w:r>
          </w:p>
        </w:tc>
        <w:tc>
          <w:tcPr>
            <w:tcW w:w="2268" w:type="dxa"/>
            <w:tcBorders>
              <w:top w:val="single" w:sz="4" w:space="0" w:color="auto"/>
              <w:left w:val="single" w:sz="4" w:space="0" w:color="auto"/>
              <w:bottom w:val="single" w:sz="4" w:space="0" w:color="auto"/>
              <w:right w:val="single" w:sz="4" w:space="0" w:color="auto"/>
            </w:tcBorders>
          </w:tcPr>
          <w:p w14:paraId="33291C2D" w14:textId="77777777" w:rsidR="005E77AE" w:rsidRPr="00432721" w:rsidRDefault="005E77AE" w:rsidP="005D2478">
            <w:pPr>
              <w:rPr>
                <w:rFonts w:cs="Arial"/>
                <w:b/>
                <w:sz w:val="18"/>
                <w:szCs w:val="18"/>
                <w:lang w:val="pt-BR"/>
              </w:rPr>
            </w:pPr>
            <w:r w:rsidRPr="00432721">
              <w:rPr>
                <w:rFonts w:cs="Arial"/>
                <w:b/>
                <w:bCs/>
                <w:sz w:val="18"/>
                <w:szCs w:val="18"/>
              </w:rPr>
              <w:t>Milestone n</w:t>
            </w:r>
            <w:r w:rsidRPr="00432721">
              <w:rPr>
                <w:rFonts w:cs="Arial"/>
                <w:b/>
                <w:sz w:val="18"/>
                <w:szCs w:val="18"/>
              </w:rPr>
              <w:t>ot defined</w:t>
            </w:r>
          </w:p>
          <w:p w14:paraId="4B2ABB6B" w14:textId="77777777" w:rsidR="005E77AE" w:rsidRPr="00432721" w:rsidRDefault="005E77AE" w:rsidP="005D2478">
            <w:pPr>
              <w:ind w:firstLine="720"/>
              <w:rPr>
                <w:rFonts w:cs="Arial"/>
                <w:sz w:val="18"/>
                <w:szCs w:val="18"/>
              </w:rPr>
            </w:pPr>
          </w:p>
        </w:tc>
        <w:tc>
          <w:tcPr>
            <w:tcW w:w="3260" w:type="dxa"/>
            <w:tcBorders>
              <w:top w:val="single" w:sz="4" w:space="0" w:color="auto"/>
              <w:left w:val="single" w:sz="4" w:space="0" w:color="auto"/>
              <w:bottom w:val="single" w:sz="4" w:space="0" w:color="auto"/>
              <w:right w:val="single" w:sz="4" w:space="0" w:color="auto"/>
            </w:tcBorders>
          </w:tcPr>
          <w:p w14:paraId="0196D114" w14:textId="77777777" w:rsidR="005E77AE" w:rsidRPr="00432721" w:rsidRDefault="004A2268">
            <w:pPr>
              <w:rPr>
                <w:rFonts w:cs="Arial"/>
                <w:sz w:val="18"/>
                <w:szCs w:val="18"/>
              </w:rPr>
            </w:pPr>
            <w:r w:rsidRPr="00432721">
              <w:rPr>
                <w:rFonts w:cs="Arial"/>
                <w:sz w:val="18"/>
                <w:szCs w:val="18"/>
              </w:rPr>
              <w:t xml:space="preserve">Result: </w:t>
            </w:r>
            <w:r w:rsidR="00A50643" w:rsidRPr="00432721">
              <w:rPr>
                <w:rFonts w:cs="Arial"/>
                <w:sz w:val="18"/>
                <w:szCs w:val="18"/>
              </w:rPr>
              <w:t xml:space="preserve">6288 (reduction of </w:t>
            </w:r>
            <w:r w:rsidR="00D22960" w:rsidRPr="00432721">
              <w:rPr>
                <w:rFonts w:cs="Arial"/>
                <w:sz w:val="18"/>
                <w:szCs w:val="18"/>
              </w:rPr>
              <w:t xml:space="preserve">2776 hectares, equivalent to </w:t>
            </w:r>
            <w:r w:rsidR="00F20E89" w:rsidRPr="00432721">
              <w:rPr>
                <w:rFonts w:cs="Arial"/>
                <w:sz w:val="18"/>
                <w:szCs w:val="18"/>
              </w:rPr>
              <w:t>30</w:t>
            </w:r>
            <w:r w:rsidR="00252E3D" w:rsidRPr="00432721">
              <w:rPr>
                <w:rFonts w:cs="Arial"/>
                <w:sz w:val="18"/>
                <w:szCs w:val="18"/>
              </w:rPr>
              <w:t>%)</w:t>
            </w:r>
          </w:p>
          <w:p w14:paraId="4A95B27B" w14:textId="77777777" w:rsidR="00443C48" w:rsidRPr="00432721" w:rsidRDefault="00443C48">
            <w:pPr>
              <w:rPr>
                <w:rFonts w:cs="Arial"/>
                <w:b/>
                <w:sz w:val="18"/>
                <w:szCs w:val="18"/>
              </w:rPr>
            </w:pPr>
          </w:p>
          <w:p w14:paraId="01E31899" w14:textId="77777777" w:rsidR="00443C48" w:rsidRPr="00432721" w:rsidRDefault="00443C48">
            <w:pPr>
              <w:rPr>
                <w:rFonts w:cs="Arial"/>
                <w:b/>
                <w:sz w:val="18"/>
                <w:szCs w:val="18"/>
                <w:lang w:eastAsia="en-US"/>
              </w:rPr>
            </w:pPr>
            <w:r w:rsidRPr="00432721">
              <w:rPr>
                <w:rFonts w:cs="Arial"/>
                <w:b/>
                <w:sz w:val="18"/>
                <w:szCs w:val="18"/>
                <w:lang w:eastAsia="en-US"/>
              </w:rPr>
              <w:t>N/A</w:t>
            </w:r>
          </w:p>
          <w:p w14:paraId="56E1A15A" w14:textId="6BECFC99" w:rsidR="005E77AE" w:rsidRPr="00432721" w:rsidRDefault="005E77AE" w:rsidP="005D2478">
            <w:pPr>
              <w:rPr>
                <w:b/>
                <w:sz w:val="18"/>
                <w:szCs w:val="18"/>
              </w:rPr>
            </w:pPr>
          </w:p>
        </w:tc>
      </w:tr>
      <w:tr w:rsidR="005E77AE" w:rsidRPr="00432721" w14:paraId="6D62D6EB" w14:textId="77777777" w:rsidTr="00E07F47">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DAC9045" w14:textId="2FAE459F" w:rsidR="00AC1C37" w:rsidRPr="00432721" w:rsidRDefault="00AC1C37" w:rsidP="00AC1C37">
            <w:pPr>
              <w:rPr>
                <w:rFonts w:eastAsia="Arial" w:cs="Arial"/>
                <w:sz w:val="18"/>
                <w:szCs w:val="18"/>
              </w:rPr>
            </w:pPr>
            <w:r w:rsidRPr="00432721">
              <w:rPr>
                <w:rFonts w:eastAsia="Arial" w:cs="Arial"/>
                <w:b/>
                <w:bCs/>
                <w:sz w:val="18"/>
                <w:szCs w:val="18"/>
              </w:rPr>
              <w:t xml:space="preserve">Outcome indicator 1.2: </w:t>
            </w:r>
            <w:r w:rsidRPr="00432721">
              <w:rPr>
                <w:rFonts w:eastAsia="Arial" w:cs="Arial"/>
                <w:sz w:val="18"/>
                <w:szCs w:val="18"/>
              </w:rPr>
              <w:t>Number of recommendations from Amazon Fund evaluation activities actioned. Absolute number of recommendations actioned (cumulative)*</w:t>
            </w:r>
            <w:r w:rsidR="00CE38E9" w:rsidRPr="00432721">
              <w:rPr>
                <w:rFonts w:eastAsia="Arial" w:cs="Arial"/>
                <w:sz w:val="18"/>
                <w:szCs w:val="18"/>
              </w:rPr>
              <w:t xml:space="preserve"> (TA outcome)</w:t>
            </w:r>
          </w:p>
          <w:p w14:paraId="10279C1C" w14:textId="77777777" w:rsidR="00AC1C37" w:rsidRPr="00432721" w:rsidRDefault="00AC1C37" w:rsidP="00AC1C37">
            <w:pPr>
              <w:rPr>
                <w:rFonts w:eastAsia="Arial" w:cs="Arial"/>
                <w:sz w:val="18"/>
                <w:szCs w:val="18"/>
              </w:rPr>
            </w:pPr>
          </w:p>
          <w:p w14:paraId="4DEA4163" w14:textId="32454986" w:rsidR="005E77AE" w:rsidRPr="00432721" w:rsidRDefault="00AC1C37" w:rsidP="00AC1C37">
            <w:pPr>
              <w:rPr>
                <w:rFonts w:eastAsia="Arial" w:cs="Arial"/>
                <w:b/>
                <w:bCs/>
                <w:i/>
                <w:iCs/>
                <w:sz w:val="18"/>
                <w:szCs w:val="18"/>
              </w:rPr>
            </w:pPr>
            <w:r w:rsidRPr="00432721">
              <w:rPr>
                <w:rFonts w:eastAsia="Arial" w:cs="Arial"/>
                <w:i/>
                <w:iCs/>
                <w:sz w:val="18"/>
                <w:szCs w:val="18"/>
              </w:rPr>
              <w:t xml:space="preserve">*Based on assessment by GIZ. </w:t>
            </w:r>
          </w:p>
        </w:tc>
        <w:tc>
          <w:tcPr>
            <w:tcW w:w="2268" w:type="dxa"/>
            <w:tcBorders>
              <w:top w:val="single" w:sz="4" w:space="0" w:color="auto"/>
              <w:left w:val="single" w:sz="4" w:space="0" w:color="auto"/>
              <w:bottom w:val="single" w:sz="4" w:space="0" w:color="auto"/>
              <w:right w:val="single" w:sz="4" w:space="0" w:color="auto"/>
            </w:tcBorders>
          </w:tcPr>
          <w:p w14:paraId="30D30D57" w14:textId="18E87A57" w:rsidR="005E77AE" w:rsidRPr="00432721" w:rsidRDefault="00392DDE" w:rsidP="005D2478">
            <w:pPr>
              <w:rPr>
                <w:rFonts w:cs="Arial"/>
                <w:b/>
                <w:sz w:val="18"/>
                <w:szCs w:val="18"/>
              </w:rPr>
            </w:pPr>
            <w:r w:rsidRPr="00432721">
              <w:rPr>
                <w:rFonts w:cs="Arial"/>
                <w:b/>
                <w:sz w:val="18"/>
                <w:szCs w:val="18"/>
              </w:rPr>
              <w:t>15 of 54</w:t>
            </w:r>
          </w:p>
          <w:p w14:paraId="2BB3A044" w14:textId="77777777" w:rsidR="005E77AE" w:rsidRPr="00432721" w:rsidRDefault="005E77AE" w:rsidP="005D2478">
            <w:pPr>
              <w:rPr>
                <w:rFonts w:cs="Arial"/>
                <w:sz w:val="18"/>
                <w:szCs w:val="18"/>
              </w:rPr>
            </w:pPr>
          </w:p>
          <w:p w14:paraId="25182C7E" w14:textId="77777777" w:rsidR="005E77AE" w:rsidRPr="00432721" w:rsidRDefault="005E77AE" w:rsidP="005D2478">
            <w:pPr>
              <w:rPr>
                <w:rFonts w:cs="Arial"/>
                <w:sz w:val="18"/>
                <w:szCs w:val="18"/>
              </w:rPr>
            </w:pPr>
          </w:p>
        </w:tc>
        <w:tc>
          <w:tcPr>
            <w:tcW w:w="3260" w:type="dxa"/>
            <w:tcBorders>
              <w:top w:val="single" w:sz="4" w:space="0" w:color="auto"/>
              <w:left w:val="single" w:sz="4" w:space="0" w:color="auto"/>
              <w:bottom w:val="single" w:sz="4" w:space="0" w:color="auto"/>
              <w:right w:val="single" w:sz="4" w:space="0" w:color="auto"/>
            </w:tcBorders>
          </w:tcPr>
          <w:p w14:paraId="7A65B229" w14:textId="77777777" w:rsidR="00993B1B" w:rsidRPr="00432721" w:rsidRDefault="00392DDE">
            <w:pPr>
              <w:rPr>
                <w:sz w:val="18"/>
                <w:szCs w:val="18"/>
              </w:rPr>
            </w:pPr>
            <w:r w:rsidRPr="00432721">
              <w:rPr>
                <w:sz w:val="18"/>
                <w:szCs w:val="18"/>
              </w:rPr>
              <w:t xml:space="preserve">Result: 18 of 54 </w:t>
            </w:r>
            <w:r w:rsidR="00BF4DB7" w:rsidRPr="00432721">
              <w:rPr>
                <w:sz w:val="18"/>
                <w:szCs w:val="18"/>
              </w:rPr>
              <w:t>(</w:t>
            </w:r>
            <w:r w:rsidR="00E77CBF" w:rsidRPr="00432721">
              <w:rPr>
                <w:sz w:val="18"/>
                <w:szCs w:val="18"/>
              </w:rPr>
              <w:t>increase of 7</w:t>
            </w:r>
            <w:r w:rsidR="006D12EB" w:rsidRPr="00432721">
              <w:rPr>
                <w:sz w:val="18"/>
                <w:szCs w:val="18"/>
              </w:rPr>
              <w:t xml:space="preserve"> equivalent to </w:t>
            </w:r>
            <w:r w:rsidR="00343A45" w:rsidRPr="00432721">
              <w:rPr>
                <w:sz w:val="18"/>
                <w:szCs w:val="18"/>
              </w:rPr>
              <w:t>63</w:t>
            </w:r>
          </w:p>
          <w:p w14:paraId="1F638AF6" w14:textId="2B47BE8B" w:rsidR="007A55C0" w:rsidRPr="00432721" w:rsidRDefault="00317479">
            <w:pPr>
              <w:rPr>
                <w:sz w:val="18"/>
                <w:szCs w:val="18"/>
              </w:rPr>
            </w:pPr>
            <w:r w:rsidRPr="00432721">
              <w:rPr>
                <w:sz w:val="18"/>
                <w:szCs w:val="18"/>
              </w:rPr>
              <w:t>%)</w:t>
            </w:r>
          </w:p>
          <w:p w14:paraId="60A8FD4C" w14:textId="77777777" w:rsidR="007A55C0" w:rsidRPr="00432721" w:rsidRDefault="007A55C0">
            <w:pPr>
              <w:rPr>
                <w:sz w:val="18"/>
                <w:szCs w:val="18"/>
              </w:rPr>
            </w:pPr>
          </w:p>
          <w:p w14:paraId="37368450" w14:textId="77777777" w:rsidR="005E77AE" w:rsidRPr="00432721" w:rsidRDefault="00BE2F28">
            <w:pPr>
              <w:rPr>
                <w:b/>
                <w:bCs/>
                <w:sz w:val="18"/>
                <w:szCs w:val="18"/>
              </w:rPr>
            </w:pPr>
            <w:r w:rsidRPr="00432721">
              <w:rPr>
                <w:b/>
                <w:bCs/>
                <w:sz w:val="18"/>
                <w:szCs w:val="18"/>
              </w:rPr>
              <w:t>Progress m</w:t>
            </w:r>
            <w:r w:rsidR="00392DDE" w:rsidRPr="00432721">
              <w:rPr>
                <w:b/>
                <w:bCs/>
                <w:sz w:val="18"/>
                <w:szCs w:val="18"/>
              </w:rPr>
              <w:t>oderately</w:t>
            </w:r>
            <w:r w:rsidR="00392DDE" w:rsidRPr="00432721">
              <w:rPr>
                <w:b/>
                <w:sz w:val="18"/>
                <w:szCs w:val="18"/>
              </w:rPr>
              <w:t xml:space="preserve"> exceeded expectation</w:t>
            </w:r>
          </w:p>
          <w:p w14:paraId="5B33CD96" w14:textId="5E8B8CCB" w:rsidR="005E77AE" w:rsidRPr="00432721" w:rsidRDefault="005E77AE" w:rsidP="005D2478">
            <w:pPr>
              <w:rPr>
                <w:b/>
                <w:sz w:val="18"/>
                <w:szCs w:val="18"/>
              </w:rPr>
            </w:pPr>
          </w:p>
        </w:tc>
      </w:tr>
    </w:tbl>
    <w:p w14:paraId="03DBF700" w14:textId="77777777" w:rsidR="005E77AE" w:rsidRPr="00432721" w:rsidRDefault="005E77AE" w:rsidP="005E77AE">
      <w:pPr>
        <w:jc w:val="both"/>
        <w:rPr>
          <w:rFonts w:cs="Arial"/>
          <w:b/>
          <w:bCs/>
          <w:sz w:val="18"/>
          <w:szCs w:val="18"/>
        </w:rPr>
      </w:pPr>
    </w:p>
    <w:p w14:paraId="7E61BB3C" w14:textId="127D09CD" w:rsidR="001A0CEA" w:rsidRPr="00432721" w:rsidRDefault="00C27714" w:rsidP="00C27714">
      <w:pPr>
        <w:jc w:val="both"/>
        <w:rPr>
          <w:rFonts w:cs="Arial"/>
          <w:sz w:val="22"/>
          <w:szCs w:val="22"/>
        </w:rPr>
      </w:pPr>
      <w:r w:rsidRPr="708D023C">
        <w:rPr>
          <w:rFonts w:cs="Arial"/>
          <w:b/>
          <w:bCs/>
          <w:sz w:val="22"/>
          <w:szCs w:val="22"/>
        </w:rPr>
        <w:t>Outcome 1.1</w:t>
      </w:r>
      <w:r w:rsidR="00375C6B" w:rsidRPr="708D023C">
        <w:rPr>
          <w:rFonts w:cs="Arial"/>
          <w:b/>
          <w:bCs/>
          <w:sz w:val="22"/>
          <w:szCs w:val="22"/>
        </w:rPr>
        <w:t>:</w:t>
      </w:r>
      <w:r w:rsidRPr="708D023C">
        <w:rPr>
          <w:rFonts w:cs="Arial"/>
          <w:sz w:val="22"/>
          <w:szCs w:val="22"/>
        </w:rPr>
        <w:t xml:space="preserve"> </w:t>
      </w:r>
      <w:r w:rsidR="00375C6B" w:rsidRPr="708D023C">
        <w:rPr>
          <w:rFonts w:cs="Arial"/>
          <w:sz w:val="22"/>
          <w:szCs w:val="22"/>
        </w:rPr>
        <w:t>this</w:t>
      </w:r>
      <w:r w:rsidRPr="708D023C">
        <w:rPr>
          <w:rFonts w:cs="Arial"/>
          <w:sz w:val="22"/>
          <w:szCs w:val="22"/>
        </w:rPr>
        <w:t xml:space="preserve"> has been covered above</w:t>
      </w:r>
      <w:r w:rsidR="00F97A9A" w:rsidRPr="708D023C">
        <w:rPr>
          <w:rFonts w:cs="Arial"/>
          <w:sz w:val="22"/>
          <w:szCs w:val="22"/>
        </w:rPr>
        <w:t xml:space="preserve"> under Impact Indicator</w:t>
      </w:r>
      <w:r w:rsidR="00E22EBE" w:rsidRPr="708D023C">
        <w:rPr>
          <w:rFonts w:cs="Arial"/>
          <w:sz w:val="22"/>
          <w:szCs w:val="22"/>
        </w:rPr>
        <w:t xml:space="preserve"> 2 above</w:t>
      </w:r>
      <w:r w:rsidRPr="708D023C">
        <w:rPr>
          <w:rFonts w:cs="Arial"/>
          <w:sz w:val="22"/>
          <w:szCs w:val="22"/>
        </w:rPr>
        <w:t>.</w:t>
      </w:r>
      <w:r w:rsidR="0069590B" w:rsidRPr="708D023C">
        <w:rPr>
          <w:rFonts w:cs="Arial"/>
          <w:sz w:val="22"/>
          <w:szCs w:val="22"/>
        </w:rPr>
        <w:t xml:space="preserve"> </w:t>
      </w:r>
      <w:r w:rsidR="0069590B" w:rsidRPr="708D023C">
        <w:rPr>
          <w:rFonts w:cs="Arial"/>
          <w:b/>
          <w:bCs/>
          <w:sz w:val="22"/>
          <w:szCs w:val="22"/>
        </w:rPr>
        <w:t>Recommendation 10</w:t>
      </w:r>
      <w:r w:rsidR="0069590B" w:rsidRPr="708D023C">
        <w:rPr>
          <w:rFonts w:cs="Arial"/>
          <w:sz w:val="22"/>
          <w:szCs w:val="22"/>
        </w:rPr>
        <w:t xml:space="preserve"> covers the log frame targets that DESNZ will be updating. </w:t>
      </w:r>
    </w:p>
    <w:p w14:paraId="391950B4" w14:textId="479162B5" w:rsidR="00C27714" w:rsidRPr="00432721" w:rsidRDefault="001F0E3D" w:rsidP="00C27714">
      <w:pPr>
        <w:jc w:val="both"/>
        <w:rPr>
          <w:rFonts w:cs="Arial"/>
          <w:sz w:val="22"/>
          <w:szCs w:val="22"/>
        </w:rPr>
      </w:pPr>
      <w:r w:rsidRPr="00432721">
        <w:rPr>
          <w:rFonts w:cs="Arial"/>
          <w:b/>
          <w:sz w:val="22"/>
          <w:szCs w:val="22"/>
        </w:rPr>
        <w:t>Outcome 2.1</w:t>
      </w:r>
      <w:r w:rsidR="00375C6B" w:rsidRPr="00432721">
        <w:rPr>
          <w:rFonts w:cs="Arial"/>
          <w:sz w:val="22"/>
          <w:szCs w:val="22"/>
        </w:rPr>
        <w:t>:</w:t>
      </w:r>
      <w:r w:rsidRPr="00432721">
        <w:rPr>
          <w:rFonts w:cs="Arial"/>
          <w:sz w:val="22"/>
          <w:szCs w:val="22"/>
        </w:rPr>
        <w:t xml:space="preserve"> </w:t>
      </w:r>
      <w:r w:rsidR="00C27714" w:rsidRPr="00432721">
        <w:rPr>
          <w:rFonts w:cs="Arial"/>
          <w:sz w:val="22"/>
          <w:szCs w:val="22"/>
        </w:rPr>
        <w:t>GIZ began work on the evaluations which the UK will be supporting through the Action for Forests programme</w:t>
      </w:r>
      <w:r w:rsidR="007834AB" w:rsidRPr="00432721">
        <w:rPr>
          <w:rFonts w:cs="Arial"/>
          <w:sz w:val="22"/>
          <w:szCs w:val="22"/>
        </w:rPr>
        <w:t xml:space="preserve">, which will generate additional recommendations for more </w:t>
      </w:r>
      <w:r w:rsidR="007834AB" w:rsidRPr="00432721">
        <w:rPr>
          <w:rFonts w:cs="Arial"/>
          <w:sz w:val="22"/>
          <w:szCs w:val="22"/>
        </w:rPr>
        <w:lastRenderedPageBreak/>
        <w:t xml:space="preserve">recent projects. Currently, the </w:t>
      </w:r>
      <w:r w:rsidR="00A33B7B" w:rsidRPr="00432721">
        <w:rPr>
          <w:rFonts w:cs="Arial"/>
          <w:sz w:val="22"/>
          <w:szCs w:val="22"/>
        </w:rPr>
        <w:t xml:space="preserve">outcome monitors past evaluation recommendations, undertaken by GIZ </w:t>
      </w:r>
      <w:r w:rsidR="00CB1AEB" w:rsidRPr="00432721">
        <w:rPr>
          <w:rFonts w:cs="Arial"/>
          <w:sz w:val="22"/>
          <w:szCs w:val="22"/>
        </w:rPr>
        <w:t>and Amazon Fund previously</w:t>
      </w:r>
      <w:r w:rsidR="00C27714" w:rsidRPr="00432721">
        <w:rPr>
          <w:rFonts w:cs="Arial"/>
          <w:sz w:val="22"/>
          <w:szCs w:val="22"/>
        </w:rPr>
        <w:t>.</w:t>
      </w:r>
      <w:r w:rsidR="003460E4" w:rsidRPr="00432721">
        <w:rPr>
          <w:rFonts w:cs="Arial"/>
          <w:sz w:val="22"/>
          <w:szCs w:val="22"/>
        </w:rPr>
        <w:t xml:space="preserve"> We will continue to monitor </w:t>
      </w:r>
      <w:r w:rsidR="00C406ED" w:rsidRPr="00432721">
        <w:rPr>
          <w:rFonts w:cs="Arial"/>
          <w:sz w:val="22"/>
          <w:szCs w:val="22"/>
        </w:rPr>
        <w:t>these and</w:t>
      </w:r>
      <w:r w:rsidR="003460E4" w:rsidRPr="00432721">
        <w:rPr>
          <w:rFonts w:cs="Arial"/>
          <w:sz w:val="22"/>
          <w:szCs w:val="22"/>
        </w:rPr>
        <w:t xml:space="preserve"> add further recommendations to the </w:t>
      </w:r>
      <w:r w:rsidR="00306DF8" w:rsidRPr="00432721">
        <w:rPr>
          <w:rFonts w:cs="Arial"/>
          <w:sz w:val="22"/>
          <w:szCs w:val="22"/>
        </w:rPr>
        <w:t>indicator once these have been undertaken, but we expect some delay on this due to</w:t>
      </w:r>
      <w:r w:rsidR="00C406ED" w:rsidRPr="00432721">
        <w:rPr>
          <w:rFonts w:cs="Arial"/>
          <w:sz w:val="22"/>
          <w:szCs w:val="22"/>
        </w:rPr>
        <w:t xml:space="preserve"> UK funding only beginning in 2024</w:t>
      </w:r>
      <w:r w:rsidR="008B5172" w:rsidRPr="00432721">
        <w:rPr>
          <w:rFonts w:cs="Arial"/>
          <w:sz w:val="22"/>
          <w:szCs w:val="22"/>
        </w:rPr>
        <w:t>.</w:t>
      </w:r>
      <w:r w:rsidR="00306DF8" w:rsidRPr="00432721">
        <w:rPr>
          <w:rFonts w:cs="Arial"/>
          <w:sz w:val="22"/>
          <w:szCs w:val="22"/>
        </w:rPr>
        <w:t xml:space="preserve"> </w:t>
      </w:r>
      <w:r w:rsidR="00C27714" w:rsidRPr="00432721">
        <w:rPr>
          <w:rFonts w:cs="Arial"/>
          <w:sz w:val="22"/>
          <w:szCs w:val="22"/>
        </w:rPr>
        <w:t>Early 2025 saw workshops being undertaken to define the methodology for these evaluations going forward,</w:t>
      </w:r>
      <w:r w:rsidR="00B94250" w:rsidRPr="00432721">
        <w:rPr>
          <w:rFonts w:cs="Arial"/>
          <w:sz w:val="22"/>
          <w:szCs w:val="22"/>
        </w:rPr>
        <w:t xml:space="preserve"> and we expect to see further progress against this indicator in </w:t>
      </w:r>
      <w:r w:rsidR="00ED43BF" w:rsidRPr="00432721">
        <w:rPr>
          <w:rFonts w:cs="Arial"/>
          <w:sz w:val="22"/>
          <w:szCs w:val="22"/>
        </w:rPr>
        <w:t xml:space="preserve">2025. </w:t>
      </w:r>
      <w:r w:rsidR="00C27714" w:rsidRPr="00432721">
        <w:rPr>
          <w:rFonts w:cs="Arial"/>
          <w:sz w:val="22"/>
          <w:szCs w:val="22"/>
        </w:rPr>
        <w:t xml:space="preserve"> </w:t>
      </w:r>
    </w:p>
    <w:p w14:paraId="3CD24C85" w14:textId="289F77C5" w:rsidR="000267CD" w:rsidRPr="00432721" w:rsidRDefault="000267CD" w:rsidP="30EC29FC">
      <w:pPr>
        <w:jc w:val="both"/>
        <w:rPr>
          <w:rFonts w:cs="Arial"/>
          <w:sz w:val="18"/>
          <w:szCs w:val="18"/>
        </w:rPr>
      </w:pPr>
    </w:p>
    <w:tbl>
      <w:tblPr>
        <w:tblStyle w:val="TableGrid"/>
        <w:tblW w:w="0" w:type="auto"/>
        <w:tblInd w:w="-5" w:type="dxa"/>
        <w:tblLook w:val="04A0" w:firstRow="1" w:lastRow="0" w:firstColumn="1" w:lastColumn="0" w:noHBand="0" w:noVBand="1"/>
      </w:tblPr>
      <w:tblGrid>
        <w:gridCol w:w="1562"/>
        <w:gridCol w:w="7459"/>
      </w:tblGrid>
      <w:tr w:rsidR="008E3397" w:rsidRPr="00432721" w14:paraId="3102442C" w14:textId="77777777">
        <w:trPr>
          <w:trHeight w:val="300"/>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65C6ACB" w14:textId="05215089" w:rsidR="008E3397" w:rsidRPr="00432721" w:rsidRDefault="008E3397" w:rsidP="005D2478">
            <w:pPr>
              <w:jc w:val="both"/>
              <w:rPr>
                <w:sz w:val="18"/>
                <w:szCs w:val="18"/>
              </w:rPr>
            </w:pPr>
            <w:r w:rsidRPr="00432721">
              <w:rPr>
                <w:rFonts w:cs="Arial"/>
                <w:b/>
                <w:bCs/>
                <w:sz w:val="18"/>
                <w:szCs w:val="18"/>
              </w:rPr>
              <w:t xml:space="preserve">Outcome </w:t>
            </w:r>
            <w:r w:rsidR="004074E2" w:rsidRPr="00432721">
              <w:rPr>
                <w:rFonts w:cs="Arial"/>
                <w:b/>
                <w:bCs/>
                <w:sz w:val="18"/>
                <w:szCs w:val="18"/>
              </w:rPr>
              <w:t>2</w:t>
            </w:r>
          </w:p>
        </w:tc>
        <w:tc>
          <w:tcPr>
            <w:tcW w:w="7506" w:type="dxa"/>
            <w:tcBorders>
              <w:top w:val="single" w:sz="4" w:space="0" w:color="auto"/>
              <w:left w:val="single" w:sz="4" w:space="0" w:color="auto"/>
              <w:bottom w:val="single" w:sz="4" w:space="0" w:color="auto"/>
              <w:right w:val="single" w:sz="4" w:space="0" w:color="auto"/>
            </w:tcBorders>
            <w:shd w:val="clear" w:color="auto" w:fill="FFFFFF" w:themeFill="background1"/>
          </w:tcPr>
          <w:p w14:paraId="2279AD83" w14:textId="26B73EBF" w:rsidR="008E3397" w:rsidRPr="00432721" w:rsidRDefault="008356F8" w:rsidP="005D2478">
            <w:pPr>
              <w:rPr>
                <w:sz w:val="18"/>
                <w:szCs w:val="18"/>
              </w:rPr>
            </w:pPr>
            <w:r w:rsidRPr="00432721">
              <w:rPr>
                <w:sz w:val="18"/>
                <w:szCs w:val="18"/>
              </w:rPr>
              <w:t>The Amazon Fund increases development and land use planning</w:t>
            </w:r>
          </w:p>
        </w:tc>
      </w:tr>
    </w:tbl>
    <w:p w14:paraId="1A64EA9F" w14:textId="32045248" w:rsidR="000C677D" w:rsidRPr="00432721" w:rsidRDefault="000C677D" w:rsidP="30EC29FC">
      <w:pPr>
        <w:jc w:val="both"/>
        <w:rPr>
          <w:rFonts w:cs="Arial"/>
          <w:sz w:val="18"/>
          <w:szCs w:val="18"/>
        </w:rPr>
      </w:pPr>
    </w:p>
    <w:tbl>
      <w:tblPr>
        <w:tblStyle w:val="TableGrid"/>
        <w:tblW w:w="9067" w:type="dxa"/>
        <w:tblLook w:val="04A0" w:firstRow="1" w:lastRow="0" w:firstColumn="1" w:lastColumn="0" w:noHBand="0" w:noVBand="1"/>
      </w:tblPr>
      <w:tblGrid>
        <w:gridCol w:w="3539"/>
        <w:gridCol w:w="2268"/>
        <w:gridCol w:w="3260"/>
      </w:tblGrid>
      <w:tr w:rsidR="008E3397" w:rsidRPr="00432721" w14:paraId="027E63D2" w14:textId="77777777" w:rsidTr="300CB362">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1AF3A74" w14:textId="77777777" w:rsidR="008E3397" w:rsidRPr="00432721" w:rsidRDefault="008E3397" w:rsidP="005D2478">
            <w:pPr>
              <w:jc w:val="both"/>
              <w:rPr>
                <w:rFonts w:cs="Arial"/>
                <w:b/>
                <w:bCs/>
                <w:sz w:val="18"/>
                <w:szCs w:val="18"/>
              </w:rPr>
            </w:pPr>
            <w:r w:rsidRPr="00432721">
              <w:rPr>
                <w:rFonts w:cs="Arial"/>
                <w:b/>
                <w:bCs/>
                <w:sz w:val="18"/>
                <w:szCs w:val="18"/>
              </w:rPr>
              <w:t>Indicator(s)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62194E" w14:textId="77777777" w:rsidR="008E3397" w:rsidRPr="00432721" w:rsidRDefault="008E3397" w:rsidP="005D2478">
            <w:pPr>
              <w:jc w:val="both"/>
              <w:rPr>
                <w:rFonts w:cs="Arial"/>
                <w:b/>
                <w:bCs/>
                <w:sz w:val="18"/>
                <w:szCs w:val="18"/>
              </w:rPr>
            </w:pPr>
            <w:r w:rsidRPr="00432721">
              <w:rPr>
                <w:rFonts w:cs="Arial"/>
                <w:b/>
                <w:bCs/>
                <w:sz w:val="18"/>
                <w:szCs w:val="18"/>
              </w:rPr>
              <w:t>Milestone(s) for this review</w:t>
            </w:r>
          </w:p>
        </w:tc>
        <w:tc>
          <w:tcPr>
            <w:tcW w:w="32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071A2C6" w14:textId="77777777" w:rsidR="008E3397" w:rsidRPr="00432721" w:rsidRDefault="008E3397" w:rsidP="005D2478">
            <w:pPr>
              <w:jc w:val="both"/>
              <w:rPr>
                <w:rFonts w:cs="Arial"/>
                <w:b/>
                <w:bCs/>
                <w:sz w:val="18"/>
                <w:szCs w:val="18"/>
              </w:rPr>
            </w:pPr>
            <w:r w:rsidRPr="00432721">
              <w:rPr>
                <w:rFonts w:cs="Arial"/>
                <w:b/>
                <w:bCs/>
                <w:sz w:val="18"/>
                <w:szCs w:val="18"/>
              </w:rPr>
              <w:t xml:space="preserve">Progress </w:t>
            </w:r>
          </w:p>
        </w:tc>
      </w:tr>
      <w:tr w:rsidR="008E3397" w:rsidRPr="00432721" w14:paraId="1B9863C4" w14:textId="77777777" w:rsidTr="300CB362">
        <w:trPr>
          <w:trHeight w:val="300"/>
        </w:trPr>
        <w:tc>
          <w:tcPr>
            <w:tcW w:w="3539" w:type="dxa"/>
            <w:tcBorders>
              <w:top w:val="single" w:sz="4" w:space="0" w:color="auto"/>
              <w:left w:val="single" w:sz="4" w:space="0" w:color="auto"/>
              <w:bottom w:val="single" w:sz="4" w:space="0" w:color="auto"/>
              <w:right w:val="single" w:sz="4" w:space="0" w:color="auto"/>
            </w:tcBorders>
          </w:tcPr>
          <w:p w14:paraId="45C81341" w14:textId="44314F5E" w:rsidR="008E3397" w:rsidRPr="00432721" w:rsidRDefault="00EF3CF5" w:rsidP="005D2478">
            <w:pPr>
              <w:rPr>
                <w:rFonts w:eastAsia="Arial" w:cs="Arial"/>
                <w:sz w:val="18"/>
                <w:szCs w:val="18"/>
              </w:rPr>
            </w:pPr>
            <w:r w:rsidRPr="00432721">
              <w:rPr>
                <w:rFonts w:eastAsia="Arial" w:cs="Arial"/>
                <w:b/>
                <w:bCs/>
                <w:sz w:val="18"/>
                <w:szCs w:val="18"/>
              </w:rPr>
              <w:t xml:space="preserve">Outcome Indicator 2.1: </w:t>
            </w:r>
            <w:r w:rsidRPr="00432721">
              <w:rPr>
                <w:rFonts w:eastAsia="Arial" w:cs="Arial"/>
                <w:sz w:val="18"/>
                <w:szCs w:val="18"/>
              </w:rPr>
              <w:t>Extension of protected areas with infrastructure, environmental management and/or strengthened territorial control (per km2)</w:t>
            </w:r>
          </w:p>
        </w:tc>
        <w:tc>
          <w:tcPr>
            <w:tcW w:w="2268" w:type="dxa"/>
            <w:tcBorders>
              <w:top w:val="single" w:sz="4" w:space="0" w:color="auto"/>
              <w:left w:val="single" w:sz="4" w:space="0" w:color="auto"/>
              <w:bottom w:val="single" w:sz="4" w:space="0" w:color="auto"/>
              <w:right w:val="single" w:sz="4" w:space="0" w:color="auto"/>
            </w:tcBorders>
          </w:tcPr>
          <w:p w14:paraId="279785A6" w14:textId="77777777" w:rsidR="008E3397" w:rsidRPr="00432721" w:rsidRDefault="008E3397" w:rsidP="005D2478">
            <w:pPr>
              <w:rPr>
                <w:rFonts w:cs="Arial"/>
                <w:b/>
                <w:sz w:val="18"/>
                <w:szCs w:val="18"/>
                <w:lang w:val="pt-BR"/>
              </w:rPr>
            </w:pPr>
            <w:r w:rsidRPr="00432721">
              <w:rPr>
                <w:rFonts w:cs="Arial"/>
                <w:b/>
                <w:bCs/>
                <w:sz w:val="18"/>
                <w:szCs w:val="18"/>
              </w:rPr>
              <w:t>Milestone n</w:t>
            </w:r>
            <w:r w:rsidRPr="00432721">
              <w:rPr>
                <w:rFonts w:cs="Arial"/>
                <w:b/>
                <w:sz w:val="18"/>
                <w:szCs w:val="18"/>
              </w:rPr>
              <w:t>ot defined</w:t>
            </w:r>
          </w:p>
          <w:p w14:paraId="7AEF0466" w14:textId="77777777" w:rsidR="008E3397" w:rsidRPr="00432721" w:rsidRDefault="008E3397" w:rsidP="005D2478">
            <w:pPr>
              <w:ind w:firstLine="720"/>
              <w:rPr>
                <w:rFonts w:cs="Arial"/>
                <w:sz w:val="18"/>
                <w:szCs w:val="18"/>
              </w:rPr>
            </w:pPr>
          </w:p>
        </w:tc>
        <w:tc>
          <w:tcPr>
            <w:tcW w:w="3260" w:type="dxa"/>
            <w:tcBorders>
              <w:top w:val="single" w:sz="4" w:space="0" w:color="auto"/>
              <w:left w:val="single" w:sz="4" w:space="0" w:color="auto"/>
              <w:bottom w:val="single" w:sz="4" w:space="0" w:color="auto"/>
              <w:right w:val="single" w:sz="4" w:space="0" w:color="auto"/>
            </w:tcBorders>
          </w:tcPr>
          <w:p w14:paraId="676C9AB6" w14:textId="77777777" w:rsidR="008E3397" w:rsidRPr="00432721" w:rsidRDefault="00EF3CF5">
            <w:pPr>
              <w:rPr>
                <w:rFonts w:cs="Arial"/>
                <w:sz w:val="18"/>
                <w:szCs w:val="18"/>
              </w:rPr>
            </w:pPr>
            <w:r w:rsidRPr="00432721">
              <w:rPr>
                <w:rFonts w:cs="Arial"/>
                <w:sz w:val="18"/>
                <w:szCs w:val="18"/>
              </w:rPr>
              <w:t>Result: 755</w:t>
            </w:r>
            <w:r w:rsidR="008A150E" w:rsidRPr="00432721">
              <w:rPr>
                <w:rFonts w:cs="Arial"/>
                <w:sz w:val="18"/>
                <w:szCs w:val="18"/>
              </w:rPr>
              <w:t>,</w:t>
            </w:r>
            <w:r w:rsidRPr="00432721">
              <w:rPr>
                <w:rFonts w:cs="Arial"/>
                <w:sz w:val="18"/>
                <w:szCs w:val="18"/>
              </w:rPr>
              <w:t>038</w:t>
            </w:r>
            <w:r w:rsidR="008E3397" w:rsidRPr="00432721">
              <w:rPr>
                <w:rFonts w:cs="Arial"/>
                <w:sz w:val="18"/>
                <w:szCs w:val="18"/>
              </w:rPr>
              <w:t xml:space="preserve"> </w:t>
            </w:r>
            <w:r w:rsidR="005A246E" w:rsidRPr="00432721">
              <w:rPr>
                <w:rFonts w:cs="Arial"/>
                <w:sz w:val="18"/>
                <w:szCs w:val="18"/>
              </w:rPr>
              <w:t>(increase of 13</w:t>
            </w:r>
            <w:r w:rsidR="008A150E" w:rsidRPr="00432721">
              <w:rPr>
                <w:rFonts w:cs="Arial"/>
                <w:sz w:val="18"/>
                <w:szCs w:val="18"/>
              </w:rPr>
              <w:t>,</w:t>
            </w:r>
            <w:r w:rsidR="005A246E" w:rsidRPr="00432721">
              <w:rPr>
                <w:rFonts w:cs="Arial"/>
                <w:sz w:val="18"/>
                <w:szCs w:val="18"/>
              </w:rPr>
              <w:t xml:space="preserve">497 equivalent to </w:t>
            </w:r>
            <w:r w:rsidR="00170B08" w:rsidRPr="00432721">
              <w:rPr>
                <w:rFonts w:cs="Arial"/>
                <w:sz w:val="18"/>
                <w:szCs w:val="18"/>
              </w:rPr>
              <w:t>~2%)</w:t>
            </w:r>
          </w:p>
          <w:p w14:paraId="38C82DF9" w14:textId="77777777" w:rsidR="00443C48" w:rsidRPr="00432721" w:rsidRDefault="00443C48">
            <w:pPr>
              <w:rPr>
                <w:rFonts w:cs="Arial"/>
                <w:b/>
                <w:sz w:val="18"/>
                <w:szCs w:val="18"/>
              </w:rPr>
            </w:pPr>
          </w:p>
          <w:p w14:paraId="3E88A7C1" w14:textId="52940F4C" w:rsidR="008E3397" w:rsidRPr="00432721" w:rsidRDefault="00C5405F" w:rsidP="138B30FD">
            <w:pPr>
              <w:rPr>
                <w:b/>
                <w:bCs/>
                <w:sz w:val="18"/>
                <w:szCs w:val="18"/>
              </w:rPr>
            </w:pPr>
            <w:r w:rsidRPr="300CB362">
              <w:rPr>
                <w:rFonts w:cs="Arial"/>
                <w:b/>
                <w:bCs/>
                <w:sz w:val="18"/>
                <w:szCs w:val="18"/>
                <w:lang w:eastAsia="en-US"/>
              </w:rPr>
              <w:t>Progress did not meet expectation</w:t>
            </w:r>
          </w:p>
        </w:tc>
      </w:tr>
      <w:tr w:rsidR="008E3397" w:rsidRPr="00432721" w14:paraId="792DB175" w14:textId="77777777" w:rsidTr="300CB362">
        <w:trPr>
          <w:trHeight w:val="300"/>
        </w:trPr>
        <w:tc>
          <w:tcPr>
            <w:tcW w:w="3539" w:type="dxa"/>
            <w:tcBorders>
              <w:top w:val="single" w:sz="4" w:space="0" w:color="auto"/>
              <w:left w:val="single" w:sz="4" w:space="0" w:color="auto"/>
              <w:bottom w:val="single" w:sz="4" w:space="0" w:color="auto"/>
              <w:right w:val="single" w:sz="4" w:space="0" w:color="auto"/>
            </w:tcBorders>
          </w:tcPr>
          <w:p w14:paraId="3D0AECAE" w14:textId="6EEEB2AF" w:rsidR="008E3397" w:rsidRPr="00432721" w:rsidRDefault="008E3397" w:rsidP="008356F8">
            <w:pPr>
              <w:rPr>
                <w:rFonts w:eastAsia="Arial" w:cs="Arial"/>
                <w:b/>
                <w:bCs/>
                <w:i/>
                <w:iCs/>
                <w:sz w:val="18"/>
                <w:szCs w:val="18"/>
              </w:rPr>
            </w:pPr>
            <w:r w:rsidRPr="00432721">
              <w:rPr>
                <w:rFonts w:eastAsia="Arial" w:cs="Arial"/>
                <w:b/>
                <w:bCs/>
                <w:sz w:val="18"/>
                <w:szCs w:val="18"/>
              </w:rPr>
              <w:t xml:space="preserve">Outcome indicator </w:t>
            </w:r>
            <w:r w:rsidR="008356F8" w:rsidRPr="00432721">
              <w:rPr>
                <w:rFonts w:eastAsia="Arial" w:cs="Arial"/>
                <w:b/>
                <w:bCs/>
                <w:sz w:val="18"/>
                <w:szCs w:val="18"/>
              </w:rPr>
              <w:t>2.</w:t>
            </w:r>
            <w:r w:rsidR="00CA7DA2" w:rsidRPr="00432721">
              <w:rPr>
                <w:rFonts w:eastAsia="Arial" w:cs="Arial"/>
                <w:b/>
                <w:bCs/>
                <w:sz w:val="18"/>
                <w:szCs w:val="18"/>
              </w:rPr>
              <w:t>2</w:t>
            </w:r>
            <w:r w:rsidR="008356F8" w:rsidRPr="00432721">
              <w:rPr>
                <w:rFonts w:eastAsia="Arial" w:cs="Arial"/>
                <w:b/>
                <w:bCs/>
                <w:sz w:val="18"/>
                <w:szCs w:val="18"/>
              </w:rPr>
              <w:t xml:space="preserve">: a) </w:t>
            </w:r>
            <w:r w:rsidR="008356F8" w:rsidRPr="00432721">
              <w:rPr>
                <w:rFonts w:eastAsia="Arial" w:cs="Arial"/>
                <w:sz w:val="18"/>
                <w:szCs w:val="18"/>
              </w:rPr>
              <w:t>Number of people directly benefiting from activities supported by the Amazon Fund, b) of which are indigenous individuals directly benefiting from support from the Amazon Fund</w:t>
            </w:r>
            <w:r w:rsidRPr="00432721">
              <w:rPr>
                <w:rFonts w:eastAsia="Arial" w:cs="Arial"/>
                <w:i/>
                <w:iCs/>
                <w:sz w:val="18"/>
                <w:szCs w:val="18"/>
              </w:rPr>
              <w:t xml:space="preserve"> </w:t>
            </w:r>
          </w:p>
        </w:tc>
        <w:tc>
          <w:tcPr>
            <w:tcW w:w="2268" w:type="dxa"/>
            <w:tcBorders>
              <w:top w:val="single" w:sz="4" w:space="0" w:color="auto"/>
              <w:left w:val="single" w:sz="4" w:space="0" w:color="auto"/>
              <w:bottom w:val="single" w:sz="4" w:space="0" w:color="auto"/>
              <w:right w:val="single" w:sz="4" w:space="0" w:color="auto"/>
            </w:tcBorders>
          </w:tcPr>
          <w:p w14:paraId="7B73BE81" w14:textId="77777777" w:rsidR="007833AE" w:rsidRPr="00432721" w:rsidRDefault="007833AE" w:rsidP="008356F8">
            <w:pPr>
              <w:rPr>
                <w:rFonts w:cs="Arial"/>
                <w:b/>
                <w:sz w:val="18"/>
                <w:szCs w:val="18"/>
              </w:rPr>
            </w:pPr>
          </w:p>
          <w:p w14:paraId="0AF681DF" w14:textId="6AD7FF8D" w:rsidR="008356F8" w:rsidRPr="00432721" w:rsidRDefault="008356F8" w:rsidP="008356F8">
            <w:pPr>
              <w:rPr>
                <w:rFonts w:cs="Arial"/>
                <w:b/>
                <w:sz w:val="18"/>
                <w:szCs w:val="18"/>
              </w:rPr>
            </w:pPr>
            <w:r w:rsidRPr="00432721">
              <w:rPr>
                <w:rFonts w:cs="Arial"/>
                <w:b/>
                <w:sz w:val="18"/>
                <w:szCs w:val="18"/>
              </w:rPr>
              <w:t>a) 265,000</w:t>
            </w:r>
          </w:p>
          <w:p w14:paraId="4FF9B75C" w14:textId="47F2C3C4" w:rsidR="008E3397" w:rsidRPr="00432721" w:rsidRDefault="008356F8" w:rsidP="008356F8">
            <w:pPr>
              <w:rPr>
                <w:rFonts w:cs="Arial"/>
                <w:sz w:val="18"/>
                <w:szCs w:val="18"/>
              </w:rPr>
            </w:pPr>
            <w:r w:rsidRPr="00432721">
              <w:rPr>
                <w:rFonts w:cs="Arial"/>
                <w:b/>
                <w:sz w:val="18"/>
                <w:szCs w:val="18"/>
              </w:rPr>
              <w:t>b) 78,000</w:t>
            </w:r>
          </w:p>
          <w:p w14:paraId="39FC34E4" w14:textId="77777777" w:rsidR="008E3397" w:rsidRPr="00432721" w:rsidRDefault="008E3397" w:rsidP="005D2478">
            <w:pPr>
              <w:rPr>
                <w:rFonts w:cs="Arial"/>
                <w:sz w:val="18"/>
                <w:szCs w:val="18"/>
              </w:rPr>
            </w:pPr>
          </w:p>
        </w:tc>
        <w:tc>
          <w:tcPr>
            <w:tcW w:w="3260" w:type="dxa"/>
            <w:tcBorders>
              <w:top w:val="single" w:sz="4" w:space="0" w:color="auto"/>
              <w:left w:val="single" w:sz="4" w:space="0" w:color="auto"/>
              <w:bottom w:val="single" w:sz="4" w:space="0" w:color="auto"/>
              <w:right w:val="single" w:sz="4" w:space="0" w:color="auto"/>
            </w:tcBorders>
          </w:tcPr>
          <w:p w14:paraId="093204AD" w14:textId="77777777" w:rsidR="007833AE" w:rsidRPr="00432721" w:rsidRDefault="008E3397" w:rsidP="007833AE">
            <w:pPr>
              <w:rPr>
                <w:sz w:val="18"/>
                <w:szCs w:val="18"/>
              </w:rPr>
            </w:pPr>
            <w:r w:rsidRPr="00432721">
              <w:rPr>
                <w:sz w:val="18"/>
                <w:szCs w:val="18"/>
              </w:rPr>
              <w:t xml:space="preserve">Result: </w:t>
            </w:r>
          </w:p>
          <w:p w14:paraId="78FF689F" w14:textId="6E4F0B51" w:rsidR="007833AE" w:rsidRPr="00432721" w:rsidRDefault="007833AE" w:rsidP="007833AE">
            <w:pPr>
              <w:rPr>
                <w:sz w:val="18"/>
                <w:szCs w:val="18"/>
              </w:rPr>
            </w:pPr>
            <w:r w:rsidRPr="00432721">
              <w:rPr>
                <w:sz w:val="18"/>
                <w:szCs w:val="18"/>
              </w:rPr>
              <w:t>a) 258,990</w:t>
            </w:r>
            <w:r w:rsidR="00AA2FC8" w:rsidRPr="00432721">
              <w:rPr>
                <w:sz w:val="18"/>
                <w:szCs w:val="18"/>
              </w:rPr>
              <w:t xml:space="preserve"> </w:t>
            </w:r>
            <w:r w:rsidR="00D84495" w:rsidRPr="00432721">
              <w:rPr>
                <w:sz w:val="18"/>
                <w:szCs w:val="18"/>
              </w:rPr>
              <w:t xml:space="preserve">(increase of </w:t>
            </w:r>
            <w:r w:rsidR="00AE47C1" w:rsidRPr="00432721">
              <w:rPr>
                <w:sz w:val="18"/>
                <w:szCs w:val="18"/>
              </w:rPr>
              <w:t>20,432 equivalent to 8.5%</w:t>
            </w:r>
            <w:r w:rsidR="004F4D99" w:rsidRPr="00432721">
              <w:rPr>
                <w:sz w:val="18"/>
                <w:szCs w:val="18"/>
              </w:rPr>
              <w:t>)</w:t>
            </w:r>
          </w:p>
          <w:p w14:paraId="7A4D4BA2" w14:textId="3248209A" w:rsidR="008E3397" w:rsidRPr="00432721" w:rsidRDefault="007833AE">
            <w:pPr>
              <w:rPr>
                <w:sz w:val="18"/>
                <w:szCs w:val="18"/>
              </w:rPr>
            </w:pPr>
            <w:r w:rsidRPr="00432721">
              <w:rPr>
                <w:sz w:val="18"/>
                <w:szCs w:val="18"/>
              </w:rPr>
              <w:t>b) 75,190</w:t>
            </w:r>
            <w:r w:rsidR="00BE753E" w:rsidRPr="00432721">
              <w:rPr>
                <w:sz w:val="18"/>
                <w:szCs w:val="18"/>
              </w:rPr>
              <w:t xml:space="preserve"> (increase of </w:t>
            </w:r>
            <w:r w:rsidR="00E23B52" w:rsidRPr="00432721">
              <w:rPr>
                <w:sz w:val="18"/>
                <w:szCs w:val="18"/>
              </w:rPr>
              <w:t>14</w:t>
            </w:r>
            <w:r w:rsidR="00B95210" w:rsidRPr="00432721">
              <w:rPr>
                <w:sz w:val="18"/>
                <w:szCs w:val="18"/>
              </w:rPr>
              <w:t>,</w:t>
            </w:r>
            <w:r w:rsidR="00813BD2" w:rsidRPr="00432721">
              <w:rPr>
                <w:sz w:val="18"/>
                <w:szCs w:val="18"/>
              </w:rPr>
              <w:t>061</w:t>
            </w:r>
            <w:r w:rsidR="00E414E9" w:rsidRPr="00432721">
              <w:rPr>
                <w:sz w:val="18"/>
                <w:szCs w:val="18"/>
              </w:rPr>
              <w:t xml:space="preserve"> equivalent</w:t>
            </w:r>
            <w:r w:rsidR="00D247C2" w:rsidRPr="00432721">
              <w:rPr>
                <w:sz w:val="18"/>
                <w:szCs w:val="18"/>
              </w:rPr>
              <w:t xml:space="preserve"> to 23%)</w:t>
            </w:r>
          </w:p>
          <w:p w14:paraId="12E5C9B2" w14:textId="77777777" w:rsidR="00BE2F28" w:rsidRPr="00432721" w:rsidRDefault="00BE2F28">
            <w:pPr>
              <w:rPr>
                <w:sz w:val="18"/>
                <w:szCs w:val="18"/>
              </w:rPr>
            </w:pPr>
          </w:p>
          <w:p w14:paraId="255AAC12" w14:textId="77777777" w:rsidR="00E50852" w:rsidRPr="00432721" w:rsidRDefault="00E50852">
            <w:pPr>
              <w:rPr>
                <w:b/>
                <w:bCs/>
                <w:sz w:val="18"/>
                <w:szCs w:val="18"/>
              </w:rPr>
            </w:pPr>
            <w:r w:rsidRPr="00432721">
              <w:rPr>
                <w:b/>
                <w:bCs/>
                <w:sz w:val="18"/>
                <w:szCs w:val="18"/>
              </w:rPr>
              <w:t xml:space="preserve">Progress </w:t>
            </w:r>
            <w:r w:rsidR="0026337E" w:rsidRPr="00432721">
              <w:rPr>
                <w:b/>
                <w:bCs/>
                <w:sz w:val="18"/>
                <w:szCs w:val="18"/>
              </w:rPr>
              <w:t xml:space="preserve">moderately did not </w:t>
            </w:r>
            <w:r w:rsidR="005B6ECB" w:rsidRPr="00432721">
              <w:rPr>
                <w:b/>
                <w:bCs/>
                <w:sz w:val="18"/>
                <w:szCs w:val="18"/>
              </w:rPr>
              <w:t>meet expectation</w:t>
            </w:r>
          </w:p>
          <w:p w14:paraId="1B85DAF5" w14:textId="0C709D80" w:rsidR="008E3397" w:rsidRPr="00432721" w:rsidRDefault="008E3397" w:rsidP="007833AE">
            <w:pPr>
              <w:rPr>
                <w:b/>
                <w:sz w:val="18"/>
                <w:szCs w:val="18"/>
              </w:rPr>
            </w:pPr>
          </w:p>
        </w:tc>
      </w:tr>
      <w:tr w:rsidR="002C69A9" w:rsidRPr="00432721" w14:paraId="132079C8" w14:textId="77777777" w:rsidTr="300CB362">
        <w:trPr>
          <w:trHeight w:val="300"/>
        </w:trPr>
        <w:tc>
          <w:tcPr>
            <w:tcW w:w="3539" w:type="dxa"/>
            <w:tcBorders>
              <w:top w:val="single" w:sz="4" w:space="0" w:color="auto"/>
              <w:left w:val="single" w:sz="4" w:space="0" w:color="auto"/>
              <w:bottom w:val="single" w:sz="4" w:space="0" w:color="auto"/>
              <w:right w:val="single" w:sz="4" w:space="0" w:color="auto"/>
            </w:tcBorders>
          </w:tcPr>
          <w:p w14:paraId="2B75DEA0" w14:textId="0D996B6E" w:rsidR="00F76E00" w:rsidRPr="00432721" w:rsidRDefault="002C69A9" w:rsidP="008356F8">
            <w:pPr>
              <w:rPr>
                <w:rFonts w:eastAsia="Arial" w:cs="Arial"/>
                <w:sz w:val="18"/>
                <w:szCs w:val="18"/>
              </w:rPr>
            </w:pPr>
            <w:r w:rsidRPr="00432721">
              <w:rPr>
                <w:rFonts w:eastAsia="Arial" w:cs="Arial"/>
                <w:b/>
                <w:bCs/>
                <w:sz w:val="18"/>
                <w:szCs w:val="18"/>
              </w:rPr>
              <w:t>Outcome Indicator 2.3</w:t>
            </w:r>
            <w:r w:rsidR="00CC1499" w:rsidRPr="00432721">
              <w:rPr>
                <w:rFonts w:eastAsia="Arial" w:cs="Arial"/>
                <w:b/>
                <w:bCs/>
                <w:sz w:val="18"/>
                <w:szCs w:val="18"/>
              </w:rPr>
              <w:t xml:space="preserve">: </w:t>
            </w:r>
            <w:r w:rsidR="00176933" w:rsidRPr="00432721">
              <w:rPr>
                <w:rFonts w:eastAsia="Arial" w:cs="Arial"/>
                <w:sz w:val="18"/>
                <w:szCs w:val="18"/>
              </w:rPr>
              <w:t>Resources</w:t>
            </w:r>
            <w:r w:rsidR="00CC1499" w:rsidRPr="00432721">
              <w:rPr>
                <w:rFonts w:eastAsia="Arial" w:cs="Arial"/>
                <w:sz w:val="18"/>
                <w:szCs w:val="18"/>
              </w:rPr>
              <w:t xml:space="preserve"> allocated to monitoring and controlling deforestation in other Brazilian biomes and</w:t>
            </w:r>
            <w:r w:rsidR="00176933" w:rsidRPr="00432721">
              <w:rPr>
                <w:rFonts w:eastAsia="Arial" w:cs="Arial"/>
                <w:sz w:val="18"/>
                <w:szCs w:val="18"/>
              </w:rPr>
              <w:t>/or</w:t>
            </w:r>
            <w:r w:rsidR="00CC1499" w:rsidRPr="00432721">
              <w:rPr>
                <w:rFonts w:eastAsia="Arial" w:cs="Arial"/>
                <w:sz w:val="18"/>
                <w:szCs w:val="18"/>
              </w:rPr>
              <w:t xml:space="preserve"> other countries </w:t>
            </w:r>
            <w:r w:rsidR="00176933" w:rsidRPr="00432721">
              <w:rPr>
                <w:rFonts w:eastAsia="Arial" w:cs="Arial"/>
                <w:sz w:val="18"/>
                <w:szCs w:val="18"/>
              </w:rPr>
              <w:t>(</w:t>
            </w:r>
            <w:r w:rsidR="00CC1499" w:rsidRPr="00432721">
              <w:rPr>
                <w:rFonts w:eastAsia="Arial" w:cs="Arial"/>
                <w:sz w:val="18"/>
                <w:szCs w:val="18"/>
              </w:rPr>
              <w:t>cumulative</w:t>
            </w:r>
            <w:r w:rsidR="00176933" w:rsidRPr="00432721">
              <w:rPr>
                <w:rFonts w:eastAsia="Arial" w:cs="Arial"/>
                <w:sz w:val="18"/>
                <w:szCs w:val="18"/>
              </w:rPr>
              <w:t>) (in GBP)</w:t>
            </w:r>
          </w:p>
          <w:p w14:paraId="78C3ED59" w14:textId="07FAD718" w:rsidR="00F76E00" w:rsidRPr="00432721" w:rsidRDefault="00F76E00" w:rsidP="008356F8">
            <w:pPr>
              <w:rPr>
                <w:rFonts w:eastAsia="Arial" w:cs="Arial"/>
                <w:b/>
                <w:bCs/>
                <w:i/>
                <w:iCs/>
                <w:sz w:val="18"/>
                <w:szCs w:val="18"/>
              </w:rPr>
            </w:pPr>
            <w:r w:rsidRPr="00432721">
              <w:rPr>
                <w:rFonts w:eastAsia="Arial" w:cs="Arial"/>
                <w:i/>
                <w:iCs/>
                <w:sz w:val="18"/>
                <w:szCs w:val="18"/>
              </w:rPr>
              <w:t xml:space="preserve">*Up to 20% can be used to support monitoring in other ACTO </w:t>
            </w:r>
            <w:r w:rsidR="00D162D0" w:rsidRPr="00432721">
              <w:rPr>
                <w:rFonts w:eastAsia="Arial" w:cs="Arial"/>
                <w:i/>
                <w:iCs/>
                <w:sz w:val="18"/>
                <w:szCs w:val="18"/>
              </w:rPr>
              <w:t>countries</w:t>
            </w:r>
            <w:r w:rsidRPr="00432721">
              <w:rPr>
                <w:rFonts w:eastAsia="Arial" w:cs="Arial"/>
                <w:i/>
                <w:iCs/>
                <w:sz w:val="18"/>
                <w:szCs w:val="18"/>
              </w:rPr>
              <w:t>. This is a ceiling not a target.</w:t>
            </w:r>
          </w:p>
        </w:tc>
        <w:tc>
          <w:tcPr>
            <w:tcW w:w="2268" w:type="dxa"/>
            <w:tcBorders>
              <w:top w:val="single" w:sz="4" w:space="0" w:color="auto"/>
              <w:left w:val="single" w:sz="4" w:space="0" w:color="auto"/>
              <w:bottom w:val="single" w:sz="4" w:space="0" w:color="auto"/>
              <w:right w:val="single" w:sz="4" w:space="0" w:color="auto"/>
            </w:tcBorders>
          </w:tcPr>
          <w:p w14:paraId="0F7559E2" w14:textId="592B5B50" w:rsidR="002C69A9" w:rsidRPr="00432721" w:rsidRDefault="00D02AED" w:rsidP="008356F8">
            <w:pPr>
              <w:rPr>
                <w:rFonts w:cs="Arial"/>
                <w:b/>
                <w:sz w:val="18"/>
                <w:szCs w:val="18"/>
              </w:rPr>
            </w:pPr>
            <w:r w:rsidRPr="00432721">
              <w:rPr>
                <w:rFonts w:cs="Arial"/>
                <w:b/>
                <w:sz w:val="18"/>
                <w:szCs w:val="18"/>
              </w:rPr>
              <w:t>12.6m</w:t>
            </w:r>
          </w:p>
        </w:tc>
        <w:tc>
          <w:tcPr>
            <w:tcW w:w="3260" w:type="dxa"/>
            <w:tcBorders>
              <w:top w:val="single" w:sz="4" w:space="0" w:color="auto"/>
              <w:left w:val="single" w:sz="4" w:space="0" w:color="auto"/>
              <w:bottom w:val="single" w:sz="4" w:space="0" w:color="auto"/>
              <w:right w:val="single" w:sz="4" w:space="0" w:color="auto"/>
            </w:tcBorders>
          </w:tcPr>
          <w:p w14:paraId="497E41B0" w14:textId="77777777" w:rsidR="002C69A9" w:rsidRPr="00432721" w:rsidRDefault="00D02AED" w:rsidP="007833AE">
            <w:pPr>
              <w:rPr>
                <w:sz w:val="18"/>
                <w:szCs w:val="18"/>
              </w:rPr>
            </w:pPr>
            <w:r w:rsidRPr="00432721">
              <w:rPr>
                <w:sz w:val="18"/>
                <w:szCs w:val="18"/>
              </w:rPr>
              <w:t>12.6m</w:t>
            </w:r>
            <w:r w:rsidR="00EA354A" w:rsidRPr="00432721">
              <w:rPr>
                <w:sz w:val="18"/>
                <w:szCs w:val="18"/>
              </w:rPr>
              <w:t xml:space="preserve"> (increase of </w:t>
            </w:r>
            <w:r w:rsidR="000629CD" w:rsidRPr="00432721">
              <w:rPr>
                <w:sz w:val="18"/>
                <w:szCs w:val="18"/>
              </w:rPr>
              <w:t>0,8</w:t>
            </w:r>
            <w:r w:rsidR="00BF2314" w:rsidRPr="00432721">
              <w:rPr>
                <w:sz w:val="18"/>
                <w:szCs w:val="18"/>
              </w:rPr>
              <w:t xml:space="preserve">m equivalent to </w:t>
            </w:r>
            <w:r w:rsidR="00662CFE" w:rsidRPr="00432721">
              <w:rPr>
                <w:sz w:val="18"/>
                <w:szCs w:val="18"/>
              </w:rPr>
              <w:t>6,77%)</w:t>
            </w:r>
          </w:p>
          <w:p w14:paraId="695A3B37" w14:textId="77777777" w:rsidR="00662CFE" w:rsidRPr="00432721" w:rsidRDefault="00662CFE" w:rsidP="007833AE">
            <w:pPr>
              <w:rPr>
                <w:sz w:val="18"/>
                <w:szCs w:val="18"/>
              </w:rPr>
            </w:pPr>
          </w:p>
          <w:p w14:paraId="0E0D48CC" w14:textId="77777777" w:rsidR="00662CFE" w:rsidRPr="00432721" w:rsidRDefault="00662CFE" w:rsidP="007833AE">
            <w:pPr>
              <w:rPr>
                <w:b/>
                <w:bCs/>
                <w:sz w:val="18"/>
                <w:szCs w:val="18"/>
              </w:rPr>
            </w:pPr>
            <w:r w:rsidRPr="00432721">
              <w:rPr>
                <w:b/>
                <w:bCs/>
                <w:sz w:val="18"/>
                <w:szCs w:val="18"/>
              </w:rPr>
              <w:t>Progress met expectation</w:t>
            </w:r>
          </w:p>
          <w:p w14:paraId="2405F1F8" w14:textId="29C734E7" w:rsidR="002C69A9" w:rsidRPr="00432721" w:rsidRDefault="002C69A9" w:rsidP="007833AE">
            <w:pPr>
              <w:rPr>
                <w:sz w:val="18"/>
                <w:szCs w:val="18"/>
              </w:rPr>
            </w:pPr>
          </w:p>
        </w:tc>
      </w:tr>
    </w:tbl>
    <w:p w14:paraId="2079F4C0" w14:textId="77777777" w:rsidR="008E3397" w:rsidRPr="00432721" w:rsidRDefault="008E3397" w:rsidP="30EC29FC">
      <w:pPr>
        <w:jc w:val="both"/>
        <w:rPr>
          <w:rFonts w:cs="Arial"/>
          <w:sz w:val="18"/>
          <w:szCs w:val="18"/>
        </w:rPr>
      </w:pPr>
    </w:p>
    <w:p w14:paraId="2BF5132F" w14:textId="0F9A6997" w:rsidR="00ED43BF" w:rsidRPr="00432721" w:rsidRDefault="00ED43BF" w:rsidP="30EC29FC">
      <w:pPr>
        <w:jc w:val="both"/>
        <w:rPr>
          <w:rFonts w:cs="Arial"/>
          <w:sz w:val="22"/>
          <w:szCs w:val="22"/>
        </w:rPr>
      </w:pPr>
      <w:r w:rsidRPr="24E9AFB1">
        <w:rPr>
          <w:rFonts w:cs="Arial"/>
          <w:b/>
          <w:bCs/>
          <w:sz w:val="22"/>
          <w:szCs w:val="22"/>
        </w:rPr>
        <w:t>Outcome 2.1:</w:t>
      </w:r>
      <w:r w:rsidRPr="24E9AFB1">
        <w:rPr>
          <w:rFonts w:cs="Arial"/>
          <w:sz w:val="22"/>
          <w:szCs w:val="22"/>
        </w:rPr>
        <w:t xml:space="preserve"> </w:t>
      </w:r>
      <w:r w:rsidR="00FC3DF1" w:rsidRPr="24E9AFB1">
        <w:rPr>
          <w:rFonts w:cs="Arial"/>
          <w:sz w:val="22"/>
          <w:szCs w:val="22"/>
        </w:rPr>
        <w:t xml:space="preserve">Considering how </w:t>
      </w:r>
      <w:r w:rsidR="00B810C9" w:rsidRPr="24E9AFB1">
        <w:rPr>
          <w:rFonts w:cs="Arial"/>
          <w:sz w:val="22"/>
          <w:szCs w:val="22"/>
        </w:rPr>
        <w:t>this indicato</w:t>
      </w:r>
      <w:r w:rsidR="00A66B96" w:rsidRPr="24E9AFB1">
        <w:rPr>
          <w:rFonts w:cs="Arial"/>
          <w:sz w:val="22"/>
          <w:szCs w:val="22"/>
        </w:rPr>
        <w:t xml:space="preserve">r has </w:t>
      </w:r>
      <w:r w:rsidR="00192C7E" w:rsidRPr="24E9AFB1">
        <w:rPr>
          <w:rFonts w:cs="Arial"/>
          <w:sz w:val="22"/>
          <w:szCs w:val="22"/>
        </w:rPr>
        <w:t>progressed</w:t>
      </w:r>
      <w:r w:rsidR="008D472D" w:rsidRPr="24E9AFB1">
        <w:rPr>
          <w:rFonts w:cs="Arial"/>
          <w:sz w:val="22"/>
          <w:szCs w:val="22"/>
        </w:rPr>
        <w:t xml:space="preserve"> in previous years </w:t>
      </w:r>
      <w:r w:rsidR="00192C7E" w:rsidRPr="24E9AFB1">
        <w:rPr>
          <w:rFonts w:cs="Arial"/>
          <w:sz w:val="22"/>
          <w:szCs w:val="22"/>
        </w:rPr>
        <w:t xml:space="preserve">of </w:t>
      </w:r>
      <w:r w:rsidR="00BA0C22" w:rsidRPr="24E9AFB1">
        <w:rPr>
          <w:rFonts w:cs="Arial"/>
          <w:sz w:val="22"/>
          <w:szCs w:val="22"/>
        </w:rPr>
        <w:t>2021 and 20</w:t>
      </w:r>
      <w:r w:rsidR="00983F01" w:rsidRPr="24E9AFB1">
        <w:rPr>
          <w:rFonts w:cs="Arial"/>
          <w:sz w:val="22"/>
          <w:szCs w:val="22"/>
        </w:rPr>
        <w:t>22</w:t>
      </w:r>
      <w:r w:rsidR="007379A7" w:rsidRPr="24E9AFB1">
        <w:rPr>
          <w:rFonts w:cs="Arial"/>
          <w:sz w:val="22"/>
          <w:szCs w:val="22"/>
        </w:rPr>
        <w:t xml:space="preserve"> </w:t>
      </w:r>
      <w:r w:rsidR="004D6C4C" w:rsidRPr="24E9AFB1">
        <w:rPr>
          <w:rFonts w:cs="Arial"/>
          <w:sz w:val="22"/>
          <w:szCs w:val="22"/>
        </w:rPr>
        <w:t>–</w:t>
      </w:r>
      <w:r w:rsidR="007379A7" w:rsidRPr="24E9AFB1">
        <w:rPr>
          <w:rFonts w:cs="Arial"/>
          <w:sz w:val="22"/>
          <w:szCs w:val="22"/>
        </w:rPr>
        <w:t xml:space="preserve"> </w:t>
      </w:r>
      <w:r w:rsidR="004D6C4C" w:rsidRPr="24E9AFB1">
        <w:rPr>
          <w:rFonts w:cs="Arial"/>
          <w:sz w:val="22"/>
          <w:szCs w:val="22"/>
        </w:rPr>
        <w:t xml:space="preserve">18% and </w:t>
      </w:r>
      <w:r w:rsidR="00325DFF" w:rsidRPr="24E9AFB1">
        <w:rPr>
          <w:rFonts w:cs="Arial"/>
          <w:sz w:val="22"/>
          <w:szCs w:val="22"/>
        </w:rPr>
        <w:t xml:space="preserve">42% increase, respectively </w:t>
      </w:r>
      <w:r w:rsidR="00A72B81" w:rsidRPr="24E9AFB1">
        <w:rPr>
          <w:rFonts w:cs="Arial"/>
          <w:sz w:val="22"/>
          <w:szCs w:val="22"/>
        </w:rPr>
        <w:t>–</w:t>
      </w:r>
      <w:r w:rsidR="00325DFF" w:rsidRPr="24E9AFB1">
        <w:rPr>
          <w:rFonts w:cs="Arial"/>
          <w:sz w:val="22"/>
          <w:szCs w:val="22"/>
        </w:rPr>
        <w:t xml:space="preserve"> </w:t>
      </w:r>
      <w:r w:rsidR="00A72B81" w:rsidRPr="24E9AFB1">
        <w:rPr>
          <w:rFonts w:cs="Arial"/>
          <w:sz w:val="22"/>
          <w:szCs w:val="22"/>
        </w:rPr>
        <w:t>a 2% increase in 2024</w:t>
      </w:r>
      <w:r w:rsidR="00325DFF" w:rsidRPr="24E9AFB1">
        <w:rPr>
          <w:rFonts w:cs="Arial"/>
          <w:sz w:val="22"/>
          <w:szCs w:val="22"/>
        </w:rPr>
        <w:t xml:space="preserve"> </w:t>
      </w:r>
      <w:r w:rsidR="008D1C03" w:rsidRPr="24E9AFB1">
        <w:rPr>
          <w:rFonts w:cs="Arial"/>
          <w:sz w:val="22"/>
          <w:szCs w:val="22"/>
        </w:rPr>
        <w:t xml:space="preserve">is </w:t>
      </w:r>
      <w:r w:rsidR="00CC15CA" w:rsidRPr="24E9AFB1">
        <w:rPr>
          <w:rFonts w:cs="Arial"/>
          <w:sz w:val="22"/>
          <w:szCs w:val="22"/>
        </w:rPr>
        <w:t xml:space="preserve">below expectations, </w:t>
      </w:r>
      <w:r w:rsidR="007B11B3" w:rsidRPr="24E9AFB1">
        <w:rPr>
          <w:rFonts w:cs="Arial"/>
          <w:sz w:val="22"/>
          <w:szCs w:val="22"/>
        </w:rPr>
        <w:t>even without a milestone being set. Th</w:t>
      </w:r>
      <w:r w:rsidR="00097432" w:rsidRPr="24E9AFB1">
        <w:rPr>
          <w:rFonts w:cs="Arial"/>
          <w:sz w:val="22"/>
          <w:szCs w:val="22"/>
        </w:rPr>
        <w:t>is is further</w:t>
      </w:r>
      <w:r w:rsidR="00C5405F" w:rsidRPr="24E9AFB1">
        <w:rPr>
          <w:rFonts w:cs="Arial"/>
          <w:sz w:val="22"/>
          <w:szCs w:val="22"/>
        </w:rPr>
        <w:t xml:space="preserve"> reinforced </w:t>
      </w:r>
      <w:r w:rsidR="00CC15CA" w:rsidRPr="24E9AFB1">
        <w:rPr>
          <w:rFonts w:cs="Arial"/>
          <w:sz w:val="22"/>
          <w:szCs w:val="22"/>
        </w:rPr>
        <w:t xml:space="preserve">considering that this indicator had no development </w:t>
      </w:r>
      <w:r w:rsidR="00EC02B5" w:rsidRPr="24E9AFB1">
        <w:rPr>
          <w:rFonts w:cs="Arial"/>
          <w:sz w:val="22"/>
          <w:szCs w:val="22"/>
        </w:rPr>
        <w:t>in 2023</w:t>
      </w:r>
      <w:r w:rsidR="00DA64BA" w:rsidRPr="24E9AFB1">
        <w:rPr>
          <w:rFonts w:cs="Arial"/>
          <w:sz w:val="22"/>
          <w:szCs w:val="22"/>
        </w:rPr>
        <w:t xml:space="preserve">. </w:t>
      </w:r>
      <w:r w:rsidR="0090049B" w:rsidRPr="24E9AFB1">
        <w:rPr>
          <w:rFonts w:cs="Arial"/>
          <w:sz w:val="22"/>
          <w:szCs w:val="22"/>
        </w:rPr>
        <w:t xml:space="preserve">This outcome falls under the “Land use Planning” </w:t>
      </w:r>
      <w:r w:rsidR="000F276D" w:rsidRPr="24E9AFB1">
        <w:rPr>
          <w:rFonts w:cs="Arial"/>
          <w:sz w:val="22"/>
          <w:szCs w:val="22"/>
        </w:rPr>
        <w:t xml:space="preserve">component </w:t>
      </w:r>
      <w:r w:rsidR="0090049B" w:rsidRPr="24E9AFB1">
        <w:rPr>
          <w:rFonts w:cs="Arial"/>
          <w:sz w:val="22"/>
          <w:szCs w:val="22"/>
        </w:rPr>
        <w:t>of the Amazon Fund</w:t>
      </w:r>
      <w:r w:rsidR="000F276D" w:rsidRPr="24E9AFB1">
        <w:rPr>
          <w:rFonts w:cs="Arial"/>
          <w:sz w:val="22"/>
          <w:szCs w:val="22"/>
        </w:rPr>
        <w:t xml:space="preserve">, which has experienced </w:t>
      </w:r>
      <w:r w:rsidR="006E00AD" w:rsidRPr="24E9AFB1">
        <w:rPr>
          <w:rFonts w:cs="Arial"/>
          <w:sz w:val="22"/>
          <w:szCs w:val="22"/>
        </w:rPr>
        <w:t xml:space="preserve">a </w:t>
      </w:r>
      <w:r w:rsidR="00250C2B" w:rsidRPr="24E9AFB1">
        <w:rPr>
          <w:rFonts w:cs="Arial"/>
          <w:sz w:val="22"/>
          <w:szCs w:val="22"/>
        </w:rPr>
        <w:t>4% decline of</w:t>
      </w:r>
      <w:r w:rsidR="0076349D" w:rsidRPr="24E9AFB1">
        <w:rPr>
          <w:rFonts w:cs="Arial"/>
          <w:sz w:val="22"/>
          <w:szCs w:val="22"/>
        </w:rPr>
        <w:t xml:space="preserve"> budget </w:t>
      </w:r>
      <w:r w:rsidR="000B2640" w:rsidRPr="24E9AFB1">
        <w:rPr>
          <w:rFonts w:cs="Arial"/>
          <w:sz w:val="22"/>
          <w:szCs w:val="22"/>
        </w:rPr>
        <w:t>compared to 2023 (from 19% to 15%)</w:t>
      </w:r>
      <w:r w:rsidR="00EB285A" w:rsidRPr="24E9AFB1">
        <w:rPr>
          <w:rFonts w:cs="Arial"/>
          <w:sz w:val="22"/>
          <w:szCs w:val="22"/>
        </w:rPr>
        <w:t xml:space="preserve">. </w:t>
      </w:r>
      <w:r w:rsidR="003574FD" w:rsidRPr="24E9AFB1">
        <w:rPr>
          <w:rFonts w:cs="Arial"/>
          <w:sz w:val="22"/>
          <w:szCs w:val="22"/>
        </w:rPr>
        <w:t xml:space="preserve">Still, </w:t>
      </w:r>
      <w:r w:rsidR="0060274E" w:rsidRPr="24E9AFB1">
        <w:rPr>
          <w:rFonts w:cs="Arial"/>
          <w:sz w:val="22"/>
          <w:szCs w:val="22"/>
        </w:rPr>
        <w:t xml:space="preserve">projects approved in </w:t>
      </w:r>
      <w:r w:rsidR="005B7B54" w:rsidRPr="24E9AFB1">
        <w:rPr>
          <w:rFonts w:cs="Arial"/>
          <w:sz w:val="22"/>
          <w:szCs w:val="22"/>
        </w:rPr>
        <w:t xml:space="preserve">2024 – such as </w:t>
      </w:r>
      <w:r w:rsidR="00504544" w:rsidRPr="24E9AFB1">
        <w:rPr>
          <w:rFonts w:cs="Arial"/>
          <w:sz w:val="22"/>
          <w:szCs w:val="22"/>
        </w:rPr>
        <w:t>“</w:t>
      </w:r>
      <w:r w:rsidR="0049547B" w:rsidRPr="24E9AFB1">
        <w:rPr>
          <w:rFonts w:cs="Arial"/>
          <w:sz w:val="22"/>
          <w:szCs w:val="22"/>
        </w:rPr>
        <w:t>Redes Indígenas da Amazônia</w:t>
      </w:r>
      <w:r w:rsidR="00504544" w:rsidRPr="24E9AFB1">
        <w:rPr>
          <w:rFonts w:cs="Arial"/>
          <w:sz w:val="22"/>
          <w:szCs w:val="22"/>
        </w:rPr>
        <w:t>” and “</w:t>
      </w:r>
      <w:r w:rsidR="00035975" w:rsidRPr="24E9AFB1">
        <w:rPr>
          <w:rFonts w:cs="Arial"/>
          <w:sz w:val="22"/>
          <w:szCs w:val="22"/>
        </w:rPr>
        <w:t>Rumo ao Desmatamento Ilegal Zero no Acre</w:t>
      </w:r>
      <w:r w:rsidR="00504544" w:rsidRPr="24E9AFB1">
        <w:rPr>
          <w:rFonts w:cs="Arial"/>
          <w:sz w:val="22"/>
          <w:szCs w:val="22"/>
        </w:rPr>
        <w:t>”</w:t>
      </w:r>
      <w:r w:rsidR="00592092" w:rsidRPr="24E9AFB1">
        <w:rPr>
          <w:rFonts w:cs="Arial"/>
          <w:sz w:val="22"/>
          <w:szCs w:val="22"/>
        </w:rPr>
        <w:t xml:space="preserve"> </w:t>
      </w:r>
      <w:r w:rsidR="00724979" w:rsidRPr="24E9AFB1">
        <w:rPr>
          <w:rFonts w:cs="Arial"/>
          <w:sz w:val="22"/>
          <w:szCs w:val="22"/>
        </w:rPr>
        <w:t>–</w:t>
      </w:r>
      <w:r w:rsidR="00592092" w:rsidRPr="24E9AFB1">
        <w:rPr>
          <w:rFonts w:cs="Arial"/>
          <w:sz w:val="22"/>
          <w:szCs w:val="22"/>
        </w:rPr>
        <w:t xml:space="preserve"> </w:t>
      </w:r>
      <w:r w:rsidR="001E55EA" w:rsidRPr="24E9AFB1">
        <w:rPr>
          <w:rFonts w:cs="Arial"/>
          <w:sz w:val="22"/>
          <w:szCs w:val="22"/>
        </w:rPr>
        <w:t xml:space="preserve">will contribute to </w:t>
      </w:r>
      <w:r w:rsidR="004F6F19" w:rsidRPr="24E9AFB1">
        <w:rPr>
          <w:rFonts w:cs="Arial"/>
          <w:sz w:val="22"/>
          <w:szCs w:val="22"/>
        </w:rPr>
        <w:t>Outcome 2.1 and s</w:t>
      </w:r>
      <w:r w:rsidR="00D000EB" w:rsidRPr="24E9AFB1">
        <w:rPr>
          <w:rFonts w:cs="Arial"/>
          <w:sz w:val="22"/>
          <w:szCs w:val="22"/>
        </w:rPr>
        <w:t xml:space="preserve">how positive results upon competition. </w:t>
      </w:r>
      <w:r w:rsidR="00715DB6" w:rsidRPr="24E9AFB1">
        <w:rPr>
          <w:rFonts w:cs="Arial"/>
          <w:sz w:val="22"/>
          <w:szCs w:val="22"/>
        </w:rPr>
        <w:t>Figures from</w:t>
      </w:r>
      <w:r w:rsidR="002E5724" w:rsidRPr="24E9AFB1">
        <w:rPr>
          <w:rFonts w:cs="Arial"/>
          <w:sz w:val="22"/>
          <w:szCs w:val="22"/>
        </w:rPr>
        <w:t xml:space="preserve"> 2021 and 2022 </w:t>
      </w:r>
      <w:r w:rsidR="00FF5033" w:rsidRPr="24E9AFB1">
        <w:rPr>
          <w:rFonts w:cs="Arial"/>
          <w:sz w:val="22"/>
          <w:szCs w:val="22"/>
        </w:rPr>
        <w:t xml:space="preserve">result from projects approved before 2019 </w:t>
      </w:r>
      <w:r w:rsidR="00F97338" w:rsidRPr="24E9AFB1">
        <w:rPr>
          <w:rFonts w:cs="Arial"/>
          <w:sz w:val="22"/>
          <w:szCs w:val="22"/>
        </w:rPr>
        <w:t>–</w:t>
      </w:r>
      <w:r w:rsidR="00A6576B" w:rsidRPr="24E9AFB1">
        <w:rPr>
          <w:rFonts w:cs="Arial"/>
          <w:sz w:val="22"/>
          <w:szCs w:val="22"/>
        </w:rPr>
        <w:t xml:space="preserve"> considering</w:t>
      </w:r>
      <w:r w:rsidR="00FF5033" w:rsidRPr="24E9AFB1">
        <w:rPr>
          <w:rFonts w:cs="Arial"/>
          <w:sz w:val="22"/>
          <w:szCs w:val="22"/>
        </w:rPr>
        <w:t xml:space="preserve"> the dormancy between 2019 and 2022</w:t>
      </w:r>
      <w:r w:rsidR="00375C6B" w:rsidRPr="24E9AFB1">
        <w:rPr>
          <w:rFonts w:cs="Arial"/>
          <w:sz w:val="22"/>
          <w:szCs w:val="22"/>
        </w:rPr>
        <w:t>.</w:t>
      </w:r>
      <w:r w:rsidR="00F97338" w:rsidRPr="24E9AFB1">
        <w:rPr>
          <w:rFonts w:cs="Arial"/>
          <w:sz w:val="22"/>
          <w:szCs w:val="22"/>
        </w:rPr>
        <w:t xml:space="preserve"> </w:t>
      </w:r>
    </w:p>
    <w:p w14:paraId="6071B0A4" w14:textId="0F2B2FAC" w:rsidR="00CF5801" w:rsidRPr="00432721" w:rsidRDefault="00CF5801" w:rsidP="30EC29FC">
      <w:pPr>
        <w:jc w:val="both"/>
        <w:rPr>
          <w:rFonts w:cs="Arial"/>
          <w:sz w:val="22"/>
          <w:szCs w:val="22"/>
        </w:rPr>
      </w:pPr>
      <w:r w:rsidRPr="62211A9A">
        <w:rPr>
          <w:rFonts w:cs="Arial"/>
          <w:b/>
          <w:bCs/>
          <w:sz w:val="22"/>
          <w:szCs w:val="22"/>
        </w:rPr>
        <w:t>Outcome 2.2:</w:t>
      </w:r>
      <w:r w:rsidRPr="62211A9A">
        <w:rPr>
          <w:rFonts w:cs="Arial"/>
          <w:sz w:val="22"/>
          <w:szCs w:val="22"/>
        </w:rPr>
        <w:t xml:space="preserve"> </w:t>
      </w:r>
      <w:r w:rsidR="005A507F" w:rsidRPr="62211A9A">
        <w:rPr>
          <w:rFonts w:cs="Arial"/>
          <w:sz w:val="22"/>
          <w:szCs w:val="22"/>
        </w:rPr>
        <w:t>Although this did not meet the milestone target, c</w:t>
      </w:r>
      <w:r w:rsidRPr="62211A9A">
        <w:rPr>
          <w:rFonts w:cs="Arial"/>
          <w:sz w:val="22"/>
          <w:szCs w:val="22"/>
        </w:rPr>
        <w:t xml:space="preserve">onsidering the </w:t>
      </w:r>
      <w:r w:rsidR="2ED5FD06" w:rsidRPr="62211A9A">
        <w:rPr>
          <w:rFonts w:cs="Arial"/>
          <w:sz w:val="22"/>
          <w:szCs w:val="22"/>
        </w:rPr>
        <w:t>challenges of</w:t>
      </w:r>
      <w:r w:rsidRPr="62211A9A">
        <w:rPr>
          <w:rFonts w:cs="Arial"/>
          <w:sz w:val="22"/>
          <w:szCs w:val="22"/>
        </w:rPr>
        <w:t xml:space="preserve"> re-opening the AF</w:t>
      </w:r>
      <w:r w:rsidR="00CF2487" w:rsidRPr="62211A9A">
        <w:rPr>
          <w:rFonts w:cs="Arial"/>
          <w:sz w:val="22"/>
          <w:szCs w:val="22"/>
        </w:rPr>
        <w:t>,</w:t>
      </w:r>
      <w:r w:rsidRPr="62211A9A">
        <w:rPr>
          <w:rFonts w:cs="Arial"/>
          <w:sz w:val="22"/>
          <w:szCs w:val="22"/>
        </w:rPr>
        <w:t xml:space="preserve"> good progress was </w:t>
      </w:r>
      <w:r w:rsidR="00CF2487" w:rsidRPr="62211A9A">
        <w:rPr>
          <w:rFonts w:cs="Arial"/>
          <w:sz w:val="22"/>
          <w:szCs w:val="22"/>
        </w:rPr>
        <w:t xml:space="preserve">made. This mainly covers individuals </w:t>
      </w:r>
      <w:r w:rsidR="001A0CEA" w:rsidRPr="62211A9A">
        <w:rPr>
          <w:rFonts w:cs="Arial"/>
          <w:sz w:val="22"/>
          <w:szCs w:val="22"/>
        </w:rPr>
        <w:t>benefited</w:t>
      </w:r>
      <w:r w:rsidR="00CF2487" w:rsidRPr="62211A9A">
        <w:rPr>
          <w:rFonts w:cs="Arial"/>
          <w:sz w:val="22"/>
          <w:szCs w:val="22"/>
        </w:rPr>
        <w:t xml:space="preserve"> by sustainable production activities, which represents 37% of the Amazon </w:t>
      </w:r>
      <w:r w:rsidR="001A0CEA" w:rsidRPr="62211A9A">
        <w:rPr>
          <w:rFonts w:cs="Arial"/>
          <w:sz w:val="22"/>
          <w:szCs w:val="22"/>
        </w:rPr>
        <w:t xml:space="preserve">Fund’s </w:t>
      </w:r>
      <w:r w:rsidR="00CF2487" w:rsidRPr="62211A9A">
        <w:rPr>
          <w:rFonts w:cs="Arial"/>
          <w:sz w:val="22"/>
          <w:szCs w:val="22"/>
        </w:rPr>
        <w:t xml:space="preserve">total </w:t>
      </w:r>
      <w:r w:rsidR="00ED2501" w:rsidRPr="62211A9A">
        <w:rPr>
          <w:rFonts w:cs="Arial"/>
          <w:sz w:val="22"/>
          <w:szCs w:val="22"/>
        </w:rPr>
        <w:t xml:space="preserve">portfolio, showing the importance of creating a bioeconomy across Brazil. </w:t>
      </w:r>
      <w:r w:rsidR="00264E1D" w:rsidRPr="62211A9A">
        <w:rPr>
          <w:rFonts w:cs="Arial"/>
          <w:sz w:val="22"/>
          <w:szCs w:val="22"/>
        </w:rPr>
        <w:t>This was mainly achieved through public call</w:t>
      </w:r>
      <w:r w:rsidR="00F64ADA" w:rsidRPr="62211A9A">
        <w:rPr>
          <w:rFonts w:cs="Arial"/>
          <w:sz w:val="22"/>
          <w:szCs w:val="22"/>
        </w:rPr>
        <w:t xml:space="preserve"> to reach more people more quickl</w:t>
      </w:r>
      <w:r w:rsidR="00D738F6" w:rsidRPr="62211A9A">
        <w:rPr>
          <w:rFonts w:cs="Arial"/>
          <w:sz w:val="22"/>
          <w:szCs w:val="22"/>
        </w:rPr>
        <w:t>y. Projects include</w:t>
      </w:r>
      <w:r w:rsidR="00C65D60" w:rsidRPr="62211A9A">
        <w:rPr>
          <w:rFonts w:cs="Arial"/>
          <w:sz w:val="22"/>
          <w:szCs w:val="22"/>
        </w:rPr>
        <w:t xml:space="preserve"> support to </w:t>
      </w:r>
      <w:r w:rsidR="001A0CEA" w:rsidRPr="62211A9A">
        <w:rPr>
          <w:rFonts w:cs="Arial"/>
          <w:sz w:val="22"/>
          <w:szCs w:val="22"/>
        </w:rPr>
        <w:t>industrialise</w:t>
      </w:r>
      <w:r w:rsidR="00C65D60" w:rsidRPr="62211A9A">
        <w:rPr>
          <w:rFonts w:cs="Arial"/>
          <w:sz w:val="22"/>
          <w:szCs w:val="22"/>
        </w:rPr>
        <w:t xml:space="preserve"> </w:t>
      </w:r>
      <w:r w:rsidR="00D374F6" w:rsidRPr="62211A9A">
        <w:rPr>
          <w:rFonts w:cs="Arial"/>
          <w:sz w:val="22"/>
          <w:szCs w:val="22"/>
        </w:rPr>
        <w:t xml:space="preserve">extracted native products through family farming, </w:t>
      </w:r>
      <w:r w:rsidR="00D71E8B" w:rsidRPr="62211A9A">
        <w:rPr>
          <w:rFonts w:cs="Arial"/>
          <w:sz w:val="22"/>
          <w:szCs w:val="22"/>
        </w:rPr>
        <w:t xml:space="preserve">community-based tourism, and </w:t>
      </w:r>
      <w:r w:rsidR="00747769" w:rsidRPr="62211A9A">
        <w:rPr>
          <w:rFonts w:cs="Arial"/>
          <w:sz w:val="22"/>
          <w:szCs w:val="22"/>
        </w:rPr>
        <w:t xml:space="preserve">production of native products including latex, honey, Brazil nuts, </w:t>
      </w:r>
      <w:r w:rsidR="001A0CEA" w:rsidRPr="62211A9A">
        <w:rPr>
          <w:rFonts w:cs="Arial"/>
          <w:sz w:val="22"/>
          <w:szCs w:val="22"/>
        </w:rPr>
        <w:t xml:space="preserve">acai, and more. </w:t>
      </w:r>
    </w:p>
    <w:p w14:paraId="074E3BF9" w14:textId="3941CA27" w:rsidR="00AF1F79" w:rsidRPr="00432721" w:rsidRDefault="00ED43BF" w:rsidP="30EC29FC">
      <w:pPr>
        <w:jc w:val="both"/>
        <w:rPr>
          <w:rFonts w:cs="Arial"/>
          <w:sz w:val="22"/>
          <w:szCs w:val="22"/>
        </w:rPr>
      </w:pPr>
      <w:r w:rsidRPr="00432721">
        <w:rPr>
          <w:rFonts w:cs="Arial"/>
          <w:b/>
          <w:sz w:val="22"/>
          <w:szCs w:val="22"/>
        </w:rPr>
        <w:t>Outcome 2.3:</w:t>
      </w:r>
      <w:r w:rsidRPr="00432721">
        <w:rPr>
          <w:rFonts w:cs="Arial"/>
          <w:sz w:val="22"/>
          <w:szCs w:val="22"/>
        </w:rPr>
        <w:t xml:space="preserve"> </w:t>
      </w:r>
      <w:r w:rsidR="00AF1F79" w:rsidRPr="00432721">
        <w:rPr>
          <w:rFonts w:cs="Arial"/>
          <w:sz w:val="22"/>
          <w:szCs w:val="22"/>
        </w:rPr>
        <w:t>As per the fund’s guidelines, up to 20% of resources may be allocated to other biomes and tropical countries. In 2024 the Amazon Fund made the last payment of project MapBiomas which developed a collaborative platform to monitor land use and cover changes across all Brazilian biomes, providing annual maps and data to support environmental policies and combat deforestation. However, funding is not being directed in high amounts outside of the Amazon or to other countries, and this is a recommendation for next year</w:t>
      </w:r>
      <w:r w:rsidR="002F27D3" w:rsidRPr="00432721">
        <w:rPr>
          <w:rFonts w:cs="Arial"/>
          <w:sz w:val="22"/>
          <w:szCs w:val="22"/>
        </w:rPr>
        <w:t xml:space="preserve"> </w:t>
      </w:r>
      <w:r w:rsidR="002F27D3" w:rsidRPr="00432721">
        <w:rPr>
          <w:rFonts w:cs="Arial"/>
          <w:b/>
          <w:sz w:val="22"/>
          <w:szCs w:val="22"/>
        </w:rPr>
        <w:t>(Recommendation 4)</w:t>
      </w:r>
      <w:r w:rsidR="002F27D3" w:rsidRPr="00432721">
        <w:rPr>
          <w:rFonts w:cs="Arial"/>
          <w:sz w:val="22"/>
          <w:szCs w:val="22"/>
        </w:rPr>
        <w:t xml:space="preserve">. </w:t>
      </w:r>
      <w:r w:rsidR="00AF1F79" w:rsidRPr="00432721">
        <w:rPr>
          <w:rFonts w:cs="Arial"/>
          <w:sz w:val="22"/>
          <w:szCs w:val="22"/>
        </w:rPr>
        <w:t xml:space="preserve"> </w:t>
      </w:r>
    </w:p>
    <w:p w14:paraId="5BB45AC3" w14:textId="77777777" w:rsidR="00F76E00" w:rsidRPr="00432721" w:rsidRDefault="00F76E00" w:rsidP="00F76E00">
      <w:pPr>
        <w:jc w:val="both"/>
        <w:rPr>
          <w:rFonts w:cs="Arial"/>
          <w:sz w:val="18"/>
          <w:szCs w:val="18"/>
        </w:rPr>
      </w:pPr>
    </w:p>
    <w:tbl>
      <w:tblPr>
        <w:tblStyle w:val="TableGrid"/>
        <w:tblW w:w="0" w:type="auto"/>
        <w:tblInd w:w="-5" w:type="dxa"/>
        <w:tblLook w:val="04A0" w:firstRow="1" w:lastRow="0" w:firstColumn="1" w:lastColumn="0" w:noHBand="0" w:noVBand="1"/>
      </w:tblPr>
      <w:tblGrid>
        <w:gridCol w:w="1562"/>
        <w:gridCol w:w="7459"/>
      </w:tblGrid>
      <w:tr w:rsidR="00F76E00" w:rsidRPr="00432721" w14:paraId="134C2875" w14:textId="77777777">
        <w:trPr>
          <w:trHeight w:val="300"/>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10AD5D7" w14:textId="536E31EF" w:rsidR="00F76E00" w:rsidRPr="00432721" w:rsidRDefault="00F76E00" w:rsidP="005D2478">
            <w:pPr>
              <w:jc w:val="both"/>
              <w:rPr>
                <w:sz w:val="18"/>
                <w:szCs w:val="18"/>
              </w:rPr>
            </w:pPr>
            <w:r w:rsidRPr="00432721">
              <w:rPr>
                <w:rFonts w:cs="Arial"/>
                <w:b/>
                <w:bCs/>
                <w:sz w:val="18"/>
                <w:szCs w:val="18"/>
              </w:rPr>
              <w:t>Outcome 3</w:t>
            </w:r>
          </w:p>
        </w:tc>
        <w:tc>
          <w:tcPr>
            <w:tcW w:w="7506" w:type="dxa"/>
            <w:tcBorders>
              <w:top w:val="single" w:sz="4" w:space="0" w:color="auto"/>
              <w:left w:val="single" w:sz="4" w:space="0" w:color="auto"/>
              <w:bottom w:val="single" w:sz="4" w:space="0" w:color="auto"/>
              <w:right w:val="single" w:sz="4" w:space="0" w:color="auto"/>
            </w:tcBorders>
            <w:shd w:val="clear" w:color="auto" w:fill="FFFFFF" w:themeFill="background1"/>
          </w:tcPr>
          <w:p w14:paraId="07BA5B45" w14:textId="0E15A814" w:rsidR="00F76E00" w:rsidRPr="00432721" w:rsidRDefault="00CA7DA2" w:rsidP="005D2478">
            <w:pPr>
              <w:rPr>
                <w:sz w:val="18"/>
                <w:szCs w:val="18"/>
              </w:rPr>
            </w:pPr>
            <w:r w:rsidRPr="00432721">
              <w:rPr>
                <w:sz w:val="18"/>
                <w:szCs w:val="18"/>
              </w:rPr>
              <w:t>Increase the flow of results-based finance for REDD+ via the Amazon Fund and unlock other climate finance opportunities including market- based approaches by supporting high- integrity emissions reductions from reducing deforestation</w:t>
            </w:r>
          </w:p>
        </w:tc>
      </w:tr>
    </w:tbl>
    <w:p w14:paraId="6BB8C16E" w14:textId="77777777" w:rsidR="00F76E00" w:rsidRPr="00432721" w:rsidRDefault="00F76E00" w:rsidP="00F76E00">
      <w:pPr>
        <w:jc w:val="both"/>
        <w:rPr>
          <w:rFonts w:cs="Arial"/>
          <w:sz w:val="18"/>
          <w:szCs w:val="18"/>
        </w:rPr>
      </w:pPr>
    </w:p>
    <w:tbl>
      <w:tblPr>
        <w:tblStyle w:val="TableGrid"/>
        <w:tblW w:w="9067" w:type="dxa"/>
        <w:tblLook w:val="04A0" w:firstRow="1" w:lastRow="0" w:firstColumn="1" w:lastColumn="0" w:noHBand="0" w:noVBand="1"/>
      </w:tblPr>
      <w:tblGrid>
        <w:gridCol w:w="3315"/>
        <w:gridCol w:w="1925"/>
        <w:gridCol w:w="3827"/>
      </w:tblGrid>
      <w:tr w:rsidR="00F76E00" w:rsidRPr="00432721" w14:paraId="0C89B113" w14:textId="77777777" w:rsidTr="1FFE30CF">
        <w:trPr>
          <w:trHeight w:val="300"/>
        </w:trPr>
        <w:tc>
          <w:tcPr>
            <w:tcW w:w="331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9E18A41" w14:textId="77777777" w:rsidR="00F76E00" w:rsidRPr="00432721" w:rsidRDefault="00F76E00" w:rsidP="005D2478">
            <w:pPr>
              <w:jc w:val="both"/>
              <w:rPr>
                <w:rFonts w:cs="Arial"/>
                <w:b/>
                <w:bCs/>
                <w:sz w:val="18"/>
                <w:szCs w:val="18"/>
              </w:rPr>
            </w:pPr>
            <w:r w:rsidRPr="00432721">
              <w:rPr>
                <w:rFonts w:cs="Arial"/>
                <w:b/>
                <w:bCs/>
                <w:sz w:val="18"/>
                <w:szCs w:val="18"/>
              </w:rPr>
              <w:lastRenderedPageBreak/>
              <w:t>Indicator(s)</w:t>
            </w:r>
          </w:p>
        </w:tc>
        <w:tc>
          <w:tcPr>
            <w:tcW w:w="192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C81ABAA" w14:textId="77777777" w:rsidR="00F76E00" w:rsidRPr="00432721" w:rsidRDefault="00F76E00" w:rsidP="005D2478">
            <w:pPr>
              <w:jc w:val="both"/>
              <w:rPr>
                <w:rFonts w:cs="Arial"/>
                <w:b/>
                <w:bCs/>
                <w:sz w:val="18"/>
                <w:szCs w:val="18"/>
              </w:rPr>
            </w:pPr>
            <w:r w:rsidRPr="00432721">
              <w:rPr>
                <w:rFonts w:cs="Arial"/>
                <w:b/>
                <w:bCs/>
                <w:sz w:val="18"/>
                <w:szCs w:val="18"/>
              </w:rPr>
              <w:t>Milestone(s) for this review</w:t>
            </w:r>
          </w:p>
        </w:tc>
        <w:tc>
          <w:tcPr>
            <w:tcW w:w="382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A3809C" w14:textId="77777777" w:rsidR="00F76E00" w:rsidRPr="00432721" w:rsidRDefault="00F76E00" w:rsidP="005D2478">
            <w:pPr>
              <w:jc w:val="both"/>
              <w:rPr>
                <w:rFonts w:cs="Arial"/>
                <w:b/>
                <w:bCs/>
                <w:sz w:val="18"/>
                <w:szCs w:val="18"/>
              </w:rPr>
            </w:pPr>
            <w:r w:rsidRPr="00432721">
              <w:rPr>
                <w:rFonts w:cs="Arial"/>
                <w:b/>
                <w:bCs/>
                <w:sz w:val="18"/>
                <w:szCs w:val="18"/>
              </w:rPr>
              <w:t xml:space="preserve">Progress </w:t>
            </w:r>
          </w:p>
        </w:tc>
      </w:tr>
      <w:tr w:rsidR="00F76E00" w:rsidRPr="00432721" w14:paraId="038AE626" w14:textId="77777777" w:rsidTr="1FFE30CF">
        <w:trPr>
          <w:trHeight w:val="300"/>
        </w:trPr>
        <w:tc>
          <w:tcPr>
            <w:tcW w:w="3315" w:type="dxa"/>
            <w:tcBorders>
              <w:top w:val="single" w:sz="4" w:space="0" w:color="auto"/>
              <w:left w:val="single" w:sz="4" w:space="0" w:color="auto"/>
              <w:bottom w:val="single" w:sz="4" w:space="0" w:color="auto"/>
              <w:right w:val="single" w:sz="4" w:space="0" w:color="auto"/>
            </w:tcBorders>
          </w:tcPr>
          <w:p w14:paraId="195AD58F" w14:textId="5A488C6F" w:rsidR="00F76E00" w:rsidRPr="00432721" w:rsidRDefault="00F76E00" w:rsidP="005D2478">
            <w:pPr>
              <w:rPr>
                <w:rFonts w:eastAsia="Arial" w:cs="Arial"/>
                <w:sz w:val="18"/>
                <w:szCs w:val="18"/>
              </w:rPr>
            </w:pPr>
            <w:r w:rsidRPr="00432721">
              <w:rPr>
                <w:rFonts w:eastAsia="Arial" w:cs="Arial"/>
                <w:b/>
                <w:bCs/>
                <w:sz w:val="18"/>
                <w:szCs w:val="18"/>
              </w:rPr>
              <w:t xml:space="preserve">Outcome Indicator </w:t>
            </w:r>
            <w:r w:rsidR="00CA7DA2" w:rsidRPr="00432721">
              <w:rPr>
                <w:rFonts w:eastAsia="Arial" w:cs="Arial"/>
                <w:b/>
                <w:bCs/>
                <w:sz w:val="18"/>
                <w:szCs w:val="18"/>
              </w:rPr>
              <w:t>3.</w:t>
            </w:r>
            <w:r w:rsidRPr="00432721">
              <w:rPr>
                <w:rFonts w:eastAsia="Arial" w:cs="Arial"/>
                <w:b/>
                <w:bCs/>
                <w:sz w:val="18"/>
                <w:szCs w:val="18"/>
              </w:rPr>
              <w:t xml:space="preserve">1: </w:t>
            </w:r>
            <w:r w:rsidR="00B378FF" w:rsidRPr="00432721">
              <w:rPr>
                <w:rFonts w:eastAsia="Arial" w:cs="Arial"/>
                <w:sz w:val="18"/>
                <w:szCs w:val="18"/>
              </w:rPr>
              <w:t xml:space="preserve">Amount of funding approved for </w:t>
            </w:r>
            <w:r w:rsidR="00CE38E9" w:rsidRPr="00432721">
              <w:rPr>
                <w:rFonts w:eastAsia="Arial" w:cs="Arial"/>
                <w:sz w:val="18"/>
                <w:szCs w:val="18"/>
              </w:rPr>
              <w:t>projects (</w:t>
            </w:r>
            <w:r w:rsidR="00B378FF" w:rsidRPr="00432721">
              <w:rPr>
                <w:rFonts w:eastAsia="Arial" w:cs="Arial"/>
                <w:sz w:val="18"/>
                <w:szCs w:val="18"/>
              </w:rPr>
              <w:t>cumulative) (in GBP)</w:t>
            </w:r>
          </w:p>
        </w:tc>
        <w:tc>
          <w:tcPr>
            <w:tcW w:w="1925" w:type="dxa"/>
            <w:tcBorders>
              <w:top w:val="single" w:sz="4" w:space="0" w:color="auto"/>
              <w:left w:val="single" w:sz="4" w:space="0" w:color="auto"/>
              <w:bottom w:val="single" w:sz="4" w:space="0" w:color="auto"/>
              <w:right w:val="single" w:sz="4" w:space="0" w:color="auto"/>
            </w:tcBorders>
          </w:tcPr>
          <w:p w14:paraId="6CFDBE9C" w14:textId="0116440F" w:rsidR="00F76E00" w:rsidRPr="00432721" w:rsidRDefault="00D02AED" w:rsidP="00505A8F">
            <w:pPr>
              <w:rPr>
                <w:rFonts w:cs="Arial"/>
                <w:b/>
                <w:sz w:val="18"/>
                <w:szCs w:val="18"/>
              </w:rPr>
            </w:pPr>
            <w:r w:rsidRPr="00432721">
              <w:rPr>
                <w:rFonts w:cs="Arial"/>
                <w:b/>
                <w:bCs/>
                <w:sz w:val="18"/>
                <w:szCs w:val="18"/>
              </w:rPr>
              <w:t>400m</w:t>
            </w:r>
          </w:p>
        </w:tc>
        <w:tc>
          <w:tcPr>
            <w:tcW w:w="3827" w:type="dxa"/>
            <w:tcBorders>
              <w:top w:val="single" w:sz="4" w:space="0" w:color="auto"/>
              <w:left w:val="single" w:sz="4" w:space="0" w:color="auto"/>
              <w:bottom w:val="single" w:sz="4" w:space="0" w:color="auto"/>
              <w:right w:val="single" w:sz="4" w:space="0" w:color="auto"/>
            </w:tcBorders>
          </w:tcPr>
          <w:p w14:paraId="1EB716D1" w14:textId="77777777" w:rsidR="00F76E00" w:rsidRPr="00432721" w:rsidRDefault="00D02AED">
            <w:pPr>
              <w:rPr>
                <w:rFonts w:cs="Arial"/>
                <w:sz w:val="18"/>
                <w:szCs w:val="18"/>
              </w:rPr>
            </w:pPr>
            <w:r w:rsidRPr="00432721">
              <w:rPr>
                <w:rFonts w:cs="Arial"/>
                <w:sz w:val="18"/>
                <w:szCs w:val="18"/>
              </w:rPr>
              <w:t>400.8m</w:t>
            </w:r>
            <w:r w:rsidR="004F0268" w:rsidRPr="00432721">
              <w:rPr>
                <w:rFonts w:cs="Arial"/>
                <w:sz w:val="18"/>
                <w:szCs w:val="18"/>
              </w:rPr>
              <w:t xml:space="preserve"> (increase of 151.8m equivalent to </w:t>
            </w:r>
            <w:r w:rsidR="00B161B8" w:rsidRPr="00432721">
              <w:rPr>
                <w:rFonts w:cs="Arial"/>
                <w:sz w:val="18"/>
                <w:szCs w:val="18"/>
              </w:rPr>
              <w:t>60.9%)</w:t>
            </w:r>
          </w:p>
          <w:p w14:paraId="43F388CC" w14:textId="77777777" w:rsidR="00B161B8" w:rsidRPr="00432721" w:rsidRDefault="00B161B8">
            <w:pPr>
              <w:rPr>
                <w:sz w:val="18"/>
                <w:szCs w:val="18"/>
              </w:rPr>
            </w:pPr>
          </w:p>
          <w:p w14:paraId="71392D40" w14:textId="0A5BC026" w:rsidR="00B161B8" w:rsidRPr="00432721" w:rsidRDefault="00B161B8">
            <w:pPr>
              <w:rPr>
                <w:b/>
                <w:bCs/>
                <w:sz w:val="18"/>
                <w:szCs w:val="18"/>
              </w:rPr>
            </w:pPr>
            <w:r w:rsidRPr="2431EE4C">
              <w:rPr>
                <w:b/>
                <w:bCs/>
                <w:sz w:val="18"/>
                <w:szCs w:val="18"/>
              </w:rPr>
              <w:t xml:space="preserve">Progress </w:t>
            </w:r>
            <w:r w:rsidR="6C80841C" w:rsidRPr="2431EE4C">
              <w:rPr>
                <w:b/>
                <w:bCs/>
                <w:sz w:val="18"/>
                <w:szCs w:val="18"/>
              </w:rPr>
              <w:t>m</w:t>
            </w:r>
            <w:r w:rsidR="00753881" w:rsidRPr="2431EE4C">
              <w:rPr>
                <w:b/>
                <w:bCs/>
                <w:sz w:val="18"/>
                <w:szCs w:val="18"/>
              </w:rPr>
              <w:t>et</w:t>
            </w:r>
            <w:r w:rsidRPr="2431EE4C">
              <w:rPr>
                <w:b/>
                <w:bCs/>
                <w:sz w:val="18"/>
                <w:szCs w:val="18"/>
              </w:rPr>
              <w:t xml:space="preserve"> expectation</w:t>
            </w:r>
            <w:r w:rsidR="00753881" w:rsidRPr="2431EE4C">
              <w:rPr>
                <w:b/>
                <w:bCs/>
                <w:sz w:val="18"/>
                <w:szCs w:val="18"/>
              </w:rPr>
              <w:t>s</w:t>
            </w:r>
          </w:p>
          <w:p w14:paraId="5D864827" w14:textId="66D4E5E2" w:rsidR="00F76E00" w:rsidRPr="00432721" w:rsidRDefault="00F76E00" w:rsidP="005D2478">
            <w:pPr>
              <w:rPr>
                <w:sz w:val="18"/>
                <w:szCs w:val="18"/>
              </w:rPr>
            </w:pPr>
          </w:p>
        </w:tc>
      </w:tr>
      <w:tr w:rsidR="00F76E00" w:rsidRPr="00432721" w14:paraId="2FAB98F3" w14:textId="77777777" w:rsidTr="1FFE30CF">
        <w:trPr>
          <w:trHeight w:val="300"/>
        </w:trPr>
        <w:tc>
          <w:tcPr>
            <w:tcW w:w="3315" w:type="dxa"/>
            <w:tcBorders>
              <w:top w:val="single" w:sz="4" w:space="0" w:color="auto"/>
              <w:left w:val="single" w:sz="4" w:space="0" w:color="auto"/>
              <w:bottom w:val="single" w:sz="4" w:space="0" w:color="auto"/>
              <w:right w:val="single" w:sz="4" w:space="0" w:color="auto"/>
            </w:tcBorders>
          </w:tcPr>
          <w:p w14:paraId="18C57ADB" w14:textId="4112E515" w:rsidR="00505A8F" w:rsidRPr="00432721" w:rsidRDefault="00F76E00" w:rsidP="00505A8F">
            <w:pPr>
              <w:rPr>
                <w:rFonts w:eastAsia="Arial" w:cs="Arial"/>
                <w:sz w:val="18"/>
                <w:szCs w:val="18"/>
              </w:rPr>
            </w:pPr>
            <w:r w:rsidRPr="00432721">
              <w:rPr>
                <w:rFonts w:eastAsia="Arial" w:cs="Arial"/>
                <w:b/>
                <w:bCs/>
                <w:sz w:val="18"/>
                <w:szCs w:val="18"/>
              </w:rPr>
              <w:t xml:space="preserve">Outcome indicator </w:t>
            </w:r>
            <w:r w:rsidR="00CA7DA2" w:rsidRPr="00432721">
              <w:rPr>
                <w:rFonts w:eastAsia="Arial" w:cs="Arial"/>
                <w:b/>
                <w:bCs/>
                <w:sz w:val="18"/>
                <w:szCs w:val="18"/>
              </w:rPr>
              <w:t>3</w:t>
            </w:r>
            <w:r w:rsidRPr="00432721">
              <w:rPr>
                <w:rFonts w:eastAsia="Arial" w:cs="Arial"/>
                <w:b/>
                <w:bCs/>
                <w:sz w:val="18"/>
                <w:szCs w:val="18"/>
              </w:rPr>
              <w:t>.</w:t>
            </w:r>
            <w:r w:rsidR="00CA7DA2" w:rsidRPr="00432721">
              <w:rPr>
                <w:rFonts w:eastAsia="Arial" w:cs="Arial"/>
                <w:b/>
                <w:bCs/>
                <w:sz w:val="18"/>
                <w:szCs w:val="18"/>
              </w:rPr>
              <w:t>2</w:t>
            </w:r>
            <w:r w:rsidRPr="00432721">
              <w:rPr>
                <w:rFonts w:eastAsia="Arial" w:cs="Arial"/>
                <w:b/>
                <w:bCs/>
                <w:sz w:val="18"/>
                <w:szCs w:val="18"/>
              </w:rPr>
              <w:t xml:space="preserve">: </w:t>
            </w:r>
            <w:r w:rsidR="00505A8F" w:rsidRPr="00432721">
              <w:rPr>
                <w:rFonts w:eastAsia="Arial" w:cs="Arial"/>
                <w:sz w:val="18"/>
                <w:szCs w:val="18"/>
              </w:rPr>
              <w:t>Money disbursed to projects (£m)</w:t>
            </w:r>
          </w:p>
          <w:p w14:paraId="6B06F4C7" w14:textId="77777777" w:rsidR="00505A8F" w:rsidRPr="00432721" w:rsidRDefault="00505A8F" w:rsidP="00505A8F">
            <w:pPr>
              <w:rPr>
                <w:rFonts w:eastAsia="Arial" w:cs="Arial"/>
                <w:sz w:val="18"/>
                <w:szCs w:val="18"/>
              </w:rPr>
            </w:pPr>
            <w:r w:rsidRPr="00432721">
              <w:rPr>
                <w:rFonts w:eastAsia="Arial" w:cs="Arial"/>
                <w:sz w:val="18"/>
                <w:szCs w:val="18"/>
              </w:rPr>
              <w:t>a) non-cumulative</w:t>
            </w:r>
          </w:p>
          <w:p w14:paraId="02ABFB74" w14:textId="1A42B210" w:rsidR="00F76E00" w:rsidRPr="00432721" w:rsidRDefault="00505A8F" w:rsidP="3A01CAF5">
            <w:pPr>
              <w:rPr>
                <w:rFonts w:eastAsia="Arial" w:cs="Arial"/>
                <w:b/>
                <w:bCs/>
                <w:i/>
                <w:iCs/>
                <w:sz w:val="18"/>
                <w:szCs w:val="18"/>
              </w:rPr>
            </w:pPr>
            <w:r w:rsidRPr="00432721">
              <w:rPr>
                <w:rFonts w:eastAsia="Arial" w:cs="Arial"/>
                <w:sz w:val="18"/>
                <w:szCs w:val="18"/>
              </w:rPr>
              <w:t>b) cum</w:t>
            </w:r>
            <w:r w:rsidR="00311D33">
              <w:rPr>
                <w:rFonts w:eastAsia="Arial" w:cs="Arial"/>
                <w:sz w:val="18"/>
                <w:szCs w:val="18"/>
              </w:rPr>
              <w:t xml:space="preserve">ulative </w:t>
            </w:r>
          </w:p>
        </w:tc>
        <w:tc>
          <w:tcPr>
            <w:tcW w:w="1925" w:type="dxa"/>
            <w:tcBorders>
              <w:top w:val="single" w:sz="4" w:space="0" w:color="auto"/>
              <w:left w:val="single" w:sz="4" w:space="0" w:color="auto"/>
              <w:bottom w:val="single" w:sz="4" w:space="0" w:color="auto"/>
              <w:right w:val="single" w:sz="4" w:space="0" w:color="auto"/>
            </w:tcBorders>
          </w:tcPr>
          <w:p w14:paraId="20861000" w14:textId="0F123507" w:rsidR="00F76E00" w:rsidRPr="00432721" w:rsidRDefault="006617F9" w:rsidP="005D2478">
            <w:pPr>
              <w:rPr>
                <w:rFonts w:cs="Arial"/>
                <w:sz w:val="18"/>
                <w:szCs w:val="18"/>
              </w:rPr>
            </w:pPr>
            <w:r w:rsidRPr="00432721">
              <w:rPr>
                <w:rFonts w:cs="Arial"/>
                <w:b/>
                <w:sz w:val="18"/>
                <w:szCs w:val="18"/>
              </w:rPr>
              <w:t>Milestone not defined</w:t>
            </w:r>
          </w:p>
        </w:tc>
        <w:tc>
          <w:tcPr>
            <w:tcW w:w="3827" w:type="dxa"/>
            <w:tcBorders>
              <w:top w:val="single" w:sz="4" w:space="0" w:color="auto"/>
              <w:left w:val="single" w:sz="4" w:space="0" w:color="auto"/>
              <w:bottom w:val="single" w:sz="4" w:space="0" w:color="auto"/>
              <w:right w:val="single" w:sz="4" w:space="0" w:color="auto"/>
            </w:tcBorders>
          </w:tcPr>
          <w:p w14:paraId="522087E5" w14:textId="77777777" w:rsidR="00F76E00" w:rsidRPr="00432721" w:rsidRDefault="00F76E00" w:rsidP="005D2478">
            <w:pPr>
              <w:rPr>
                <w:sz w:val="18"/>
                <w:szCs w:val="18"/>
              </w:rPr>
            </w:pPr>
            <w:r w:rsidRPr="00432721">
              <w:rPr>
                <w:sz w:val="18"/>
                <w:szCs w:val="18"/>
              </w:rPr>
              <w:t xml:space="preserve">Result: </w:t>
            </w:r>
          </w:p>
          <w:p w14:paraId="6E62923B" w14:textId="77777777" w:rsidR="006617F9" w:rsidRPr="00432721" w:rsidRDefault="006617F9" w:rsidP="005D2478">
            <w:pPr>
              <w:rPr>
                <w:sz w:val="18"/>
                <w:szCs w:val="18"/>
              </w:rPr>
            </w:pPr>
          </w:p>
          <w:p w14:paraId="46DC705F" w14:textId="5B00686D" w:rsidR="006617F9" w:rsidRPr="00D74DB0" w:rsidRDefault="006617F9" w:rsidP="00D74DB0">
            <w:pPr>
              <w:rPr>
                <w:rFonts w:cs="Arial"/>
                <w:color w:val="000000"/>
                <w:sz w:val="18"/>
                <w:szCs w:val="18"/>
              </w:rPr>
            </w:pPr>
            <w:r w:rsidRPr="342C0F16">
              <w:rPr>
                <w:rFonts w:cs="Arial"/>
                <w:color w:val="000000" w:themeColor="text1"/>
                <w:sz w:val="18"/>
                <w:szCs w:val="18"/>
              </w:rPr>
              <w:t>a) 152.4m</w:t>
            </w:r>
          </w:p>
          <w:p w14:paraId="36AD4137" w14:textId="579154FE" w:rsidR="00F76E00" w:rsidRPr="00432721" w:rsidRDefault="006617F9" w:rsidP="0069590B">
            <w:pPr>
              <w:rPr>
                <w:rFonts w:cs="Arial"/>
                <w:b/>
                <w:bCs/>
                <w:sz w:val="18"/>
                <w:szCs w:val="18"/>
                <w:lang w:eastAsia="en-US"/>
              </w:rPr>
            </w:pPr>
            <w:r w:rsidRPr="342C0F16">
              <w:rPr>
                <w:rFonts w:cs="Arial"/>
                <w:color w:val="000000" w:themeColor="text1"/>
                <w:sz w:val="18"/>
                <w:szCs w:val="18"/>
              </w:rPr>
              <w:t>b) 346.67m</w:t>
            </w:r>
          </w:p>
        </w:tc>
      </w:tr>
      <w:tr w:rsidR="00CA7DA2" w:rsidRPr="00432721" w14:paraId="771F7D3A" w14:textId="77777777" w:rsidTr="1FFE30CF">
        <w:trPr>
          <w:trHeight w:val="300"/>
        </w:trPr>
        <w:tc>
          <w:tcPr>
            <w:tcW w:w="3315" w:type="dxa"/>
            <w:tcBorders>
              <w:top w:val="single" w:sz="4" w:space="0" w:color="auto"/>
              <w:left w:val="single" w:sz="4" w:space="0" w:color="auto"/>
              <w:bottom w:val="single" w:sz="4" w:space="0" w:color="auto"/>
              <w:right w:val="single" w:sz="4" w:space="0" w:color="auto"/>
            </w:tcBorders>
          </w:tcPr>
          <w:p w14:paraId="5044EAFA" w14:textId="12D67D44" w:rsidR="00CA7DA2" w:rsidRPr="00432721" w:rsidRDefault="00546B51" w:rsidP="005D2478">
            <w:pPr>
              <w:rPr>
                <w:rFonts w:eastAsia="Arial" w:cs="Arial"/>
                <w:b/>
                <w:bCs/>
                <w:sz w:val="18"/>
                <w:szCs w:val="18"/>
              </w:rPr>
            </w:pPr>
            <w:r w:rsidRPr="00432721">
              <w:rPr>
                <w:rFonts w:eastAsia="Arial" w:cs="Arial"/>
                <w:b/>
                <w:bCs/>
                <w:sz w:val="18"/>
                <w:szCs w:val="18"/>
              </w:rPr>
              <w:t>Outcome indicator 3.3:</w:t>
            </w:r>
            <w:r w:rsidRPr="00432721">
              <w:rPr>
                <w:rFonts w:eastAsia="Arial" w:cs="Arial"/>
                <w:sz w:val="18"/>
                <w:szCs w:val="18"/>
              </w:rPr>
              <w:t xml:space="preserve"> Number of projects supported through the Amazon Fund, including science and innovation programmes (cumulative)</w:t>
            </w:r>
          </w:p>
        </w:tc>
        <w:tc>
          <w:tcPr>
            <w:tcW w:w="1925" w:type="dxa"/>
            <w:tcBorders>
              <w:top w:val="single" w:sz="4" w:space="0" w:color="auto"/>
              <w:left w:val="single" w:sz="4" w:space="0" w:color="auto"/>
              <w:bottom w:val="single" w:sz="4" w:space="0" w:color="auto"/>
              <w:right w:val="single" w:sz="4" w:space="0" w:color="auto"/>
            </w:tcBorders>
          </w:tcPr>
          <w:p w14:paraId="71AF54AB" w14:textId="77777777" w:rsidR="00AC0C66" w:rsidRPr="00432721" w:rsidRDefault="00AC0C66" w:rsidP="00AC0C66">
            <w:pPr>
              <w:rPr>
                <w:rFonts w:cs="Arial"/>
                <w:sz w:val="18"/>
                <w:szCs w:val="18"/>
              </w:rPr>
            </w:pPr>
            <w:r w:rsidRPr="00432721">
              <w:rPr>
                <w:rFonts w:cs="Arial"/>
                <w:sz w:val="18"/>
                <w:szCs w:val="18"/>
              </w:rPr>
              <w:t>118</w:t>
            </w:r>
          </w:p>
          <w:p w14:paraId="7EF766D0" w14:textId="77777777" w:rsidR="00CA7DA2" w:rsidRPr="00432721" w:rsidRDefault="00CA7DA2" w:rsidP="005D2478">
            <w:pPr>
              <w:rPr>
                <w:rFonts w:cs="Arial"/>
                <w:b/>
                <w:sz w:val="18"/>
                <w:szCs w:val="18"/>
              </w:rPr>
            </w:pPr>
          </w:p>
        </w:tc>
        <w:tc>
          <w:tcPr>
            <w:tcW w:w="3827" w:type="dxa"/>
            <w:tcBorders>
              <w:top w:val="single" w:sz="4" w:space="0" w:color="auto"/>
              <w:left w:val="single" w:sz="4" w:space="0" w:color="auto"/>
              <w:bottom w:val="single" w:sz="4" w:space="0" w:color="auto"/>
              <w:right w:val="single" w:sz="4" w:space="0" w:color="auto"/>
            </w:tcBorders>
          </w:tcPr>
          <w:p w14:paraId="4059B270" w14:textId="660D1C36" w:rsidR="00AC0C66" w:rsidRPr="00432721" w:rsidRDefault="00AC0C66" w:rsidP="00AC0C66">
            <w:pPr>
              <w:rPr>
                <w:rFonts w:cs="Arial"/>
                <w:sz w:val="18"/>
                <w:szCs w:val="18"/>
              </w:rPr>
            </w:pPr>
            <w:r w:rsidRPr="00432721">
              <w:rPr>
                <w:rFonts w:cs="Arial"/>
                <w:sz w:val="18"/>
                <w:szCs w:val="18"/>
              </w:rPr>
              <w:t>119</w:t>
            </w:r>
            <w:r w:rsidR="003F2D23" w:rsidRPr="00432721">
              <w:rPr>
                <w:rFonts w:cs="Arial"/>
                <w:sz w:val="18"/>
                <w:szCs w:val="18"/>
              </w:rPr>
              <w:t xml:space="preserve"> (</w:t>
            </w:r>
            <w:r w:rsidR="004C7E37" w:rsidRPr="00432721">
              <w:rPr>
                <w:rFonts w:cs="Arial"/>
                <w:sz w:val="18"/>
                <w:szCs w:val="18"/>
              </w:rPr>
              <w:t>increase of 12</w:t>
            </w:r>
            <w:r w:rsidR="0046624D" w:rsidRPr="00432721">
              <w:rPr>
                <w:rFonts w:cs="Arial"/>
                <w:sz w:val="18"/>
                <w:szCs w:val="18"/>
              </w:rPr>
              <w:t xml:space="preserve"> equivalent to </w:t>
            </w:r>
            <w:r w:rsidR="00125AF3" w:rsidRPr="00432721">
              <w:rPr>
                <w:rFonts w:cs="Arial"/>
                <w:sz w:val="18"/>
                <w:szCs w:val="18"/>
              </w:rPr>
              <w:t>11.2%)</w:t>
            </w:r>
          </w:p>
          <w:p w14:paraId="5E041969" w14:textId="77777777" w:rsidR="00CA7DA2" w:rsidRPr="00432721" w:rsidRDefault="00CA7DA2">
            <w:pPr>
              <w:rPr>
                <w:sz w:val="18"/>
                <w:szCs w:val="18"/>
              </w:rPr>
            </w:pPr>
          </w:p>
          <w:p w14:paraId="52C1C8B0" w14:textId="61198E94" w:rsidR="00AD0E62" w:rsidRPr="00432721" w:rsidRDefault="477AC599" w:rsidP="00AD0E62">
            <w:pPr>
              <w:rPr>
                <w:b/>
                <w:bCs/>
                <w:sz w:val="18"/>
                <w:szCs w:val="18"/>
              </w:rPr>
            </w:pPr>
            <w:r w:rsidRPr="1FFE30CF">
              <w:rPr>
                <w:b/>
                <w:bCs/>
                <w:sz w:val="18"/>
                <w:szCs w:val="18"/>
              </w:rPr>
              <w:t xml:space="preserve">Progress </w:t>
            </w:r>
            <w:r w:rsidR="2A4F1562" w:rsidRPr="1FFE30CF">
              <w:rPr>
                <w:b/>
                <w:bCs/>
                <w:sz w:val="18"/>
                <w:szCs w:val="18"/>
              </w:rPr>
              <w:t>m</w:t>
            </w:r>
            <w:r w:rsidR="1A94C5FA" w:rsidRPr="1FFE30CF">
              <w:rPr>
                <w:b/>
                <w:bCs/>
                <w:sz w:val="18"/>
                <w:szCs w:val="18"/>
              </w:rPr>
              <w:t>et</w:t>
            </w:r>
            <w:r w:rsidRPr="1FFE30CF">
              <w:rPr>
                <w:b/>
                <w:bCs/>
                <w:sz w:val="18"/>
                <w:szCs w:val="18"/>
              </w:rPr>
              <w:t xml:space="preserve"> expectation</w:t>
            </w:r>
          </w:p>
          <w:p w14:paraId="74302C46" w14:textId="77777777" w:rsidR="00CA7DA2" w:rsidRPr="00432721" w:rsidRDefault="00CA7DA2" w:rsidP="005D2478">
            <w:pPr>
              <w:rPr>
                <w:sz w:val="18"/>
                <w:szCs w:val="18"/>
              </w:rPr>
            </w:pPr>
          </w:p>
        </w:tc>
      </w:tr>
      <w:tr w:rsidR="00CA7DA2" w:rsidRPr="00432721" w14:paraId="5B1D2D07" w14:textId="77777777" w:rsidTr="1FFE30CF">
        <w:trPr>
          <w:trHeight w:val="300"/>
        </w:trPr>
        <w:tc>
          <w:tcPr>
            <w:tcW w:w="3315" w:type="dxa"/>
            <w:tcBorders>
              <w:top w:val="single" w:sz="4" w:space="0" w:color="auto"/>
              <w:left w:val="single" w:sz="4" w:space="0" w:color="auto"/>
              <w:bottom w:val="single" w:sz="4" w:space="0" w:color="auto"/>
              <w:right w:val="single" w:sz="4" w:space="0" w:color="auto"/>
            </w:tcBorders>
          </w:tcPr>
          <w:p w14:paraId="717F5264" w14:textId="5D9BD7F2" w:rsidR="00CA7DA2" w:rsidRPr="00432721" w:rsidRDefault="00546B51" w:rsidP="005D2478">
            <w:pPr>
              <w:rPr>
                <w:rFonts w:eastAsia="Arial" w:cs="Arial"/>
                <w:b/>
                <w:bCs/>
                <w:sz w:val="18"/>
                <w:szCs w:val="18"/>
              </w:rPr>
            </w:pPr>
            <w:r w:rsidRPr="00432721">
              <w:rPr>
                <w:rFonts w:eastAsia="Arial" w:cs="Arial"/>
                <w:b/>
                <w:bCs/>
                <w:sz w:val="18"/>
                <w:szCs w:val="18"/>
              </w:rPr>
              <w:t xml:space="preserve">Outcome indicator 3.4: </w:t>
            </w:r>
            <w:r w:rsidRPr="00432721">
              <w:rPr>
                <w:rFonts w:eastAsia="Arial" w:cs="Arial"/>
                <w:sz w:val="18"/>
                <w:szCs w:val="18"/>
              </w:rPr>
              <w:t>Emissions reductions credits purchased by Amazon Fund donors.* (cumulative)</w:t>
            </w:r>
          </w:p>
        </w:tc>
        <w:tc>
          <w:tcPr>
            <w:tcW w:w="1925" w:type="dxa"/>
            <w:tcBorders>
              <w:top w:val="single" w:sz="4" w:space="0" w:color="auto"/>
              <w:left w:val="single" w:sz="4" w:space="0" w:color="auto"/>
              <w:bottom w:val="single" w:sz="4" w:space="0" w:color="auto"/>
              <w:right w:val="single" w:sz="4" w:space="0" w:color="auto"/>
            </w:tcBorders>
          </w:tcPr>
          <w:p w14:paraId="63C4AD3D" w14:textId="77777777" w:rsidR="002D4569" w:rsidRPr="00432721" w:rsidRDefault="00AC0C66" w:rsidP="00A879ED">
            <w:pPr>
              <w:pStyle w:val="ListParagraph"/>
              <w:numPr>
                <w:ilvl w:val="0"/>
                <w:numId w:val="15"/>
              </w:numPr>
              <w:rPr>
                <w:rFonts w:cs="Arial"/>
                <w:color w:val="000000"/>
                <w:sz w:val="18"/>
                <w:szCs w:val="18"/>
              </w:rPr>
            </w:pPr>
            <w:r w:rsidRPr="00432721">
              <w:rPr>
                <w:rFonts w:cs="Arial"/>
                <w:color w:val="000000"/>
                <w:sz w:val="18"/>
                <w:szCs w:val="18"/>
              </w:rPr>
              <w:t>250m</w:t>
            </w:r>
          </w:p>
          <w:p w14:paraId="6506AC4C" w14:textId="65CF7B93" w:rsidR="00AC0C66" w:rsidRPr="00432721" w:rsidRDefault="00AC0C66" w:rsidP="00A879ED">
            <w:pPr>
              <w:pStyle w:val="ListParagraph"/>
              <w:numPr>
                <w:ilvl w:val="0"/>
                <w:numId w:val="15"/>
              </w:numPr>
              <w:rPr>
                <w:rFonts w:cs="Arial"/>
                <w:color w:val="000000"/>
                <w:sz w:val="18"/>
                <w:szCs w:val="18"/>
              </w:rPr>
            </w:pPr>
            <w:r w:rsidRPr="00432721">
              <w:rPr>
                <w:rFonts w:cs="Arial"/>
                <w:color w:val="000000"/>
                <w:sz w:val="18"/>
                <w:szCs w:val="18"/>
              </w:rPr>
              <w:t>12m (UK)</w:t>
            </w:r>
          </w:p>
          <w:p w14:paraId="3C88A770" w14:textId="77777777" w:rsidR="00CA7DA2" w:rsidRPr="00432721" w:rsidRDefault="00CA7DA2" w:rsidP="005D2478">
            <w:pPr>
              <w:rPr>
                <w:rFonts w:cs="Arial"/>
                <w:b/>
                <w:sz w:val="18"/>
                <w:szCs w:val="18"/>
              </w:rPr>
            </w:pPr>
          </w:p>
        </w:tc>
        <w:tc>
          <w:tcPr>
            <w:tcW w:w="3827" w:type="dxa"/>
            <w:tcBorders>
              <w:top w:val="single" w:sz="4" w:space="0" w:color="auto"/>
              <w:left w:val="single" w:sz="4" w:space="0" w:color="auto"/>
              <w:bottom w:val="single" w:sz="4" w:space="0" w:color="auto"/>
              <w:right w:val="single" w:sz="4" w:space="0" w:color="auto"/>
            </w:tcBorders>
          </w:tcPr>
          <w:p w14:paraId="7F078684" w14:textId="53413A96" w:rsidR="002D4569" w:rsidRPr="00432721" w:rsidRDefault="1E38AEED" w:rsidP="00D74DB0">
            <w:pPr>
              <w:rPr>
                <w:rFonts w:cs="Arial"/>
                <w:color w:val="000000"/>
                <w:sz w:val="18"/>
                <w:szCs w:val="18"/>
              </w:rPr>
            </w:pPr>
            <w:r w:rsidRPr="342C0F16">
              <w:rPr>
                <w:rFonts w:cs="Arial"/>
                <w:color w:val="000000" w:themeColor="text1"/>
                <w:sz w:val="18"/>
                <w:szCs w:val="18"/>
              </w:rPr>
              <w:t xml:space="preserve">a) </w:t>
            </w:r>
            <w:r w:rsidR="00AC0C66" w:rsidRPr="342C0F16">
              <w:rPr>
                <w:rFonts w:cs="Arial"/>
                <w:color w:val="000000" w:themeColor="text1"/>
                <w:sz w:val="18"/>
                <w:szCs w:val="18"/>
              </w:rPr>
              <w:t>298.9m</w:t>
            </w:r>
            <w:r w:rsidR="00DD59E3" w:rsidRPr="342C0F16">
              <w:rPr>
                <w:rFonts w:cs="Arial"/>
                <w:color w:val="000000" w:themeColor="text1"/>
                <w:sz w:val="18"/>
                <w:szCs w:val="18"/>
              </w:rPr>
              <w:t xml:space="preserve"> (increase of </w:t>
            </w:r>
            <w:r w:rsidR="003C5BB6" w:rsidRPr="342C0F16">
              <w:rPr>
                <w:rFonts w:cs="Arial"/>
                <w:color w:val="000000" w:themeColor="text1"/>
                <w:sz w:val="18"/>
                <w:szCs w:val="18"/>
              </w:rPr>
              <w:t xml:space="preserve">158.9m equivalent to </w:t>
            </w:r>
            <w:r w:rsidR="00AD7687" w:rsidRPr="342C0F16">
              <w:rPr>
                <w:rFonts w:cs="Arial"/>
                <w:color w:val="000000" w:themeColor="text1"/>
                <w:sz w:val="18"/>
                <w:szCs w:val="18"/>
              </w:rPr>
              <w:t>113.5%)</w:t>
            </w:r>
          </w:p>
          <w:p w14:paraId="097734A6" w14:textId="28F3ACC7" w:rsidR="00AC0C66" w:rsidRPr="00432721" w:rsidRDefault="2385B57B" w:rsidP="00D74DB0">
            <w:pPr>
              <w:rPr>
                <w:rFonts w:cs="Arial"/>
                <w:color w:val="000000"/>
                <w:sz w:val="18"/>
                <w:szCs w:val="18"/>
              </w:rPr>
            </w:pPr>
            <w:r w:rsidRPr="342C0F16">
              <w:rPr>
                <w:rFonts w:cs="Arial"/>
                <w:color w:val="000000" w:themeColor="text1"/>
                <w:sz w:val="18"/>
                <w:szCs w:val="18"/>
              </w:rPr>
              <w:t xml:space="preserve">b) </w:t>
            </w:r>
            <w:r w:rsidR="501BE1EF" w:rsidRPr="342C0F16">
              <w:rPr>
                <w:rFonts w:cs="Arial"/>
                <w:color w:val="000000" w:themeColor="text1"/>
                <w:sz w:val="18"/>
                <w:szCs w:val="18"/>
              </w:rPr>
              <w:t>9.9m (UK)</w:t>
            </w:r>
            <w:r w:rsidR="34A42A49" w:rsidRPr="342C0F16">
              <w:rPr>
                <w:rFonts w:cs="Arial"/>
                <w:color w:val="000000" w:themeColor="text1"/>
                <w:sz w:val="18"/>
                <w:szCs w:val="18"/>
              </w:rPr>
              <w:t xml:space="preserve"> </w:t>
            </w:r>
          </w:p>
          <w:p w14:paraId="3BD4CE35" w14:textId="77777777" w:rsidR="00CA7DA2" w:rsidRPr="00432721" w:rsidRDefault="00CA7DA2">
            <w:pPr>
              <w:rPr>
                <w:sz w:val="18"/>
                <w:szCs w:val="18"/>
              </w:rPr>
            </w:pPr>
          </w:p>
          <w:p w14:paraId="618C36BF" w14:textId="29518E9A" w:rsidR="00CA7DA2" w:rsidRPr="00432721" w:rsidRDefault="0052043A" w:rsidP="0069590B">
            <w:pPr>
              <w:rPr>
                <w:sz w:val="18"/>
                <w:szCs w:val="18"/>
              </w:rPr>
            </w:pPr>
            <w:r w:rsidRPr="00432721">
              <w:rPr>
                <w:b/>
                <w:bCs/>
                <w:sz w:val="18"/>
                <w:szCs w:val="18"/>
              </w:rPr>
              <w:t xml:space="preserve">Progress on (a) substantially exceed expectation but data on (b) </w:t>
            </w:r>
            <w:r w:rsidR="002D4569" w:rsidRPr="00432721">
              <w:rPr>
                <w:b/>
                <w:bCs/>
                <w:sz w:val="18"/>
                <w:szCs w:val="18"/>
              </w:rPr>
              <w:t xml:space="preserve">Progress moderately did not meet </w:t>
            </w:r>
            <w:r w:rsidR="0069590B">
              <w:rPr>
                <w:b/>
                <w:bCs/>
                <w:sz w:val="18"/>
                <w:szCs w:val="18"/>
              </w:rPr>
              <w:t xml:space="preserve">expectation. </w:t>
            </w:r>
          </w:p>
        </w:tc>
      </w:tr>
    </w:tbl>
    <w:p w14:paraId="447A2716" w14:textId="7EE3BC7F" w:rsidR="000267CD" w:rsidRPr="00432721" w:rsidRDefault="000267CD" w:rsidP="30EC29FC">
      <w:pPr>
        <w:jc w:val="both"/>
        <w:rPr>
          <w:rFonts w:cs="Arial"/>
          <w:sz w:val="22"/>
          <w:szCs w:val="22"/>
        </w:rPr>
      </w:pPr>
    </w:p>
    <w:p w14:paraId="24925221" w14:textId="37B1C639" w:rsidR="00612F26" w:rsidRPr="00432721" w:rsidRDefault="00B81430" w:rsidP="30EC29FC">
      <w:pPr>
        <w:jc w:val="both"/>
        <w:rPr>
          <w:rFonts w:cs="Arial"/>
          <w:sz w:val="22"/>
          <w:szCs w:val="22"/>
        </w:rPr>
      </w:pPr>
      <w:r w:rsidRPr="2DAADF48">
        <w:rPr>
          <w:rFonts w:cs="Arial"/>
          <w:b/>
          <w:bCs/>
          <w:sz w:val="22"/>
          <w:szCs w:val="22"/>
        </w:rPr>
        <w:t>Outcome 3.1:</w:t>
      </w:r>
      <w:r w:rsidRPr="2DAADF48">
        <w:rPr>
          <w:rFonts w:cs="Arial"/>
          <w:sz w:val="22"/>
          <w:szCs w:val="22"/>
        </w:rPr>
        <w:t xml:space="preserve"> </w:t>
      </w:r>
      <w:r w:rsidR="002F7F7B" w:rsidRPr="2DAADF48">
        <w:rPr>
          <w:rFonts w:cs="Arial"/>
          <w:sz w:val="22"/>
          <w:szCs w:val="22"/>
        </w:rPr>
        <w:t>Overall, funding</w:t>
      </w:r>
      <w:r w:rsidR="0036463B" w:rsidRPr="2DAADF48">
        <w:rPr>
          <w:rFonts w:cs="Arial"/>
          <w:sz w:val="22"/>
          <w:szCs w:val="22"/>
        </w:rPr>
        <w:t xml:space="preserve"> approved and contracted to projects has improved, especially given the lack of new projects approved in 2019-2023. However, we still consider </w:t>
      </w:r>
      <w:r w:rsidR="7A0245EF" w:rsidRPr="2DAADF48">
        <w:rPr>
          <w:rFonts w:cs="Arial"/>
          <w:sz w:val="22"/>
          <w:szCs w:val="22"/>
        </w:rPr>
        <w:t>further work needs to be done to maintain</w:t>
      </w:r>
      <w:r w:rsidR="0036463B" w:rsidRPr="2DAADF48">
        <w:rPr>
          <w:rFonts w:cs="Arial"/>
          <w:sz w:val="22"/>
          <w:szCs w:val="22"/>
        </w:rPr>
        <w:t xml:space="preserve"> </w:t>
      </w:r>
      <w:r w:rsidR="00F0034B" w:rsidRPr="2DAADF48">
        <w:rPr>
          <w:rFonts w:cs="Arial"/>
          <w:sz w:val="22"/>
          <w:szCs w:val="22"/>
        </w:rPr>
        <w:t xml:space="preserve">disbursements </w:t>
      </w:r>
      <w:r w:rsidR="00F0034B" w:rsidRPr="2DAADF48">
        <w:rPr>
          <w:rFonts w:cs="Arial"/>
          <w:b/>
          <w:bCs/>
          <w:sz w:val="22"/>
          <w:szCs w:val="22"/>
        </w:rPr>
        <w:t>(Recommendation 5).</w:t>
      </w:r>
      <w:r w:rsidR="00F0034B" w:rsidRPr="2DAADF48">
        <w:rPr>
          <w:rFonts w:cs="Arial"/>
          <w:sz w:val="22"/>
          <w:szCs w:val="22"/>
        </w:rPr>
        <w:t xml:space="preserve"> </w:t>
      </w:r>
    </w:p>
    <w:p w14:paraId="3143849A" w14:textId="3313513C" w:rsidR="00FB2B20" w:rsidRPr="00432721" w:rsidRDefault="00FB2B20" w:rsidP="30EC29FC">
      <w:pPr>
        <w:jc w:val="both"/>
        <w:rPr>
          <w:rFonts w:cs="Arial"/>
          <w:sz w:val="22"/>
          <w:szCs w:val="22"/>
        </w:rPr>
      </w:pPr>
      <w:r w:rsidRPr="6F30531E">
        <w:rPr>
          <w:rFonts w:cs="Arial"/>
          <w:b/>
          <w:bCs/>
          <w:sz w:val="22"/>
          <w:szCs w:val="22"/>
        </w:rPr>
        <w:t>Outcome 3.2:</w:t>
      </w:r>
      <w:r w:rsidRPr="6F30531E">
        <w:rPr>
          <w:rFonts w:cs="Arial"/>
          <w:sz w:val="22"/>
          <w:szCs w:val="22"/>
        </w:rPr>
        <w:t xml:space="preserve"> </w:t>
      </w:r>
      <w:r w:rsidR="00753881" w:rsidRPr="6F30531E">
        <w:rPr>
          <w:rFonts w:cs="Arial"/>
          <w:sz w:val="22"/>
          <w:szCs w:val="22"/>
        </w:rPr>
        <w:t>Although no formal milestone has been set, th</w:t>
      </w:r>
      <w:r w:rsidRPr="6F30531E">
        <w:rPr>
          <w:rFonts w:cs="Arial"/>
          <w:sz w:val="22"/>
          <w:szCs w:val="22"/>
        </w:rPr>
        <w:t xml:space="preserve">is </w:t>
      </w:r>
      <w:r w:rsidR="00753881" w:rsidRPr="6F30531E">
        <w:rPr>
          <w:rFonts w:cs="Arial"/>
          <w:sz w:val="22"/>
          <w:szCs w:val="22"/>
        </w:rPr>
        <w:t xml:space="preserve">result is </w:t>
      </w:r>
      <w:r w:rsidRPr="6F30531E">
        <w:rPr>
          <w:rFonts w:cs="Arial"/>
          <w:sz w:val="22"/>
          <w:szCs w:val="22"/>
        </w:rPr>
        <w:t xml:space="preserve">the highest </w:t>
      </w:r>
      <w:r w:rsidR="00923C8C" w:rsidRPr="6F30531E">
        <w:rPr>
          <w:rFonts w:cs="Arial"/>
          <w:sz w:val="22"/>
          <w:szCs w:val="22"/>
        </w:rPr>
        <w:t xml:space="preserve">disbursement amount </w:t>
      </w:r>
      <w:r w:rsidR="00362350" w:rsidRPr="6F30531E">
        <w:rPr>
          <w:rFonts w:cs="Arial"/>
          <w:sz w:val="22"/>
          <w:szCs w:val="22"/>
        </w:rPr>
        <w:t>in the history of the Amazon Fun</w:t>
      </w:r>
      <w:r w:rsidR="00745B3F" w:rsidRPr="6F30531E">
        <w:rPr>
          <w:rFonts w:cs="Arial"/>
          <w:sz w:val="22"/>
          <w:szCs w:val="22"/>
        </w:rPr>
        <w:t xml:space="preserve">d, around 4 times the amount disbursed in 2023, showing good progress in spending large amounts of funding. </w:t>
      </w:r>
      <w:r w:rsidR="00753881" w:rsidRPr="6F30531E">
        <w:rPr>
          <w:rFonts w:cs="Arial"/>
          <w:sz w:val="22"/>
          <w:szCs w:val="22"/>
        </w:rPr>
        <w:t>It can therefore be considered to have exceeded expectations.</w:t>
      </w:r>
    </w:p>
    <w:p w14:paraId="059E2688" w14:textId="0035B306" w:rsidR="008F6782" w:rsidRPr="00432721" w:rsidRDefault="008F6782" w:rsidP="30EC29FC">
      <w:pPr>
        <w:jc w:val="both"/>
        <w:rPr>
          <w:rFonts w:cs="Arial"/>
          <w:sz w:val="22"/>
          <w:szCs w:val="22"/>
        </w:rPr>
      </w:pPr>
      <w:r w:rsidRPr="00432721">
        <w:rPr>
          <w:rFonts w:cs="Arial"/>
          <w:b/>
          <w:bCs/>
          <w:sz w:val="22"/>
          <w:szCs w:val="22"/>
        </w:rPr>
        <w:t>Outcome 3.3</w:t>
      </w:r>
      <w:r w:rsidR="00F11832" w:rsidRPr="00432721">
        <w:rPr>
          <w:rFonts w:cs="Arial"/>
          <w:b/>
          <w:bCs/>
          <w:sz w:val="22"/>
          <w:szCs w:val="22"/>
        </w:rPr>
        <w:t>:</w:t>
      </w:r>
      <w:r w:rsidR="00F11832" w:rsidRPr="00432721">
        <w:rPr>
          <w:rFonts w:cs="Arial"/>
          <w:sz w:val="22"/>
          <w:szCs w:val="22"/>
        </w:rPr>
        <w:t xml:space="preserve"> </w:t>
      </w:r>
      <w:r w:rsidR="00750CCB" w:rsidRPr="00432721">
        <w:rPr>
          <w:rFonts w:cs="Arial"/>
          <w:sz w:val="22"/>
          <w:szCs w:val="22"/>
        </w:rPr>
        <w:t xml:space="preserve">The AF now has 119 projects in total, </w:t>
      </w:r>
      <w:r w:rsidR="00731358" w:rsidRPr="00432721">
        <w:rPr>
          <w:rFonts w:cs="Arial"/>
          <w:sz w:val="22"/>
          <w:szCs w:val="22"/>
        </w:rPr>
        <w:t xml:space="preserve">74 of which have been completed. </w:t>
      </w:r>
      <w:r w:rsidR="00E359AE" w:rsidRPr="00432721">
        <w:rPr>
          <w:rFonts w:cs="Arial"/>
          <w:sz w:val="22"/>
          <w:szCs w:val="22"/>
        </w:rPr>
        <w:t xml:space="preserve">12 were </w:t>
      </w:r>
      <w:r w:rsidR="00FF751E" w:rsidRPr="00432721">
        <w:rPr>
          <w:rFonts w:cs="Arial"/>
          <w:sz w:val="22"/>
          <w:szCs w:val="22"/>
        </w:rPr>
        <w:t xml:space="preserve">contracted in 2024, up from 5 in 2023. </w:t>
      </w:r>
    </w:p>
    <w:p w14:paraId="2AD7A0C4" w14:textId="78DF07C0" w:rsidR="00B81430" w:rsidRPr="00432721" w:rsidRDefault="00FF751E" w:rsidP="529E4051">
      <w:pPr>
        <w:contextualSpacing/>
        <w:jc w:val="both"/>
        <w:rPr>
          <w:rFonts w:cs="Arial"/>
          <w:sz w:val="22"/>
          <w:szCs w:val="22"/>
        </w:rPr>
      </w:pPr>
      <w:r w:rsidRPr="7CA248A6">
        <w:rPr>
          <w:rFonts w:cs="Arial"/>
          <w:b/>
          <w:bCs/>
          <w:sz w:val="22"/>
          <w:szCs w:val="22"/>
        </w:rPr>
        <w:t>Outcome 3.4:</w:t>
      </w:r>
      <w:r w:rsidR="009B16FC" w:rsidRPr="7CA248A6">
        <w:rPr>
          <w:rFonts w:cs="Arial"/>
          <w:sz w:val="22"/>
          <w:szCs w:val="22"/>
        </w:rPr>
        <w:t xml:space="preserve"> </w:t>
      </w:r>
      <w:r w:rsidR="00940B0C" w:rsidRPr="7CA248A6">
        <w:rPr>
          <w:rFonts w:cs="Arial"/>
          <w:sz w:val="22"/>
          <w:szCs w:val="22"/>
        </w:rPr>
        <w:t xml:space="preserve">2024 saw </w:t>
      </w:r>
      <w:r w:rsidR="009B16FC" w:rsidRPr="7CA248A6">
        <w:rPr>
          <w:rFonts w:cs="Arial"/>
          <w:sz w:val="22"/>
          <w:szCs w:val="22"/>
        </w:rPr>
        <w:t xml:space="preserve">an increased amount of donations received from three donors (see analysis </w:t>
      </w:r>
      <w:r w:rsidR="78B23266" w:rsidRPr="7CA248A6">
        <w:rPr>
          <w:rFonts w:eastAsia="Arial" w:cs="Arial"/>
          <w:sz w:val="22"/>
          <w:szCs w:val="22"/>
        </w:rPr>
        <w:t xml:space="preserve">on the section “progress against the expected outcomes and impact, and actions planned for the year ahead - </w:t>
      </w:r>
      <w:r w:rsidR="12506913" w:rsidRPr="7CA248A6">
        <w:rPr>
          <w:rFonts w:eastAsia="Arial" w:cs="Arial"/>
          <w:sz w:val="22"/>
          <w:szCs w:val="22"/>
        </w:rPr>
        <w:t>p</w:t>
      </w:r>
      <w:r w:rsidR="78B23266" w:rsidRPr="7CA248A6">
        <w:rPr>
          <w:rFonts w:eastAsia="Arial" w:cs="Arial"/>
          <w:sz w:val="22"/>
          <w:szCs w:val="22"/>
        </w:rPr>
        <w:t>rogress on Impact Indicator 1</w:t>
      </w:r>
      <w:r w:rsidR="2360B358" w:rsidRPr="7CA248A6">
        <w:rPr>
          <w:rFonts w:eastAsia="Arial" w:cs="Arial"/>
          <w:sz w:val="22"/>
          <w:szCs w:val="22"/>
        </w:rPr>
        <w:t>”</w:t>
      </w:r>
      <w:r w:rsidR="78B23266" w:rsidRPr="7CA248A6">
        <w:rPr>
          <w:rFonts w:eastAsia="Arial" w:cs="Arial"/>
          <w:sz w:val="22"/>
          <w:szCs w:val="22"/>
        </w:rPr>
        <w:t>)</w:t>
      </w:r>
      <w:r w:rsidR="009B16FC" w:rsidRPr="7CA248A6">
        <w:rPr>
          <w:rFonts w:cs="Arial"/>
          <w:sz w:val="22"/>
          <w:szCs w:val="22"/>
        </w:rPr>
        <w:t>. We expect these to further increase in 2025 as other donors signed agreements with the AF.</w:t>
      </w:r>
      <w:r w:rsidR="00761C2B" w:rsidRPr="7CA248A6">
        <w:rPr>
          <w:rFonts w:cs="Arial"/>
          <w:sz w:val="22"/>
          <w:szCs w:val="22"/>
        </w:rPr>
        <w:t xml:space="preserve"> The UK </w:t>
      </w:r>
      <w:r w:rsidR="00721551" w:rsidRPr="7CA248A6">
        <w:rPr>
          <w:rFonts w:cs="Arial"/>
          <w:sz w:val="22"/>
          <w:szCs w:val="22"/>
        </w:rPr>
        <w:t>made one disbursement in 2024</w:t>
      </w:r>
      <w:r w:rsidR="007857A6" w:rsidRPr="7CA248A6">
        <w:rPr>
          <w:rFonts w:cs="Arial"/>
          <w:sz w:val="22"/>
          <w:szCs w:val="22"/>
        </w:rPr>
        <w:t xml:space="preserve"> is</w:t>
      </w:r>
      <w:r w:rsidR="003D013A" w:rsidRPr="7CA248A6">
        <w:rPr>
          <w:rFonts w:cs="Arial"/>
          <w:sz w:val="22"/>
          <w:szCs w:val="22"/>
        </w:rPr>
        <w:t xml:space="preserve"> yet to disburse next amount from remaining promissory note </w:t>
      </w:r>
      <w:r w:rsidR="003D013A" w:rsidRPr="7CA248A6">
        <w:rPr>
          <w:rFonts w:cs="Arial"/>
          <w:b/>
          <w:bCs/>
          <w:sz w:val="22"/>
          <w:szCs w:val="22"/>
        </w:rPr>
        <w:t>(Recommendation 7).</w:t>
      </w:r>
      <w:r w:rsidR="009B16FC" w:rsidRPr="7CA248A6">
        <w:rPr>
          <w:rFonts w:cs="Arial"/>
          <w:sz w:val="22"/>
          <w:szCs w:val="22"/>
        </w:rPr>
        <w:t xml:space="preserve"> See Annex 1 and 2 for total purchases made.</w:t>
      </w:r>
    </w:p>
    <w:p w14:paraId="20DA03C6" w14:textId="77777777" w:rsidR="003D222C" w:rsidRPr="00432721" w:rsidRDefault="003D222C" w:rsidP="004D5FD5">
      <w:pPr>
        <w:jc w:val="both"/>
        <w:rPr>
          <w:rFonts w:cs="Arial"/>
          <w:sz w:val="22"/>
          <w:szCs w:val="22"/>
        </w:rPr>
      </w:pPr>
    </w:p>
    <w:p w14:paraId="40D01C03" w14:textId="1845D64D" w:rsidR="003D222C" w:rsidRPr="00432721" w:rsidRDefault="3046D934" w:rsidP="348AA99E">
      <w:pPr>
        <w:contextualSpacing/>
        <w:jc w:val="both"/>
        <w:rPr>
          <w:rFonts w:cs="Arial"/>
          <w:sz w:val="22"/>
          <w:szCs w:val="22"/>
        </w:rPr>
      </w:pPr>
      <w:bookmarkStart w:id="9" w:name="_Toc1461835008"/>
      <w:r w:rsidRPr="348AA99E">
        <w:rPr>
          <w:rStyle w:val="Heading2Char"/>
        </w:rPr>
        <w:t>L</w:t>
      </w:r>
      <w:r w:rsidR="14C9FC9F" w:rsidRPr="348AA99E">
        <w:rPr>
          <w:rStyle w:val="Heading2Char"/>
        </w:rPr>
        <w:t>ogframe</w:t>
      </w:r>
      <w:r w:rsidRPr="348AA99E">
        <w:rPr>
          <w:rStyle w:val="Heading2Char"/>
        </w:rPr>
        <w:t xml:space="preserve"> </w:t>
      </w:r>
      <w:r w:rsidR="14C9FC9F" w:rsidRPr="348AA99E">
        <w:rPr>
          <w:rStyle w:val="Heading2Char"/>
        </w:rPr>
        <w:t>update</w:t>
      </w:r>
      <w:r w:rsidRPr="348AA99E">
        <w:rPr>
          <w:rStyle w:val="Heading2Char"/>
        </w:rPr>
        <w:t>s</w:t>
      </w:r>
      <w:r w:rsidR="14C9FC9F" w:rsidRPr="348AA99E">
        <w:rPr>
          <w:rStyle w:val="Heading2Char"/>
        </w:rPr>
        <w:t xml:space="preserve"> since the last review</w:t>
      </w:r>
      <w:bookmarkEnd w:id="9"/>
    </w:p>
    <w:p w14:paraId="0ACF7E8D" w14:textId="77777777" w:rsidR="003D222C" w:rsidRPr="00432721" w:rsidRDefault="003D222C" w:rsidP="004D5FD5">
      <w:pPr>
        <w:jc w:val="both"/>
        <w:rPr>
          <w:rFonts w:cs="Arial"/>
          <w:i/>
          <w:iCs/>
          <w:sz w:val="22"/>
          <w:szCs w:val="22"/>
        </w:rPr>
      </w:pPr>
    </w:p>
    <w:p w14:paraId="5536AA6F" w14:textId="3F1BC927" w:rsidR="003D222C" w:rsidRPr="00432721" w:rsidRDefault="007864B6" w:rsidP="004D5FD5">
      <w:pPr>
        <w:jc w:val="both"/>
        <w:rPr>
          <w:rFonts w:cs="Arial"/>
          <w:sz w:val="22"/>
          <w:szCs w:val="22"/>
        </w:rPr>
      </w:pPr>
      <w:r w:rsidRPr="00432721">
        <w:rPr>
          <w:rFonts w:cs="Arial"/>
          <w:sz w:val="22"/>
          <w:szCs w:val="22"/>
        </w:rPr>
        <w:t>The log frame will be updated next year</w:t>
      </w:r>
      <w:r w:rsidR="00C66D16" w:rsidRPr="00432721">
        <w:rPr>
          <w:rFonts w:cs="Arial"/>
          <w:sz w:val="22"/>
          <w:szCs w:val="22"/>
        </w:rPr>
        <w:t xml:space="preserve"> to improve objectives</w:t>
      </w:r>
      <w:r w:rsidRPr="00432721">
        <w:rPr>
          <w:rFonts w:cs="Arial"/>
          <w:sz w:val="22"/>
          <w:szCs w:val="22"/>
        </w:rPr>
        <w:t xml:space="preserve"> upon a better estimate </w:t>
      </w:r>
      <w:r w:rsidR="006F5267" w:rsidRPr="00432721">
        <w:rPr>
          <w:rFonts w:cs="Arial"/>
          <w:sz w:val="22"/>
          <w:szCs w:val="22"/>
        </w:rPr>
        <w:t xml:space="preserve">of the </w:t>
      </w:r>
      <w:r w:rsidR="00C66D16" w:rsidRPr="00432721">
        <w:rPr>
          <w:rFonts w:cs="Arial"/>
          <w:sz w:val="22"/>
          <w:szCs w:val="22"/>
        </w:rPr>
        <w:t>performance of the fund in 2024</w:t>
      </w:r>
      <w:r w:rsidR="00496F81" w:rsidRPr="00432721">
        <w:rPr>
          <w:rFonts w:cs="Arial"/>
          <w:sz w:val="22"/>
          <w:szCs w:val="22"/>
        </w:rPr>
        <w:t>, as currently milestones have not been define</w:t>
      </w:r>
      <w:r w:rsidR="00246EC1" w:rsidRPr="00432721">
        <w:rPr>
          <w:rFonts w:cs="Arial"/>
          <w:sz w:val="22"/>
          <w:szCs w:val="22"/>
        </w:rPr>
        <w:t>d</w:t>
      </w:r>
      <w:r w:rsidR="00F0034B" w:rsidRPr="00432721">
        <w:rPr>
          <w:rFonts w:cs="Arial"/>
          <w:sz w:val="22"/>
          <w:szCs w:val="22"/>
        </w:rPr>
        <w:t xml:space="preserve"> </w:t>
      </w:r>
      <w:r w:rsidR="00F0034B" w:rsidRPr="00432721">
        <w:rPr>
          <w:rFonts w:cs="Arial"/>
          <w:b/>
          <w:bCs/>
          <w:sz w:val="22"/>
          <w:szCs w:val="22"/>
        </w:rPr>
        <w:t>(recommendation 1</w:t>
      </w:r>
      <w:r w:rsidR="00AD0AB8" w:rsidRPr="00432721">
        <w:rPr>
          <w:rFonts w:cs="Arial"/>
          <w:b/>
          <w:bCs/>
          <w:sz w:val="22"/>
          <w:szCs w:val="22"/>
        </w:rPr>
        <w:t>0</w:t>
      </w:r>
      <w:r w:rsidR="00F0034B" w:rsidRPr="00432721">
        <w:rPr>
          <w:rFonts w:cs="Arial"/>
          <w:b/>
          <w:bCs/>
          <w:sz w:val="22"/>
          <w:szCs w:val="22"/>
        </w:rPr>
        <w:t>).</w:t>
      </w:r>
      <w:r w:rsidR="00F0034B" w:rsidRPr="00432721">
        <w:rPr>
          <w:rFonts w:cs="Arial"/>
          <w:sz w:val="22"/>
          <w:szCs w:val="22"/>
        </w:rPr>
        <w:t xml:space="preserve"> </w:t>
      </w:r>
    </w:p>
    <w:p w14:paraId="29DC759E" w14:textId="77777777" w:rsidR="00CE38E9" w:rsidRPr="00432721" w:rsidRDefault="00CE38E9" w:rsidP="004D5FD5">
      <w:pPr>
        <w:jc w:val="both"/>
        <w:rPr>
          <w:rFonts w:cs="Arial"/>
          <w:sz w:val="22"/>
          <w:szCs w:val="22"/>
          <w:lang w:val="en" w:eastAsia="en-GB"/>
        </w:rPr>
      </w:pPr>
    </w:p>
    <w:tbl>
      <w:tblPr>
        <w:tblStyle w:val="TableGrid"/>
        <w:tblW w:w="0" w:type="auto"/>
        <w:tblLook w:val="04A0" w:firstRow="1" w:lastRow="0" w:firstColumn="1" w:lastColumn="0" w:noHBand="0" w:noVBand="1"/>
      </w:tblPr>
      <w:tblGrid>
        <w:gridCol w:w="9016"/>
      </w:tblGrid>
      <w:tr w:rsidR="00CB2873" w:rsidRPr="00432721" w14:paraId="13F66B93" w14:textId="77777777" w:rsidTr="348AA99E">
        <w:tc>
          <w:tcPr>
            <w:tcW w:w="9016" w:type="dxa"/>
            <w:shd w:val="clear" w:color="auto" w:fill="DEEAF6" w:themeFill="accent5" w:themeFillTint="33"/>
          </w:tcPr>
          <w:p w14:paraId="3D58D529" w14:textId="35B6FC49" w:rsidR="00CB2873" w:rsidRPr="00432721" w:rsidRDefault="391DF50E" w:rsidP="4E01E057">
            <w:pPr>
              <w:jc w:val="both"/>
              <w:rPr>
                <w:rStyle w:val="Heading1Char"/>
                <w:rFonts w:ascii="Arial" w:hAnsi="Arial" w:cs="Arial"/>
                <w:b/>
                <w:bCs/>
                <w:color w:val="auto"/>
              </w:rPr>
            </w:pPr>
            <w:bookmarkStart w:id="10" w:name="_Toc1532252110"/>
            <w:r w:rsidRPr="348AA99E">
              <w:rPr>
                <w:rStyle w:val="Heading1Char"/>
                <w:rFonts w:ascii="Arial" w:hAnsi="Arial" w:cs="Arial"/>
                <w:b/>
                <w:bCs/>
                <w:color w:val="auto"/>
              </w:rPr>
              <w:t xml:space="preserve">Section C: Output </w:t>
            </w:r>
            <w:r w:rsidR="07A5F97F" w:rsidRPr="348AA99E">
              <w:rPr>
                <w:rStyle w:val="Heading1Char"/>
                <w:rFonts w:ascii="Arial" w:hAnsi="Arial" w:cs="Arial"/>
                <w:b/>
                <w:bCs/>
                <w:color w:val="auto"/>
              </w:rPr>
              <w:t>s</w:t>
            </w:r>
            <w:r w:rsidRPr="348AA99E">
              <w:rPr>
                <w:rStyle w:val="Heading1Char"/>
                <w:rFonts w:ascii="Arial" w:hAnsi="Arial" w:cs="Arial"/>
                <w:b/>
                <w:bCs/>
                <w:color w:val="auto"/>
              </w:rPr>
              <w:t>coring</w:t>
            </w:r>
            <w:bookmarkEnd w:id="10"/>
          </w:p>
        </w:tc>
      </w:tr>
    </w:tbl>
    <w:p w14:paraId="055FDF8F" w14:textId="77777777" w:rsidR="00C22C27" w:rsidRPr="00432721" w:rsidRDefault="00C22C27" w:rsidP="004D5FD5">
      <w:pPr>
        <w:jc w:val="both"/>
        <w:rPr>
          <w:rFonts w:cs="Arial"/>
          <w:sz w:val="22"/>
          <w:szCs w:val="22"/>
        </w:rPr>
      </w:pPr>
    </w:p>
    <w:tbl>
      <w:tblPr>
        <w:tblStyle w:val="TableGrid"/>
        <w:tblW w:w="9072" w:type="dxa"/>
        <w:tblInd w:w="-5" w:type="dxa"/>
        <w:tblLook w:val="04A0" w:firstRow="1" w:lastRow="0" w:firstColumn="1" w:lastColumn="0" w:noHBand="0" w:noVBand="1"/>
      </w:tblPr>
      <w:tblGrid>
        <w:gridCol w:w="1566"/>
        <w:gridCol w:w="616"/>
        <w:gridCol w:w="937"/>
        <w:gridCol w:w="2977"/>
        <w:gridCol w:w="2976"/>
      </w:tblGrid>
      <w:tr w:rsidR="003D222C" w:rsidRPr="00432721" w14:paraId="2102EB17" w14:textId="77777777" w:rsidTr="009A7D7F">
        <w:trPr>
          <w:trHeight w:val="489"/>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A85D6B2" w14:textId="77777777" w:rsidR="003D222C" w:rsidRPr="00432721" w:rsidRDefault="003D222C" w:rsidP="004D5FD5">
            <w:pPr>
              <w:jc w:val="both"/>
              <w:rPr>
                <w:rFonts w:cs="Arial"/>
                <w:b/>
                <w:bCs/>
                <w:sz w:val="20"/>
                <w:szCs w:val="20"/>
              </w:rPr>
            </w:pPr>
            <w:r w:rsidRPr="00432721">
              <w:rPr>
                <w:rFonts w:cs="Arial"/>
                <w:b/>
                <w:bCs/>
                <w:sz w:val="20"/>
                <w:szCs w:val="20"/>
              </w:rPr>
              <w:t xml:space="preserve">Output Title </w:t>
            </w:r>
          </w:p>
        </w:tc>
        <w:tc>
          <w:tcPr>
            <w:tcW w:w="750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B8A3AEA" w14:textId="2A0039B1" w:rsidR="003D222C" w:rsidRPr="00432721" w:rsidRDefault="77D8B7CE" w:rsidP="004D5FD5">
            <w:pPr>
              <w:jc w:val="both"/>
              <w:rPr>
                <w:rFonts w:eastAsia="Arial" w:cs="Arial"/>
                <w:sz w:val="20"/>
                <w:szCs w:val="20"/>
              </w:rPr>
            </w:pPr>
            <w:r w:rsidRPr="00432721">
              <w:rPr>
                <w:rFonts w:eastAsia="Arial" w:cs="Arial"/>
                <w:color w:val="000000" w:themeColor="text1"/>
                <w:sz w:val="20"/>
                <w:szCs w:val="20"/>
              </w:rPr>
              <w:t>Sustainable production to keep the forest economically attractive (Amazon Fund component 1)</w:t>
            </w:r>
          </w:p>
        </w:tc>
      </w:tr>
      <w:tr w:rsidR="003D222C" w:rsidRPr="00432721" w14:paraId="0CA17513" w14:textId="77777777" w:rsidTr="001F2F19">
        <w:trPr>
          <w:trHeight w:val="347"/>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801A128" w14:textId="77777777" w:rsidR="003D222C" w:rsidRPr="00432721" w:rsidRDefault="003D222C" w:rsidP="004D5FD5">
            <w:pPr>
              <w:jc w:val="both"/>
              <w:rPr>
                <w:rFonts w:cs="Arial"/>
                <w:bCs/>
                <w:sz w:val="20"/>
                <w:szCs w:val="20"/>
              </w:rPr>
            </w:pPr>
            <w:r w:rsidRPr="00432721">
              <w:rPr>
                <w:rFonts w:cs="Arial"/>
                <w:bCs/>
                <w:sz w:val="20"/>
                <w:szCs w:val="20"/>
              </w:rPr>
              <w:t xml:space="preserve">Output number: </w:t>
            </w:r>
          </w:p>
        </w:tc>
        <w:tc>
          <w:tcPr>
            <w:tcW w:w="937" w:type="dxa"/>
            <w:tcBorders>
              <w:top w:val="single" w:sz="4" w:space="0" w:color="auto"/>
              <w:left w:val="single" w:sz="4" w:space="0" w:color="auto"/>
              <w:bottom w:val="single" w:sz="4" w:space="0" w:color="auto"/>
              <w:right w:val="single" w:sz="4" w:space="0" w:color="auto"/>
            </w:tcBorders>
          </w:tcPr>
          <w:p w14:paraId="4190402A" w14:textId="51D4A655" w:rsidR="003D222C" w:rsidRPr="00432721" w:rsidRDefault="0084159E" w:rsidP="004D5FD5">
            <w:pPr>
              <w:jc w:val="both"/>
              <w:rPr>
                <w:rFonts w:cs="Arial"/>
                <w:sz w:val="20"/>
                <w:szCs w:val="20"/>
              </w:rPr>
            </w:pPr>
            <w:r w:rsidRPr="00432721">
              <w:rPr>
                <w:rFonts w:cs="Arial"/>
                <w:sz w:val="20"/>
                <w:szCs w:val="20"/>
              </w:rPr>
              <w:t>1</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5FA73C8" w14:textId="77777777" w:rsidR="003D222C" w:rsidRPr="00432721" w:rsidRDefault="003D222C" w:rsidP="004D5FD5">
            <w:pPr>
              <w:jc w:val="both"/>
              <w:rPr>
                <w:rFonts w:cs="Arial"/>
                <w:sz w:val="20"/>
                <w:szCs w:val="20"/>
              </w:rPr>
            </w:pPr>
            <w:r w:rsidRPr="00432721">
              <w:rPr>
                <w:rFonts w:cs="Arial"/>
                <w:bCs/>
                <w:sz w:val="20"/>
                <w:szCs w:val="20"/>
              </w:rPr>
              <w:t xml:space="preserve">Output Score: </w:t>
            </w:r>
          </w:p>
        </w:tc>
        <w:tc>
          <w:tcPr>
            <w:tcW w:w="2976" w:type="dxa"/>
            <w:tcBorders>
              <w:top w:val="single" w:sz="4" w:space="0" w:color="auto"/>
              <w:left w:val="single" w:sz="4" w:space="0" w:color="auto"/>
              <w:bottom w:val="single" w:sz="4" w:space="0" w:color="auto"/>
              <w:right w:val="single" w:sz="4" w:space="0" w:color="auto"/>
            </w:tcBorders>
          </w:tcPr>
          <w:p w14:paraId="0438A869" w14:textId="39C2DA45" w:rsidR="003D222C" w:rsidRPr="00432721" w:rsidRDefault="00A63B6C" w:rsidP="004D5FD5">
            <w:pPr>
              <w:jc w:val="both"/>
              <w:rPr>
                <w:rFonts w:cs="Arial"/>
                <w:b/>
                <w:bCs/>
                <w:iCs/>
                <w:sz w:val="20"/>
                <w:szCs w:val="20"/>
              </w:rPr>
            </w:pPr>
            <w:r>
              <w:rPr>
                <w:rFonts w:cs="Arial"/>
                <w:b/>
                <w:bCs/>
                <w:iCs/>
                <w:sz w:val="20"/>
                <w:szCs w:val="20"/>
              </w:rPr>
              <w:t>NA</w:t>
            </w:r>
          </w:p>
        </w:tc>
      </w:tr>
      <w:tr w:rsidR="003D222C" w:rsidRPr="00432721" w14:paraId="322D9463" w14:textId="77777777" w:rsidTr="001F2F19">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91524D5" w14:textId="77777777" w:rsidR="003D222C" w:rsidRPr="00432721" w:rsidRDefault="003D222C" w:rsidP="004D5FD5">
            <w:pPr>
              <w:jc w:val="both"/>
              <w:rPr>
                <w:rFonts w:cs="Arial"/>
                <w:sz w:val="20"/>
                <w:szCs w:val="20"/>
              </w:rPr>
            </w:pPr>
            <w:r w:rsidRPr="00432721">
              <w:rPr>
                <w:rFonts w:cs="Arial"/>
                <w:bCs/>
                <w:sz w:val="20"/>
                <w:szCs w:val="20"/>
              </w:rPr>
              <w:t xml:space="preserve">Impact weighting (%):  </w:t>
            </w:r>
          </w:p>
        </w:tc>
        <w:tc>
          <w:tcPr>
            <w:tcW w:w="937" w:type="dxa"/>
            <w:tcBorders>
              <w:top w:val="single" w:sz="4" w:space="0" w:color="auto"/>
              <w:left w:val="single" w:sz="4" w:space="0" w:color="auto"/>
              <w:bottom w:val="single" w:sz="4" w:space="0" w:color="auto"/>
              <w:right w:val="single" w:sz="4" w:space="0" w:color="auto"/>
            </w:tcBorders>
            <w:hideMark/>
          </w:tcPr>
          <w:p w14:paraId="2B32CB6F" w14:textId="13A780CF" w:rsidR="003D222C" w:rsidRPr="00432721" w:rsidRDefault="004E46FD" w:rsidP="004D5FD5">
            <w:pPr>
              <w:jc w:val="both"/>
              <w:rPr>
                <w:rFonts w:cs="Arial"/>
                <w:bCs/>
                <w:sz w:val="20"/>
                <w:szCs w:val="20"/>
              </w:rPr>
            </w:pPr>
            <w:r w:rsidRPr="00432721">
              <w:rPr>
                <w:rFonts w:cs="Arial"/>
                <w:bCs/>
                <w:sz w:val="20"/>
                <w:szCs w:val="20"/>
              </w:rPr>
              <w:t>30%</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6B322CF" w14:textId="77777777" w:rsidR="003D222C" w:rsidRPr="00432721" w:rsidRDefault="003D222C" w:rsidP="004D5FD5">
            <w:pPr>
              <w:jc w:val="both"/>
              <w:rPr>
                <w:rFonts w:cs="Arial"/>
                <w:bCs/>
                <w:sz w:val="20"/>
                <w:szCs w:val="20"/>
              </w:rPr>
            </w:pPr>
            <w:r w:rsidRPr="00432721">
              <w:rPr>
                <w:rFonts w:cs="Arial"/>
                <w:bCs/>
                <w:sz w:val="20"/>
                <w:szCs w:val="20"/>
              </w:rPr>
              <w:t xml:space="preserve">Weighting revised since last AR? </w:t>
            </w:r>
          </w:p>
        </w:tc>
        <w:tc>
          <w:tcPr>
            <w:tcW w:w="2976" w:type="dxa"/>
            <w:tcBorders>
              <w:top w:val="single" w:sz="4" w:space="0" w:color="auto"/>
              <w:left w:val="single" w:sz="4" w:space="0" w:color="auto"/>
              <w:bottom w:val="single" w:sz="4" w:space="0" w:color="auto"/>
              <w:right w:val="single" w:sz="4" w:space="0" w:color="auto"/>
            </w:tcBorders>
          </w:tcPr>
          <w:p w14:paraId="314B55F6" w14:textId="1AEBFA3C" w:rsidR="003D222C" w:rsidRPr="00432721" w:rsidRDefault="0084159E" w:rsidP="004D5FD5">
            <w:pPr>
              <w:jc w:val="both"/>
              <w:rPr>
                <w:rFonts w:cs="Arial"/>
                <w:bCs/>
                <w:sz w:val="20"/>
                <w:szCs w:val="20"/>
              </w:rPr>
            </w:pPr>
            <w:r w:rsidRPr="00432721">
              <w:rPr>
                <w:rFonts w:cs="Arial"/>
                <w:bCs/>
                <w:sz w:val="20"/>
                <w:szCs w:val="20"/>
              </w:rPr>
              <w:t>No</w:t>
            </w:r>
          </w:p>
        </w:tc>
      </w:tr>
      <w:tr w:rsidR="003D222C" w:rsidRPr="00432721" w14:paraId="49FF75D8" w14:textId="77777777" w:rsidTr="001F2F19">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9A26186" w14:textId="5C0E02AC" w:rsidR="003D222C" w:rsidRPr="00432721" w:rsidRDefault="003D222C" w:rsidP="004D5FD5">
            <w:pPr>
              <w:jc w:val="both"/>
              <w:rPr>
                <w:rFonts w:cs="Arial"/>
                <w:bCs/>
                <w:sz w:val="20"/>
                <w:szCs w:val="20"/>
              </w:rPr>
            </w:pPr>
            <w:r w:rsidRPr="00432721">
              <w:rPr>
                <w:rFonts w:cs="Arial"/>
                <w:bCs/>
                <w:sz w:val="20"/>
                <w:szCs w:val="20"/>
              </w:rPr>
              <w:t>Risk rating</w:t>
            </w:r>
            <w:r w:rsidR="00DB3B57" w:rsidRPr="00432721">
              <w:rPr>
                <w:rFonts w:cs="Arial"/>
                <w:bCs/>
                <w:sz w:val="20"/>
                <w:szCs w:val="20"/>
              </w:rPr>
              <w:t>:</w:t>
            </w:r>
          </w:p>
        </w:tc>
        <w:tc>
          <w:tcPr>
            <w:tcW w:w="937" w:type="dxa"/>
            <w:tcBorders>
              <w:top w:val="single" w:sz="4" w:space="0" w:color="auto"/>
              <w:left w:val="single" w:sz="4" w:space="0" w:color="auto"/>
              <w:bottom w:val="single" w:sz="4" w:space="0" w:color="auto"/>
              <w:right w:val="single" w:sz="4" w:space="0" w:color="auto"/>
            </w:tcBorders>
          </w:tcPr>
          <w:p w14:paraId="05841711" w14:textId="0FC0C20D" w:rsidR="003D222C" w:rsidRPr="00432721" w:rsidRDefault="00F23978" w:rsidP="004D5FD5">
            <w:pPr>
              <w:jc w:val="both"/>
              <w:rPr>
                <w:rFonts w:cs="Arial"/>
                <w:bCs/>
                <w:sz w:val="20"/>
                <w:szCs w:val="20"/>
              </w:rPr>
            </w:pPr>
            <w:r w:rsidRPr="00432721">
              <w:rPr>
                <w:rFonts w:cs="Arial"/>
                <w:bCs/>
                <w:sz w:val="20"/>
                <w:szCs w:val="20"/>
              </w:rPr>
              <w:t>Minor</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775A24C" w14:textId="77777777" w:rsidR="003D222C" w:rsidRPr="00432721" w:rsidRDefault="003D222C" w:rsidP="004D5FD5">
            <w:pPr>
              <w:jc w:val="both"/>
              <w:rPr>
                <w:rFonts w:cs="Arial"/>
                <w:bCs/>
                <w:sz w:val="20"/>
                <w:szCs w:val="20"/>
              </w:rPr>
            </w:pPr>
            <w:r w:rsidRPr="00432721">
              <w:rPr>
                <w:rFonts w:cs="Arial"/>
                <w:bCs/>
                <w:sz w:val="20"/>
                <w:szCs w:val="20"/>
              </w:rPr>
              <w:t>Risk revised since last AR?</w:t>
            </w:r>
          </w:p>
        </w:tc>
        <w:tc>
          <w:tcPr>
            <w:tcW w:w="2976" w:type="dxa"/>
            <w:tcBorders>
              <w:top w:val="single" w:sz="4" w:space="0" w:color="auto"/>
              <w:left w:val="single" w:sz="4" w:space="0" w:color="auto"/>
              <w:bottom w:val="single" w:sz="4" w:space="0" w:color="auto"/>
              <w:right w:val="single" w:sz="4" w:space="0" w:color="auto"/>
            </w:tcBorders>
          </w:tcPr>
          <w:p w14:paraId="36DFFD26" w14:textId="07A2587E" w:rsidR="003D222C" w:rsidRPr="00432721" w:rsidRDefault="0084159E" w:rsidP="004D5FD5">
            <w:pPr>
              <w:jc w:val="both"/>
              <w:rPr>
                <w:rFonts w:cs="Arial"/>
                <w:bCs/>
                <w:sz w:val="20"/>
                <w:szCs w:val="20"/>
              </w:rPr>
            </w:pPr>
            <w:r w:rsidRPr="00432721">
              <w:rPr>
                <w:rFonts w:cs="Arial"/>
                <w:bCs/>
                <w:sz w:val="20"/>
                <w:szCs w:val="20"/>
              </w:rPr>
              <w:t>No</w:t>
            </w:r>
          </w:p>
        </w:tc>
      </w:tr>
    </w:tbl>
    <w:p w14:paraId="6858AD8B" w14:textId="77777777" w:rsidR="003D222C" w:rsidRPr="00432721" w:rsidRDefault="003D222C" w:rsidP="004D5FD5">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2831"/>
        <w:gridCol w:w="1844"/>
        <w:gridCol w:w="4392"/>
      </w:tblGrid>
      <w:tr w:rsidR="003D222C" w:rsidRPr="00432721" w14:paraId="2C0E4C57" w14:textId="77777777" w:rsidTr="3833C36B">
        <w:trPr>
          <w:trHeight w:val="273"/>
        </w:trPr>
        <w:tc>
          <w:tcPr>
            <w:tcW w:w="283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D0691AD" w14:textId="77777777" w:rsidR="003D222C" w:rsidRPr="00432721" w:rsidRDefault="003D222C" w:rsidP="004D5FD5">
            <w:pPr>
              <w:jc w:val="both"/>
              <w:rPr>
                <w:rFonts w:cs="Arial"/>
                <w:b/>
                <w:sz w:val="18"/>
                <w:szCs w:val="18"/>
              </w:rPr>
            </w:pPr>
            <w:r w:rsidRPr="00432721">
              <w:rPr>
                <w:rFonts w:cs="Arial"/>
                <w:b/>
                <w:sz w:val="18"/>
                <w:szCs w:val="18"/>
              </w:rPr>
              <w:lastRenderedPageBreak/>
              <w:t>Indicator(s)</w:t>
            </w:r>
          </w:p>
        </w:tc>
        <w:tc>
          <w:tcPr>
            <w:tcW w:w="1844"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0F6E10" w14:textId="77777777" w:rsidR="003D222C" w:rsidRPr="00432721" w:rsidRDefault="003D222C" w:rsidP="004D5FD5">
            <w:pPr>
              <w:jc w:val="both"/>
              <w:rPr>
                <w:rFonts w:cs="Arial"/>
                <w:b/>
                <w:sz w:val="18"/>
                <w:szCs w:val="18"/>
              </w:rPr>
            </w:pPr>
            <w:r w:rsidRPr="00432721">
              <w:rPr>
                <w:rFonts w:cs="Arial"/>
                <w:b/>
                <w:sz w:val="18"/>
                <w:szCs w:val="18"/>
              </w:rPr>
              <w:t>Milestone(s) for this review</w:t>
            </w:r>
          </w:p>
        </w:tc>
        <w:tc>
          <w:tcPr>
            <w:tcW w:w="4392"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AFE6250" w14:textId="77777777" w:rsidR="003D222C" w:rsidRPr="00432721" w:rsidRDefault="003D222C" w:rsidP="004D5FD5">
            <w:pPr>
              <w:jc w:val="both"/>
              <w:rPr>
                <w:rFonts w:cs="Arial"/>
                <w:b/>
                <w:sz w:val="18"/>
                <w:szCs w:val="18"/>
              </w:rPr>
            </w:pPr>
            <w:r w:rsidRPr="00432721">
              <w:rPr>
                <w:rFonts w:cs="Arial"/>
                <w:b/>
                <w:sz w:val="18"/>
                <w:szCs w:val="18"/>
              </w:rPr>
              <w:t xml:space="preserve">Progress </w:t>
            </w:r>
          </w:p>
        </w:tc>
      </w:tr>
      <w:tr w:rsidR="003D222C" w:rsidRPr="00432721" w14:paraId="4F7F057D" w14:textId="77777777" w:rsidTr="3833C36B">
        <w:tc>
          <w:tcPr>
            <w:tcW w:w="2831" w:type="dxa"/>
            <w:tcBorders>
              <w:top w:val="single" w:sz="4" w:space="0" w:color="auto"/>
              <w:left w:val="single" w:sz="4" w:space="0" w:color="auto"/>
              <w:bottom w:val="single" w:sz="4" w:space="0" w:color="auto"/>
              <w:right w:val="single" w:sz="4" w:space="0" w:color="auto"/>
            </w:tcBorders>
          </w:tcPr>
          <w:p w14:paraId="41605F32" w14:textId="3A6DB2FA" w:rsidR="003D222C" w:rsidRPr="00432721" w:rsidRDefault="5283E9D7" w:rsidP="0F245DD5">
            <w:pPr>
              <w:jc w:val="both"/>
              <w:rPr>
                <w:rFonts w:cs="Arial"/>
                <w:sz w:val="18"/>
                <w:szCs w:val="18"/>
              </w:rPr>
            </w:pPr>
            <w:r w:rsidRPr="00432721">
              <w:rPr>
                <w:rFonts w:cs="Arial"/>
                <w:sz w:val="18"/>
                <w:szCs w:val="18"/>
              </w:rPr>
              <w:t>Output Indicator 1.1</w:t>
            </w:r>
            <w:r w:rsidR="456FCC42" w:rsidRPr="00432721">
              <w:rPr>
                <w:rFonts w:cs="Arial"/>
                <w:sz w:val="18"/>
                <w:szCs w:val="18"/>
              </w:rPr>
              <w:t xml:space="preserve">: </w:t>
            </w:r>
          </w:p>
          <w:p w14:paraId="5CD4C8B5" w14:textId="0037A01B" w:rsidR="003D222C" w:rsidRPr="00432721" w:rsidRDefault="456FCC42" w:rsidP="00A73159">
            <w:pPr>
              <w:rPr>
                <w:rFonts w:cs="Arial"/>
                <w:sz w:val="18"/>
                <w:szCs w:val="18"/>
              </w:rPr>
            </w:pPr>
            <w:r w:rsidRPr="00432721">
              <w:rPr>
                <w:rFonts w:eastAsia="Arial" w:cs="Arial"/>
                <w:color w:val="000000" w:themeColor="text1"/>
                <w:sz w:val="18"/>
                <w:szCs w:val="18"/>
              </w:rPr>
              <w:t xml:space="preserve">Number of individuals trained to practice sustainable economic activities (cumulative) - </w:t>
            </w:r>
          </w:p>
          <w:p w14:paraId="1444C4C2" w14:textId="77777777" w:rsidR="00E52EB7" w:rsidRPr="00432721" w:rsidRDefault="456FCC42" w:rsidP="00A879ED">
            <w:pPr>
              <w:pStyle w:val="ListParagraph"/>
              <w:numPr>
                <w:ilvl w:val="0"/>
                <w:numId w:val="14"/>
              </w:numPr>
              <w:jc w:val="both"/>
              <w:rPr>
                <w:rFonts w:cs="Arial"/>
                <w:sz w:val="18"/>
                <w:szCs w:val="18"/>
              </w:rPr>
            </w:pPr>
            <w:r w:rsidRPr="00432721">
              <w:rPr>
                <w:rFonts w:cs="Arial"/>
                <w:sz w:val="18"/>
                <w:szCs w:val="18"/>
              </w:rPr>
              <w:t>Women</w:t>
            </w:r>
          </w:p>
          <w:p w14:paraId="3B935EB4" w14:textId="1AB7B26D" w:rsidR="003D222C" w:rsidRPr="00432721" w:rsidRDefault="00E52EB7" w:rsidP="00A879ED">
            <w:pPr>
              <w:pStyle w:val="ListParagraph"/>
              <w:numPr>
                <w:ilvl w:val="0"/>
                <w:numId w:val="14"/>
              </w:numPr>
              <w:jc w:val="both"/>
              <w:rPr>
                <w:rFonts w:cs="Arial"/>
                <w:sz w:val="18"/>
                <w:szCs w:val="18"/>
              </w:rPr>
            </w:pPr>
            <w:r w:rsidRPr="00432721">
              <w:rPr>
                <w:rFonts w:cs="Arial"/>
                <w:sz w:val="18"/>
                <w:szCs w:val="18"/>
              </w:rPr>
              <w:t>Indigenous people</w:t>
            </w:r>
          </w:p>
        </w:tc>
        <w:tc>
          <w:tcPr>
            <w:tcW w:w="1844" w:type="dxa"/>
            <w:tcBorders>
              <w:top w:val="single" w:sz="4" w:space="0" w:color="auto"/>
              <w:left w:val="single" w:sz="4" w:space="0" w:color="auto"/>
              <w:bottom w:val="single" w:sz="4" w:space="0" w:color="auto"/>
              <w:right w:val="single" w:sz="4" w:space="0" w:color="auto"/>
            </w:tcBorders>
          </w:tcPr>
          <w:p w14:paraId="656E756B" w14:textId="464777FA" w:rsidR="00E90ECD" w:rsidRPr="00432721" w:rsidRDefault="00E90ECD" w:rsidP="00E52EB7">
            <w:pPr>
              <w:rPr>
                <w:rFonts w:cs="Arial"/>
                <w:sz w:val="18"/>
                <w:szCs w:val="18"/>
              </w:rPr>
            </w:pPr>
          </w:p>
          <w:p w14:paraId="47577EDB" w14:textId="77777777" w:rsidR="00DF3EC9" w:rsidRPr="00432721" w:rsidRDefault="00DF3EC9" w:rsidP="00E52EB7">
            <w:pPr>
              <w:rPr>
                <w:rFonts w:cs="Arial"/>
                <w:sz w:val="18"/>
                <w:szCs w:val="18"/>
              </w:rPr>
            </w:pPr>
            <w:r w:rsidRPr="00432721">
              <w:rPr>
                <w:rFonts w:cs="Arial"/>
                <w:sz w:val="18"/>
                <w:szCs w:val="18"/>
              </w:rPr>
              <w:t>61,000</w:t>
            </w:r>
          </w:p>
          <w:p w14:paraId="02AA7F7D" w14:textId="04399262" w:rsidR="00DF3EC9" w:rsidRPr="00432721" w:rsidRDefault="00DF3EC9" w:rsidP="00E52EB7">
            <w:pPr>
              <w:rPr>
                <w:rFonts w:cs="Arial"/>
                <w:sz w:val="18"/>
                <w:szCs w:val="18"/>
              </w:rPr>
            </w:pPr>
            <w:r w:rsidRPr="00432721">
              <w:rPr>
                <w:rFonts w:cs="Arial"/>
                <w:sz w:val="18"/>
                <w:szCs w:val="18"/>
              </w:rPr>
              <w:t>a) 11,000 (women)</w:t>
            </w:r>
          </w:p>
          <w:p w14:paraId="1FA4E29B" w14:textId="640CAA00" w:rsidR="00E90ECD" w:rsidRPr="00432721" w:rsidRDefault="00DF3EC9" w:rsidP="00E52EB7">
            <w:pPr>
              <w:rPr>
                <w:rFonts w:cs="Arial"/>
                <w:sz w:val="18"/>
                <w:szCs w:val="18"/>
              </w:rPr>
            </w:pPr>
            <w:r w:rsidRPr="00432721">
              <w:rPr>
                <w:rFonts w:cs="Arial"/>
                <w:sz w:val="18"/>
                <w:szCs w:val="18"/>
              </w:rPr>
              <w:t xml:space="preserve">b) 6,400 (indigenous) </w:t>
            </w:r>
          </w:p>
        </w:tc>
        <w:tc>
          <w:tcPr>
            <w:tcW w:w="4392" w:type="dxa"/>
            <w:tcBorders>
              <w:top w:val="single" w:sz="4" w:space="0" w:color="auto"/>
              <w:left w:val="single" w:sz="4" w:space="0" w:color="auto"/>
              <w:bottom w:val="single" w:sz="4" w:space="0" w:color="auto"/>
              <w:right w:val="single" w:sz="4" w:space="0" w:color="auto"/>
            </w:tcBorders>
          </w:tcPr>
          <w:p w14:paraId="15C7F32A" w14:textId="7340AEA1" w:rsidR="00DF57CE" w:rsidRPr="00432721" w:rsidRDefault="00DF57CE" w:rsidP="00E52EB7">
            <w:pPr>
              <w:contextualSpacing/>
              <w:jc w:val="both"/>
              <w:rPr>
                <w:rFonts w:cs="Arial"/>
                <w:sz w:val="18"/>
                <w:szCs w:val="18"/>
              </w:rPr>
            </w:pPr>
            <w:r w:rsidRPr="00432721">
              <w:rPr>
                <w:rFonts w:cs="Arial"/>
                <w:sz w:val="18"/>
                <w:szCs w:val="18"/>
              </w:rPr>
              <w:t>Result</w:t>
            </w:r>
            <w:r w:rsidR="001E48D5" w:rsidRPr="00432721">
              <w:rPr>
                <w:rFonts w:cs="Arial"/>
                <w:sz w:val="18"/>
                <w:szCs w:val="18"/>
              </w:rPr>
              <w:t xml:space="preserve">: </w:t>
            </w:r>
            <w:r w:rsidRPr="00432721">
              <w:rPr>
                <w:rFonts w:cs="Arial"/>
                <w:sz w:val="18"/>
                <w:szCs w:val="18"/>
                <w:lang w:eastAsia="en-US"/>
              </w:rPr>
              <w:t>59100 (678 increase = 1.16%)</w:t>
            </w:r>
          </w:p>
          <w:p w14:paraId="476777A2" w14:textId="081659AC" w:rsidR="00DF57CE" w:rsidRPr="00432721" w:rsidRDefault="00DF57CE" w:rsidP="00A879ED">
            <w:pPr>
              <w:pStyle w:val="ListParagraph"/>
              <w:numPr>
                <w:ilvl w:val="0"/>
                <w:numId w:val="6"/>
              </w:numPr>
              <w:jc w:val="both"/>
              <w:rPr>
                <w:rFonts w:cs="Arial"/>
                <w:sz w:val="18"/>
                <w:szCs w:val="18"/>
              </w:rPr>
            </w:pPr>
            <w:r w:rsidRPr="00432721">
              <w:rPr>
                <w:rFonts w:cs="Arial"/>
                <w:sz w:val="18"/>
                <w:szCs w:val="18"/>
              </w:rPr>
              <w:t>Women: 9945 (392 increase = 4.1%)</w:t>
            </w:r>
          </w:p>
          <w:p w14:paraId="125B22E7" w14:textId="0CE97559" w:rsidR="00DF57CE" w:rsidRPr="00432721" w:rsidRDefault="00DF57CE" w:rsidP="00A879ED">
            <w:pPr>
              <w:pStyle w:val="ListParagraph"/>
              <w:numPr>
                <w:ilvl w:val="0"/>
                <w:numId w:val="6"/>
              </w:numPr>
              <w:jc w:val="both"/>
              <w:rPr>
                <w:rFonts w:cs="Arial"/>
                <w:sz w:val="18"/>
                <w:szCs w:val="18"/>
              </w:rPr>
            </w:pPr>
            <w:r w:rsidRPr="00432721">
              <w:rPr>
                <w:rFonts w:cs="Arial"/>
                <w:sz w:val="18"/>
                <w:szCs w:val="18"/>
              </w:rPr>
              <w:t>ILPCs: 6247 (678 increase = 12.17%)</w:t>
            </w:r>
          </w:p>
          <w:p w14:paraId="1DF15CBA" w14:textId="2FBB2E51" w:rsidR="003D222C" w:rsidRPr="00432721" w:rsidRDefault="00CF2784" w:rsidP="003019F9">
            <w:pPr>
              <w:contextualSpacing/>
              <w:jc w:val="both"/>
              <w:rPr>
                <w:rFonts w:cs="Arial"/>
                <w:sz w:val="18"/>
                <w:szCs w:val="18"/>
              </w:rPr>
            </w:pPr>
            <w:r w:rsidRPr="00432721">
              <w:rPr>
                <w:rFonts w:cs="Arial"/>
                <w:b/>
                <w:sz w:val="18"/>
                <w:szCs w:val="18"/>
                <w:lang w:eastAsia="en-US"/>
              </w:rPr>
              <w:t>Progress</w:t>
            </w:r>
            <w:r w:rsidR="00872F0F" w:rsidRPr="00432721">
              <w:rPr>
                <w:rFonts w:cs="Arial"/>
                <w:b/>
                <w:sz w:val="18"/>
                <w:szCs w:val="18"/>
                <w:lang w:eastAsia="en-US"/>
              </w:rPr>
              <w:t xml:space="preserve"> </w:t>
            </w:r>
            <w:r w:rsidR="00DA5385" w:rsidRPr="00432721">
              <w:rPr>
                <w:rFonts w:cs="Arial"/>
                <w:b/>
                <w:sz w:val="18"/>
                <w:szCs w:val="18"/>
                <w:lang w:eastAsia="en-US"/>
              </w:rPr>
              <w:t>moderately did not meet</w:t>
            </w:r>
            <w:r w:rsidR="00872F0F" w:rsidRPr="00432721">
              <w:rPr>
                <w:rFonts w:cs="Arial"/>
                <w:b/>
                <w:sz w:val="18"/>
                <w:szCs w:val="18"/>
                <w:lang w:eastAsia="en-US"/>
              </w:rPr>
              <w:t xml:space="preserve"> expectation </w:t>
            </w:r>
          </w:p>
        </w:tc>
      </w:tr>
      <w:tr w:rsidR="00691842" w:rsidRPr="00432721" w14:paraId="5FC9728D" w14:textId="77777777" w:rsidTr="3833C36B">
        <w:tc>
          <w:tcPr>
            <w:tcW w:w="2831" w:type="dxa"/>
            <w:tcBorders>
              <w:top w:val="single" w:sz="4" w:space="0" w:color="auto"/>
              <w:left w:val="single" w:sz="4" w:space="0" w:color="auto"/>
              <w:bottom w:val="single" w:sz="4" w:space="0" w:color="auto"/>
              <w:right w:val="single" w:sz="4" w:space="0" w:color="auto"/>
            </w:tcBorders>
          </w:tcPr>
          <w:p w14:paraId="6565BA7B" w14:textId="069EDAD8" w:rsidR="00F77826" w:rsidRPr="00432721" w:rsidRDefault="00F77826" w:rsidP="00F77826">
            <w:pPr>
              <w:jc w:val="both"/>
              <w:rPr>
                <w:rFonts w:cs="Arial"/>
                <w:sz w:val="18"/>
                <w:szCs w:val="18"/>
              </w:rPr>
            </w:pPr>
            <w:r w:rsidRPr="00432721">
              <w:rPr>
                <w:rFonts w:cs="Arial"/>
                <w:sz w:val="18"/>
                <w:szCs w:val="18"/>
              </w:rPr>
              <w:t xml:space="preserve">Output Indicator 1.2: </w:t>
            </w:r>
          </w:p>
          <w:p w14:paraId="7962695B" w14:textId="6FEFAF27" w:rsidR="00691842" w:rsidRPr="00432721" w:rsidRDefault="00F77826" w:rsidP="3A221014">
            <w:pPr>
              <w:jc w:val="both"/>
              <w:rPr>
                <w:rFonts w:cs="Arial"/>
                <w:sz w:val="18"/>
                <w:szCs w:val="18"/>
              </w:rPr>
            </w:pPr>
            <w:r w:rsidRPr="00432721">
              <w:rPr>
                <w:rFonts w:cs="Arial"/>
                <w:sz w:val="18"/>
                <w:szCs w:val="18"/>
              </w:rPr>
              <w:t>Small projects (up to BRL 150,000) supported by unifying entities (cumulative)</w:t>
            </w:r>
          </w:p>
        </w:tc>
        <w:tc>
          <w:tcPr>
            <w:tcW w:w="1844" w:type="dxa"/>
            <w:tcBorders>
              <w:top w:val="single" w:sz="4" w:space="0" w:color="auto"/>
              <w:left w:val="single" w:sz="4" w:space="0" w:color="auto"/>
              <w:bottom w:val="single" w:sz="4" w:space="0" w:color="auto"/>
              <w:right w:val="single" w:sz="4" w:space="0" w:color="auto"/>
            </w:tcBorders>
          </w:tcPr>
          <w:p w14:paraId="2E93AB0D" w14:textId="0F59026B" w:rsidR="001E09A3" w:rsidRPr="00432721" w:rsidRDefault="00723358" w:rsidP="3A221014">
            <w:pPr>
              <w:jc w:val="both"/>
              <w:rPr>
                <w:rFonts w:cs="Arial"/>
                <w:b/>
                <w:sz w:val="18"/>
                <w:szCs w:val="18"/>
                <w:lang w:val="pt-BR"/>
              </w:rPr>
            </w:pPr>
            <w:r w:rsidRPr="00432721">
              <w:rPr>
                <w:rFonts w:cs="Arial"/>
                <w:b/>
                <w:sz w:val="18"/>
                <w:szCs w:val="18"/>
              </w:rPr>
              <w:t>Milestone n</w:t>
            </w:r>
            <w:r w:rsidR="00CF25E3" w:rsidRPr="00432721">
              <w:rPr>
                <w:rFonts w:cs="Arial"/>
                <w:b/>
                <w:sz w:val="18"/>
                <w:szCs w:val="18"/>
              </w:rPr>
              <w:t>ot defined</w:t>
            </w:r>
          </w:p>
          <w:p w14:paraId="68B5E9D4" w14:textId="77777777" w:rsidR="00CF25E3" w:rsidRPr="00432721" w:rsidRDefault="00CF25E3" w:rsidP="3A221014">
            <w:pPr>
              <w:jc w:val="both"/>
              <w:rPr>
                <w:rFonts w:cs="Arial"/>
                <w:sz w:val="18"/>
                <w:szCs w:val="18"/>
              </w:rPr>
            </w:pPr>
          </w:p>
          <w:p w14:paraId="4F70BD3F" w14:textId="79D87339" w:rsidR="00691842" w:rsidRPr="00432721" w:rsidRDefault="00691842" w:rsidP="3A221014">
            <w:pPr>
              <w:jc w:val="both"/>
              <w:rPr>
                <w:rFonts w:cs="Arial"/>
                <w:sz w:val="18"/>
                <w:szCs w:val="18"/>
              </w:rPr>
            </w:pPr>
          </w:p>
        </w:tc>
        <w:tc>
          <w:tcPr>
            <w:tcW w:w="4392" w:type="dxa"/>
            <w:tcBorders>
              <w:top w:val="single" w:sz="4" w:space="0" w:color="auto"/>
              <w:left w:val="single" w:sz="4" w:space="0" w:color="auto"/>
              <w:bottom w:val="single" w:sz="4" w:space="0" w:color="auto"/>
              <w:right w:val="single" w:sz="4" w:space="0" w:color="auto"/>
            </w:tcBorders>
          </w:tcPr>
          <w:p w14:paraId="10C0E0DF" w14:textId="7510F01B" w:rsidR="00CE1E66" w:rsidRPr="00432721" w:rsidRDefault="00CE1E66" w:rsidP="7C1CF5C7">
            <w:pPr>
              <w:contextualSpacing/>
              <w:jc w:val="both"/>
              <w:rPr>
                <w:rFonts w:cs="Arial"/>
                <w:sz w:val="18"/>
                <w:szCs w:val="18"/>
              </w:rPr>
            </w:pPr>
            <w:r w:rsidRPr="00432721">
              <w:rPr>
                <w:rFonts w:cs="Arial"/>
                <w:sz w:val="18"/>
                <w:szCs w:val="18"/>
              </w:rPr>
              <w:t>Result: 2684 (7 increase = 0.26%)</w:t>
            </w:r>
          </w:p>
          <w:p w14:paraId="769F3E71" w14:textId="77777777" w:rsidR="00CE1E66" w:rsidRPr="00432721" w:rsidRDefault="00CE1E66" w:rsidP="00CF25E3">
            <w:pPr>
              <w:jc w:val="both"/>
              <w:rPr>
                <w:rFonts w:cs="Arial"/>
                <w:sz w:val="18"/>
                <w:szCs w:val="18"/>
              </w:rPr>
            </w:pPr>
          </w:p>
          <w:p w14:paraId="3318F706" w14:textId="708D7ED3" w:rsidR="00527D28" w:rsidRPr="00432721" w:rsidRDefault="00443C48" w:rsidP="00B7578C">
            <w:pPr>
              <w:jc w:val="both"/>
              <w:rPr>
                <w:rFonts w:cs="Arial"/>
                <w:sz w:val="18"/>
                <w:szCs w:val="18"/>
              </w:rPr>
            </w:pPr>
            <w:r w:rsidRPr="00432721">
              <w:rPr>
                <w:rFonts w:cs="Arial"/>
                <w:b/>
                <w:sz w:val="18"/>
                <w:szCs w:val="18"/>
                <w:lang w:eastAsia="en-US"/>
              </w:rPr>
              <w:t>N/A</w:t>
            </w:r>
          </w:p>
        </w:tc>
      </w:tr>
      <w:tr w:rsidR="007D6C3D" w:rsidRPr="00432721" w14:paraId="203A1FE8" w14:textId="77777777" w:rsidTr="3833C36B">
        <w:tc>
          <w:tcPr>
            <w:tcW w:w="2831" w:type="dxa"/>
            <w:tcBorders>
              <w:top w:val="single" w:sz="4" w:space="0" w:color="auto"/>
              <w:left w:val="single" w:sz="4" w:space="0" w:color="auto"/>
              <w:bottom w:val="single" w:sz="4" w:space="0" w:color="auto"/>
              <w:right w:val="single" w:sz="4" w:space="0" w:color="auto"/>
            </w:tcBorders>
          </w:tcPr>
          <w:p w14:paraId="428C588F" w14:textId="73B0D47D" w:rsidR="00016669" w:rsidRPr="00432721" w:rsidRDefault="00016669" w:rsidP="00016669">
            <w:pPr>
              <w:jc w:val="both"/>
              <w:rPr>
                <w:rFonts w:cs="Arial"/>
                <w:sz w:val="18"/>
                <w:szCs w:val="18"/>
              </w:rPr>
            </w:pPr>
            <w:r w:rsidRPr="00432721">
              <w:rPr>
                <w:rFonts w:cs="Arial"/>
                <w:sz w:val="18"/>
                <w:szCs w:val="18"/>
              </w:rPr>
              <w:t xml:space="preserve">Output Indicator 1.3: </w:t>
            </w:r>
          </w:p>
          <w:p w14:paraId="351631A4" w14:textId="4D9A017F" w:rsidR="007E39AE" w:rsidRPr="00432721" w:rsidRDefault="00016669" w:rsidP="007E39AE">
            <w:pPr>
              <w:jc w:val="both"/>
              <w:rPr>
                <w:rFonts w:cs="Arial"/>
                <w:sz w:val="18"/>
                <w:szCs w:val="18"/>
              </w:rPr>
            </w:pPr>
            <w:r w:rsidRPr="00432721">
              <w:rPr>
                <w:rFonts w:cs="Arial"/>
                <w:sz w:val="18"/>
                <w:szCs w:val="18"/>
              </w:rPr>
              <w:t>Proceeds from the sale of in natura</w:t>
            </w:r>
            <w:r w:rsidR="007E39AE" w:rsidRPr="00432721">
              <w:rPr>
                <w:rFonts w:cs="Arial"/>
                <w:sz w:val="18"/>
                <w:szCs w:val="18"/>
              </w:rPr>
              <w:t>*</w:t>
            </w:r>
            <w:r w:rsidRPr="00432721">
              <w:rPr>
                <w:rFonts w:cs="Arial"/>
                <w:sz w:val="18"/>
                <w:szCs w:val="18"/>
              </w:rPr>
              <w:t xml:space="preserve"> products (R$)</w:t>
            </w:r>
          </w:p>
          <w:p w14:paraId="2F7B2A29" w14:textId="77777777" w:rsidR="007E39AE" w:rsidRPr="00432721" w:rsidRDefault="007E39AE" w:rsidP="007E39AE">
            <w:pPr>
              <w:jc w:val="both"/>
              <w:rPr>
                <w:rFonts w:cs="Arial"/>
                <w:i/>
                <w:sz w:val="18"/>
                <w:szCs w:val="18"/>
              </w:rPr>
            </w:pPr>
          </w:p>
          <w:p w14:paraId="40EF664B" w14:textId="5371395B" w:rsidR="007E39AE" w:rsidRPr="00432721" w:rsidRDefault="007E39AE" w:rsidP="3A221014">
            <w:pPr>
              <w:jc w:val="both"/>
              <w:rPr>
                <w:rFonts w:cs="Arial"/>
                <w:i/>
                <w:sz w:val="18"/>
                <w:szCs w:val="18"/>
              </w:rPr>
            </w:pPr>
            <w:r w:rsidRPr="00432721">
              <w:rPr>
                <w:rFonts w:cs="Arial"/>
                <w:i/>
                <w:sz w:val="18"/>
                <w:szCs w:val="18"/>
              </w:rPr>
              <w:t>*product occuring naturally without being altered or processed e.g. seeds, fruit".</w:t>
            </w:r>
          </w:p>
        </w:tc>
        <w:tc>
          <w:tcPr>
            <w:tcW w:w="1844" w:type="dxa"/>
            <w:tcBorders>
              <w:top w:val="single" w:sz="4" w:space="0" w:color="auto"/>
              <w:left w:val="single" w:sz="4" w:space="0" w:color="auto"/>
              <w:bottom w:val="single" w:sz="4" w:space="0" w:color="auto"/>
              <w:right w:val="single" w:sz="4" w:space="0" w:color="auto"/>
            </w:tcBorders>
          </w:tcPr>
          <w:p w14:paraId="3B341161" w14:textId="05CFE93B" w:rsidR="007D6C3D" w:rsidRPr="00432721" w:rsidRDefault="3B2E48D7" w:rsidP="3A221014">
            <w:pPr>
              <w:jc w:val="both"/>
              <w:rPr>
                <w:rFonts w:cs="Arial"/>
                <w:sz w:val="18"/>
                <w:szCs w:val="18"/>
              </w:rPr>
            </w:pPr>
            <w:r w:rsidRPr="00432721">
              <w:rPr>
                <w:rFonts w:cs="Arial"/>
                <w:sz w:val="18"/>
                <w:szCs w:val="18"/>
              </w:rPr>
              <w:t>R$</w:t>
            </w:r>
            <w:r w:rsidR="006B111A" w:rsidRPr="00432721">
              <w:rPr>
                <w:rFonts w:cs="Arial"/>
                <w:sz w:val="18"/>
                <w:szCs w:val="18"/>
              </w:rPr>
              <w:t>180</w:t>
            </w:r>
            <w:r w:rsidR="000D27D0" w:rsidRPr="00432721">
              <w:rPr>
                <w:rFonts w:cs="Arial"/>
                <w:sz w:val="18"/>
                <w:szCs w:val="18"/>
              </w:rPr>
              <w:t>,</w:t>
            </w:r>
            <w:r w:rsidR="006B111A" w:rsidRPr="00432721">
              <w:rPr>
                <w:rFonts w:cs="Arial"/>
                <w:sz w:val="18"/>
                <w:szCs w:val="18"/>
              </w:rPr>
              <w:t>714</w:t>
            </w:r>
          </w:p>
        </w:tc>
        <w:tc>
          <w:tcPr>
            <w:tcW w:w="4392" w:type="dxa"/>
            <w:tcBorders>
              <w:top w:val="single" w:sz="4" w:space="0" w:color="auto"/>
              <w:left w:val="single" w:sz="4" w:space="0" w:color="auto"/>
              <w:bottom w:val="single" w:sz="4" w:space="0" w:color="auto"/>
              <w:right w:val="single" w:sz="4" w:space="0" w:color="auto"/>
            </w:tcBorders>
          </w:tcPr>
          <w:p w14:paraId="54B73723" w14:textId="3A9356FF" w:rsidR="006B111A" w:rsidRPr="00432721" w:rsidRDefault="006B111A" w:rsidP="006B111A">
            <w:pPr>
              <w:jc w:val="both"/>
              <w:rPr>
                <w:rFonts w:cs="Arial"/>
                <w:sz w:val="18"/>
                <w:szCs w:val="18"/>
              </w:rPr>
            </w:pPr>
            <w:r w:rsidRPr="00432721">
              <w:rPr>
                <w:rFonts w:cs="Arial"/>
                <w:sz w:val="18"/>
                <w:szCs w:val="18"/>
              </w:rPr>
              <w:t>Result: R$180,692.00 (R$4,385.00 increase = 2.49%)</w:t>
            </w:r>
          </w:p>
          <w:p w14:paraId="2332D129" w14:textId="77777777" w:rsidR="006B111A" w:rsidRPr="00432721" w:rsidRDefault="006B111A" w:rsidP="006B111A">
            <w:pPr>
              <w:jc w:val="both"/>
              <w:rPr>
                <w:rFonts w:cs="Arial"/>
                <w:sz w:val="18"/>
                <w:szCs w:val="18"/>
              </w:rPr>
            </w:pPr>
          </w:p>
          <w:p w14:paraId="578B90AD" w14:textId="2BF9053F" w:rsidR="00A20CCC" w:rsidRPr="00432721" w:rsidRDefault="006919A3" w:rsidP="3833C36B">
            <w:pPr>
              <w:contextualSpacing/>
              <w:jc w:val="both"/>
              <w:rPr>
                <w:rFonts w:cs="Arial"/>
                <w:i/>
                <w:iCs/>
                <w:sz w:val="18"/>
                <w:szCs w:val="18"/>
              </w:rPr>
            </w:pPr>
            <w:r w:rsidRPr="3833C36B">
              <w:rPr>
                <w:rFonts w:cs="Arial"/>
                <w:b/>
                <w:bCs/>
                <w:sz w:val="18"/>
                <w:szCs w:val="18"/>
                <w:lang w:eastAsia="en-US"/>
              </w:rPr>
              <w:t>Progress moderately did not</w:t>
            </w:r>
            <w:r w:rsidR="61904AAE" w:rsidRPr="3833C36B">
              <w:rPr>
                <w:rFonts w:cs="Arial"/>
                <w:b/>
                <w:bCs/>
                <w:sz w:val="18"/>
                <w:szCs w:val="18"/>
                <w:lang w:eastAsia="en-US"/>
              </w:rPr>
              <w:t xml:space="preserve"> mee</w:t>
            </w:r>
            <w:r w:rsidR="1E2940A8" w:rsidRPr="3833C36B">
              <w:rPr>
                <w:rFonts w:cs="Arial"/>
                <w:b/>
                <w:bCs/>
                <w:sz w:val="18"/>
                <w:szCs w:val="18"/>
                <w:lang w:eastAsia="en-US"/>
              </w:rPr>
              <w:t>t</w:t>
            </w:r>
            <w:r w:rsidRPr="3833C36B">
              <w:rPr>
                <w:rFonts w:cs="Arial"/>
                <w:b/>
                <w:bCs/>
                <w:sz w:val="18"/>
                <w:szCs w:val="18"/>
                <w:lang w:eastAsia="en-US"/>
              </w:rPr>
              <w:t xml:space="preserve"> expectation</w:t>
            </w:r>
          </w:p>
        </w:tc>
      </w:tr>
      <w:tr w:rsidR="007D6C3D" w:rsidRPr="00432721" w14:paraId="043C6F64" w14:textId="77777777" w:rsidTr="3833C36B">
        <w:tc>
          <w:tcPr>
            <w:tcW w:w="2831" w:type="dxa"/>
            <w:tcBorders>
              <w:top w:val="single" w:sz="4" w:space="0" w:color="auto"/>
              <w:left w:val="single" w:sz="4" w:space="0" w:color="auto"/>
              <w:bottom w:val="single" w:sz="4" w:space="0" w:color="auto"/>
              <w:right w:val="single" w:sz="4" w:space="0" w:color="auto"/>
            </w:tcBorders>
          </w:tcPr>
          <w:p w14:paraId="0FF93516" w14:textId="392C82C4" w:rsidR="00016669" w:rsidRPr="00432721" w:rsidRDefault="00016669" w:rsidP="00016669">
            <w:pPr>
              <w:jc w:val="both"/>
              <w:rPr>
                <w:rFonts w:cs="Arial"/>
                <w:sz w:val="18"/>
                <w:szCs w:val="18"/>
              </w:rPr>
            </w:pPr>
            <w:r w:rsidRPr="00432721">
              <w:rPr>
                <w:rFonts w:cs="Arial"/>
                <w:sz w:val="18"/>
                <w:szCs w:val="18"/>
              </w:rPr>
              <w:t xml:space="preserve">Output Indicator 1.4: </w:t>
            </w:r>
          </w:p>
          <w:p w14:paraId="2C291EC6" w14:textId="31B5C297" w:rsidR="007D6C3D" w:rsidRPr="00432721" w:rsidRDefault="00561CE2" w:rsidP="3A221014">
            <w:pPr>
              <w:jc w:val="both"/>
              <w:rPr>
                <w:rFonts w:cs="Arial"/>
                <w:sz w:val="18"/>
                <w:szCs w:val="18"/>
              </w:rPr>
            </w:pPr>
            <w:r w:rsidRPr="00432721">
              <w:rPr>
                <w:rFonts w:cs="Arial"/>
                <w:sz w:val="18"/>
                <w:szCs w:val="18"/>
              </w:rPr>
              <w:t>Proceeds from the sale of benefited products (R$) (KPI 10)</w:t>
            </w:r>
          </w:p>
        </w:tc>
        <w:tc>
          <w:tcPr>
            <w:tcW w:w="1844" w:type="dxa"/>
            <w:tcBorders>
              <w:top w:val="single" w:sz="4" w:space="0" w:color="auto"/>
              <w:left w:val="single" w:sz="4" w:space="0" w:color="auto"/>
              <w:bottom w:val="single" w:sz="4" w:space="0" w:color="auto"/>
              <w:right w:val="single" w:sz="4" w:space="0" w:color="auto"/>
            </w:tcBorders>
          </w:tcPr>
          <w:p w14:paraId="3EF2ADCE" w14:textId="77777777" w:rsidR="00111A21" w:rsidRPr="00432721" w:rsidRDefault="00111A21" w:rsidP="00111A21">
            <w:pPr>
              <w:jc w:val="both"/>
              <w:rPr>
                <w:rFonts w:cs="Arial"/>
                <w:b/>
                <w:sz w:val="18"/>
                <w:szCs w:val="18"/>
                <w:lang w:val="pt-BR"/>
              </w:rPr>
            </w:pPr>
            <w:r w:rsidRPr="00432721">
              <w:rPr>
                <w:rFonts w:cs="Arial"/>
                <w:b/>
                <w:sz w:val="18"/>
                <w:szCs w:val="18"/>
              </w:rPr>
              <w:t>Milestone not defined</w:t>
            </w:r>
          </w:p>
          <w:p w14:paraId="408E5B6F" w14:textId="76FB6312" w:rsidR="007D6C3D" w:rsidRPr="00432721" w:rsidRDefault="007D6C3D" w:rsidP="001A2194">
            <w:pPr>
              <w:jc w:val="both"/>
              <w:rPr>
                <w:rFonts w:cs="Arial"/>
                <w:sz w:val="18"/>
                <w:szCs w:val="18"/>
                <w:lang w:val="pt-BR"/>
              </w:rPr>
            </w:pPr>
          </w:p>
        </w:tc>
        <w:tc>
          <w:tcPr>
            <w:tcW w:w="4392" w:type="dxa"/>
            <w:tcBorders>
              <w:top w:val="single" w:sz="4" w:space="0" w:color="auto"/>
              <w:left w:val="single" w:sz="4" w:space="0" w:color="auto"/>
              <w:bottom w:val="single" w:sz="4" w:space="0" w:color="auto"/>
              <w:right w:val="single" w:sz="4" w:space="0" w:color="auto"/>
            </w:tcBorders>
          </w:tcPr>
          <w:p w14:paraId="1DBA8A2E" w14:textId="3C5E4596" w:rsidR="00723358" w:rsidRPr="00432721" w:rsidRDefault="00723358" w:rsidP="00723358">
            <w:pPr>
              <w:jc w:val="both"/>
              <w:rPr>
                <w:rFonts w:cs="Arial"/>
                <w:sz w:val="18"/>
                <w:szCs w:val="18"/>
              </w:rPr>
            </w:pPr>
            <w:r w:rsidRPr="00432721">
              <w:rPr>
                <w:rFonts w:cs="Arial"/>
                <w:sz w:val="18"/>
                <w:szCs w:val="18"/>
              </w:rPr>
              <w:t>Result:</w:t>
            </w:r>
            <w:r w:rsidR="00B93529" w:rsidRPr="00432721">
              <w:rPr>
                <w:rFonts w:cs="Arial"/>
                <w:sz w:val="18"/>
                <w:szCs w:val="18"/>
              </w:rPr>
              <w:t xml:space="preserve"> </w:t>
            </w:r>
            <w:r w:rsidR="00B93529" w:rsidRPr="00432721">
              <w:rPr>
                <w:sz w:val="18"/>
                <w:szCs w:val="18"/>
              </w:rPr>
              <w:t xml:space="preserve"> </w:t>
            </w:r>
            <w:r w:rsidR="00B93529" w:rsidRPr="00432721">
              <w:rPr>
                <w:rFonts w:cs="Arial"/>
                <w:sz w:val="18"/>
                <w:szCs w:val="18"/>
              </w:rPr>
              <w:t>140</w:t>
            </w:r>
            <w:r w:rsidR="00274A3F" w:rsidRPr="00432721">
              <w:rPr>
                <w:rFonts w:cs="Arial"/>
                <w:sz w:val="18"/>
                <w:szCs w:val="18"/>
              </w:rPr>
              <w:t>,</w:t>
            </w:r>
            <w:r w:rsidR="00B93529" w:rsidRPr="00432721">
              <w:rPr>
                <w:rFonts w:cs="Arial"/>
                <w:sz w:val="18"/>
                <w:szCs w:val="18"/>
              </w:rPr>
              <w:t>676</w:t>
            </w:r>
            <w:r w:rsidR="000D27D0" w:rsidRPr="00432721">
              <w:rPr>
                <w:rFonts w:cs="Arial"/>
                <w:sz w:val="18"/>
                <w:szCs w:val="18"/>
              </w:rPr>
              <w:t xml:space="preserve"> (no increase = 0%)</w:t>
            </w:r>
          </w:p>
          <w:p w14:paraId="40AE5CAA" w14:textId="77777777" w:rsidR="00723358" w:rsidRPr="00432721" w:rsidRDefault="00723358" w:rsidP="00723358">
            <w:pPr>
              <w:jc w:val="both"/>
              <w:rPr>
                <w:rFonts w:cs="Arial"/>
                <w:sz w:val="18"/>
                <w:szCs w:val="18"/>
              </w:rPr>
            </w:pPr>
          </w:p>
          <w:p w14:paraId="3056926F" w14:textId="60716E4E" w:rsidR="003019F9" w:rsidRPr="00432721" w:rsidRDefault="00930F37" w:rsidP="00041A8A">
            <w:pPr>
              <w:jc w:val="both"/>
              <w:rPr>
                <w:sz w:val="18"/>
                <w:szCs w:val="18"/>
              </w:rPr>
            </w:pPr>
            <w:r w:rsidRPr="00432721">
              <w:rPr>
                <w:rFonts w:cs="Arial"/>
                <w:b/>
                <w:sz w:val="18"/>
                <w:szCs w:val="18"/>
                <w:lang w:eastAsia="en-US"/>
              </w:rPr>
              <w:t>N/A</w:t>
            </w:r>
            <w:r w:rsidR="00896DE0" w:rsidRPr="00432721">
              <w:rPr>
                <w:rFonts w:cs="Arial"/>
                <w:b/>
                <w:sz w:val="18"/>
                <w:szCs w:val="18"/>
                <w:lang w:eastAsia="en-US"/>
              </w:rPr>
              <w:t xml:space="preserve"> </w:t>
            </w:r>
          </w:p>
        </w:tc>
      </w:tr>
    </w:tbl>
    <w:p w14:paraId="0EA09F64" w14:textId="4B275E57" w:rsidR="1FFE30CF" w:rsidRDefault="1FFE30CF" w:rsidP="1FFE30CF">
      <w:pPr>
        <w:jc w:val="both"/>
        <w:rPr>
          <w:b/>
          <w:bCs/>
          <w:i/>
          <w:iCs/>
          <w:sz w:val="28"/>
          <w:szCs w:val="28"/>
        </w:rPr>
      </w:pPr>
    </w:p>
    <w:p w14:paraId="08AB1D93" w14:textId="76042BC8" w:rsidR="003D222C" w:rsidRPr="00432721" w:rsidRDefault="00C02966" w:rsidP="64B0784E">
      <w:pPr>
        <w:jc w:val="both"/>
        <w:rPr>
          <w:rFonts w:cs="Arial"/>
          <w:b/>
          <w:bCs/>
          <w:i/>
          <w:iCs/>
          <w:sz w:val="22"/>
          <w:szCs w:val="22"/>
        </w:rPr>
      </w:pPr>
      <w:r w:rsidRPr="00432721">
        <w:rPr>
          <w:b/>
          <w:bCs/>
          <w:i/>
          <w:iCs/>
          <w:sz w:val="28"/>
          <w:szCs w:val="28"/>
        </w:rPr>
        <w:t>O</w:t>
      </w:r>
      <w:r w:rsidR="003D222C" w:rsidRPr="00432721">
        <w:rPr>
          <w:b/>
          <w:bCs/>
          <w:i/>
          <w:iCs/>
          <w:sz w:val="28"/>
          <w:szCs w:val="28"/>
        </w:rPr>
        <w:t>utput</w:t>
      </w:r>
      <w:r w:rsidRPr="00432721">
        <w:rPr>
          <w:b/>
          <w:bCs/>
          <w:i/>
          <w:iCs/>
          <w:sz w:val="28"/>
          <w:szCs w:val="28"/>
        </w:rPr>
        <w:t xml:space="preserve"> summary</w:t>
      </w:r>
      <w:r w:rsidR="003D222C" w:rsidRPr="00432721">
        <w:rPr>
          <w:b/>
          <w:bCs/>
          <w:i/>
          <w:iCs/>
          <w:sz w:val="28"/>
          <w:szCs w:val="28"/>
        </w:rPr>
        <w:t xml:space="preserve"> and supporting narrative for the score</w:t>
      </w:r>
    </w:p>
    <w:p w14:paraId="0D23D260" w14:textId="5E81631E" w:rsidR="004A4DF7" w:rsidRPr="00432721" w:rsidRDefault="004B6577" w:rsidP="004B6577">
      <w:pPr>
        <w:jc w:val="both"/>
        <w:rPr>
          <w:rFonts w:cs="Arial"/>
          <w:sz w:val="22"/>
          <w:szCs w:val="22"/>
        </w:rPr>
      </w:pPr>
      <w:r w:rsidRPr="00432721">
        <w:rPr>
          <w:rFonts w:cs="Arial"/>
          <w:sz w:val="22"/>
          <w:szCs w:val="22"/>
        </w:rPr>
        <w:t>This output represents efforts to make forest conservation economically viable through sustainable production, focusing on biodiversity-based value chains, ecological restoration, and community-driven economic models. It serves as a key indicator of progress toward aligning environmental stewardship with inclusive development across the Amazon</w:t>
      </w:r>
      <w:r w:rsidR="004A4DF7" w:rsidRPr="00432721">
        <w:rPr>
          <w:rFonts w:cs="Arial"/>
          <w:sz w:val="22"/>
          <w:szCs w:val="22"/>
        </w:rPr>
        <w:t xml:space="preserve">. </w:t>
      </w:r>
    </w:p>
    <w:p w14:paraId="3A832964" w14:textId="77777777" w:rsidR="004B6577" w:rsidRPr="00432721" w:rsidRDefault="004B6577" w:rsidP="006F0B0B">
      <w:pPr>
        <w:jc w:val="both"/>
        <w:rPr>
          <w:rFonts w:cs="Arial"/>
          <w:sz w:val="22"/>
          <w:szCs w:val="22"/>
        </w:rPr>
      </w:pPr>
    </w:p>
    <w:p w14:paraId="6C983FF3" w14:textId="0C018C55" w:rsidR="0050429A" w:rsidRPr="00432721" w:rsidRDefault="00BA78A1" w:rsidP="006F0B0B">
      <w:pPr>
        <w:jc w:val="both"/>
        <w:rPr>
          <w:rFonts w:cs="Arial"/>
          <w:sz w:val="22"/>
          <w:szCs w:val="22"/>
        </w:rPr>
      </w:pPr>
      <w:r w:rsidRPr="00432721">
        <w:rPr>
          <w:rFonts w:cs="Arial"/>
          <w:sz w:val="22"/>
          <w:szCs w:val="22"/>
        </w:rPr>
        <w:t>Despite some advances, progress in 2024 across all indicators of this output remained limited, largely due to the absence of approved projects promoting a sustainable forest-based economy in previous years</w:t>
      </w:r>
      <w:r w:rsidR="004B21DC" w:rsidRPr="00432721">
        <w:rPr>
          <w:rFonts w:cs="Arial"/>
          <w:sz w:val="22"/>
          <w:szCs w:val="22"/>
        </w:rPr>
        <w:t xml:space="preserve"> - </w:t>
      </w:r>
      <w:r w:rsidRPr="00432721">
        <w:rPr>
          <w:rFonts w:cs="Arial"/>
          <w:sz w:val="22"/>
          <w:szCs w:val="22"/>
        </w:rPr>
        <w:t>particularly between 2019 and 2024, when no such projects were approved. Although 2023 marked a record number of approved projects and public calls, allocating 27% of its budget to this component, these initiatives are still in the implementation phase, and their results will only be captured upon completion</w:t>
      </w:r>
      <w:r w:rsidR="003C641D" w:rsidRPr="00432721">
        <w:rPr>
          <w:rFonts w:cs="Arial"/>
          <w:sz w:val="22"/>
          <w:szCs w:val="22"/>
        </w:rPr>
        <w:t xml:space="preserve">. </w:t>
      </w:r>
      <w:r w:rsidR="00AF7199" w:rsidRPr="00432721">
        <w:rPr>
          <w:rFonts w:cs="Arial"/>
          <w:sz w:val="22"/>
          <w:szCs w:val="22"/>
        </w:rPr>
        <w:t xml:space="preserve"> </w:t>
      </w:r>
      <w:r w:rsidR="00B46DA0" w:rsidRPr="00432721">
        <w:rPr>
          <w:rFonts w:cs="Arial"/>
          <w:sz w:val="22"/>
          <w:szCs w:val="22"/>
        </w:rPr>
        <w:t xml:space="preserve"> </w:t>
      </w:r>
    </w:p>
    <w:p w14:paraId="65D21408" w14:textId="77777777" w:rsidR="0050429A" w:rsidRPr="00432721" w:rsidRDefault="0050429A" w:rsidP="006F0B0B">
      <w:pPr>
        <w:jc w:val="both"/>
        <w:rPr>
          <w:rFonts w:cs="Arial"/>
          <w:sz w:val="22"/>
          <w:szCs w:val="22"/>
        </w:rPr>
      </w:pPr>
    </w:p>
    <w:p w14:paraId="012DDDCB" w14:textId="65274323" w:rsidR="006F0B0B" w:rsidRPr="00432721" w:rsidRDefault="0050429A" w:rsidP="006F0B0B">
      <w:pPr>
        <w:jc w:val="both"/>
        <w:rPr>
          <w:rFonts w:cs="Arial"/>
          <w:sz w:val="22"/>
          <w:szCs w:val="22"/>
        </w:rPr>
      </w:pPr>
      <w:r w:rsidRPr="00432721">
        <w:rPr>
          <w:rFonts w:cs="Arial"/>
          <w:sz w:val="22"/>
          <w:szCs w:val="22"/>
        </w:rPr>
        <w:t xml:space="preserve">Still, </w:t>
      </w:r>
      <w:r w:rsidR="00B46DA0" w:rsidRPr="00432721">
        <w:rPr>
          <w:rFonts w:cs="Arial"/>
          <w:sz w:val="22"/>
          <w:szCs w:val="22"/>
        </w:rPr>
        <w:t xml:space="preserve">the Amazon Fund made strategic advances in the “Sustainable Production” component by approving a </w:t>
      </w:r>
      <w:r w:rsidR="00D1266E" w:rsidRPr="00432721">
        <w:rPr>
          <w:rFonts w:cs="Arial"/>
          <w:sz w:val="22"/>
          <w:szCs w:val="22"/>
        </w:rPr>
        <w:t>portfolio</w:t>
      </w:r>
      <w:r w:rsidR="00B46DA0" w:rsidRPr="00432721">
        <w:rPr>
          <w:rFonts w:cs="Arial"/>
          <w:sz w:val="22"/>
          <w:szCs w:val="22"/>
        </w:rPr>
        <w:t xml:space="preserve"> of high-impact projects </w:t>
      </w:r>
      <w:r w:rsidR="00D1266E" w:rsidRPr="00432721">
        <w:rPr>
          <w:rFonts w:cs="Arial"/>
          <w:sz w:val="22"/>
          <w:szCs w:val="22"/>
        </w:rPr>
        <w:t>totalling</w:t>
      </w:r>
      <w:r w:rsidR="00286CF1" w:rsidRPr="00432721">
        <w:rPr>
          <w:rFonts w:cs="Arial"/>
          <w:sz w:val="22"/>
          <w:szCs w:val="22"/>
        </w:rPr>
        <w:t xml:space="preserve"> over £88 million</w:t>
      </w:r>
      <w:r w:rsidR="0075083B" w:rsidRPr="00432721">
        <w:rPr>
          <w:rFonts w:cs="Arial"/>
          <w:sz w:val="22"/>
          <w:szCs w:val="22"/>
        </w:rPr>
        <w:t xml:space="preserve"> </w:t>
      </w:r>
      <w:r w:rsidR="00D1266E" w:rsidRPr="00432721">
        <w:rPr>
          <w:rFonts w:cs="Arial"/>
          <w:sz w:val="22"/>
          <w:szCs w:val="22"/>
        </w:rPr>
        <w:t xml:space="preserve">- </w:t>
      </w:r>
      <w:r w:rsidR="00B46DA0" w:rsidRPr="00432721">
        <w:rPr>
          <w:rFonts w:cs="Arial"/>
          <w:sz w:val="22"/>
          <w:szCs w:val="22"/>
        </w:rPr>
        <w:t>an increase of 115% compared to 2023</w:t>
      </w:r>
      <w:r w:rsidR="00D1266E" w:rsidRPr="00432721">
        <w:rPr>
          <w:rFonts w:cs="Arial"/>
          <w:sz w:val="22"/>
          <w:szCs w:val="22"/>
        </w:rPr>
        <w:t>.</w:t>
      </w:r>
      <w:r w:rsidR="006F0B0B" w:rsidRPr="00432721">
        <w:rPr>
          <w:rFonts w:cs="Arial"/>
          <w:sz w:val="22"/>
          <w:szCs w:val="22"/>
        </w:rPr>
        <w:t xml:space="preserve"> These </w:t>
      </w:r>
      <w:r w:rsidR="00D1266E" w:rsidRPr="00432721">
        <w:rPr>
          <w:rFonts w:cs="Arial"/>
          <w:sz w:val="22"/>
          <w:szCs w:val="22"/>
        </w:rPr>
        <w:t xml:space="preserve">efforts prioritized training for indigenous individuals, particularly women, to engage in sustainable economic activities and </w:t>
      </w:r>
      <w:r w:rsidR="00401AA5" w:rsidRPr="00432721">
        <w:rPr>
          <w:rFonts w:cs="Arial"/>
          <w:sz w:val="22"/>
          <w:szCs w:val="22"/>
        </w:rPr>
        <w:t xml:space="preserve">increased support for </w:t>
      </w:r>
      <w:r w:rsidR="00D1266E" w:rsidRPr="00432721">
        <w:rPr>
          <w:rFonts w:cs="Arial"/>
          <w:sz w:val="22"/>
          <w:szCs w:val="22"/>
        </w:rPr>
        <w:t>small-scale projects</w:t>
      </w:r>
      <w:r w:rsidR="00E36F0B" w:rsidRPr="00432721">
        <w:rPr>
          <w:rFonts w:cs="Arial"/>
          <w:sz w:val="22"/>
          <w:szCs w:val="22"/>
        </w:rPr>
        <w:t xml:space="preserve"> for the first since 2019</w:t>
      </w:r>
      <w:r w:rsidR="003666B6" w:rsidRPr="00432721">
        <w:rPr>
          <w:rFonts w:cs="Arial"/>
          <w:sz w:val="22"/>
          <w:szCs w:val="22"/>
        </w:rPr>
        <w:t xml:space="preserve"> </w:t>
      </w:r>
      <w:r w:rsidR="003666B6" w:rsidRPr="00432721">
        <w:rPr>
          <w:rFonts w:cs="Arial"/>
          <w:b/>
          <w:bCs/>
          <w:sz w:val="22"/>
          <w:szCs w:val="22"/>
        </w:rPr>
        <w:t>(Output 1.1</w:t>
      </w:r>
      <w:r w:rsidR="0099264B" w:rsidRPr="00432721">
        <w:rPr>
          <w:rFonts w:cs="Arial"/>
          <w:b/>
          <w:bCs/>
          <w:sz w:val="22"/>
          <w:szCs w:val="22"/>
        </w:rPr>
        <w:t xml:space="preserve"> and Output 1.2</w:t>
      </w:r>
      <w:r w:rsidR="003666B6" w:rsidRPr="00432721">
        <w:rPr>
          <w:rFonts w:cs="Arial"/>
          <w:b/>
          <w:bCs/>
          <w:sz w:val="22"/>
          <w:szCs w:val="22"/>
        </w:rPr>
        <w:t>)</w:t>
      </w:r>
      <w:r w:rsidR="00E36F0B" w:rsidRPr="00432721">
        <w:rPr>
          <w:rFonts w:cs="Arial"/>
          <w:sz w:val="22"/>
          <w:szCs w:val="22"/>
        </w:rPr>
        <w:t>.</w:t>
      </w:r>
      <w:r w:rsidR="006C78DC" w:rsidRPr="00432721">
        <w:rPr>
          <w:rFonts w:cs="Arial"/>
          <w:sz w:val="22"/>
          <w:szCs w:val="22"/>
        </w:rPr>
        <w:t xml:space="preserve"> </w:t>
      </w:r>
      <w:r w:rsidR="00D1266E" w:rsidRPr="00432721">
        <w:rPr>
          <w:rFonts w:cs="Arial"/>
          <w:sz w:val="22"/>
          <w:szCs w:val="22"/>
        </w:rPr>
        <w:t>This was accompanied by measurable growth in income from sustainable activities, reinforcing the economic attractiveness of keeping forests standing</w:t>
      </w:r>
      <w:r w:rsidR="00635694" w:rsidRPr="00432721">
        <w:rPr>
          <w:rFonts w:cs="Arial"/>
          <w:sz w:val="22"/>
          <w:szCs w:val="22"/>
        </w:rPr>
        <w:t>.</w:t>
      </w:r>
      <w:r w:rsidR="001B1CB8" w:rsidRPr="00432721">
        <w:rPr>
          <w:rFonts w:cs="Arial"/>
          <w:sz w:val="22"/>
          <w:szCs w:val="22"/>
        </w:rPr>
        <w:t xml:space="preserve"> This should give us stronger results for the next </w:t>
      </w:r>
      <w:r w:rsidR="00F848D8" w:rsidRPr="00432721">
        <w:rPr>
          <w:rFonts w:cs="Arial"/>
          <w:sz w:val="22"/>
          <w:szCs w:val="22"/>
        </w:rPr>
        <w:t>review period</w:t>
      </w:r>
      <w:r w:rsidR="00C000B1" w:rsidRPr="00432721">
        <w:rPr>
          <w:rFonts w:cs="Arial"/>
          <w:sz w:val="22"/>
          <w:szCs w:val="22"/>
        </w:rPr>
        <w:t xml:space="preserve"> </w:t>
      </w:r>
      <w:r w:rsidR="00C000B1" w:rsidRPr="00432721">
        <w:rPr>
          <w:rFonts w:cs="Arial"/>
          <w:b/>
          <w:bCs/>
          <w:sz w:val="22"/>
          <w:szCs w:val="22"/>
        </w:rPr>
        <w:t>(Output 1.3)</w:t>
      </w:r>
      <w:r w:rsidR="001B1CB8" w:rsidRPr="00432721">
        <w:rPr>
          <w:rFonts w:cs="Arial"/>
          <w:sz w:val="22"/>
          <w:szCs w:val="22"/>
        </w:rPr>
        <w:t xml:space="preserve">. </w:t>
      </w:r>
    </w:p>
    <w:p w14:paraId="1F3EF75E" w14:textId="77777777" w:rsidR="006F0B0B" w:rsidRPr="00432721" w:rsidRDefault="006F0B0B" w:rsidP="006F0B0B">
      <w:pPr>
        <w:jc w:val="both"/>
        <w:rPr>
          <w:rFonts w:cs="Arial"/>
          <w:sz w:val="22"/>
          <w:szCs w:val="22"/>
        </w:rPr>
      </w:pPr>
    </w:p>
    <w:p w14:paraId="129E6E1C" w14:textId="66022FB6" w:rsidR="001F4A28" w:rsidRPr="00432721" w:rsidRDefault="0066023B" w:rsidP="001F4A28">
      <w:pPr>
        <w:jc w:val="both"/>
        <w:rPr>
          <w:rFonts w:cs="Arial"/>
          <w:sz w:val="22"/>
          <w:szCs w:val="22"/>
        </w:rPr>
      </w:pPr>
      <w:r w:rsidRPr="00432721">
        <w:rPr>
          <w:rFonts w:cs="Arial"/>
          <w:sz w:val="22"/>
          <w:szCs w:val="22"/>
        </w:rPr>
        <w:t xml:space="preserve">Brazil informed – through BNDES’s Amazon Fund’s annual report – that </w:t>
      </w:r>
      <w:r w:rsidRPr="00432721">
        <w:rPr>
          <w:rFonts w:cs="Arial"/>
          <w:b/>
          <w:sz w:val="22"/>
          <w:szCs w:val="22"/>
        </w:rPr>
        <w:t>Output 1.4</w:t>
      </w:r>
      <w:r w:rsidR="009040A4" w:rsidRPr="00432721">
        <w:rPr>
          <w:rFonts w:cs="Arial"/>
          <w:sz w:val="22"/>
          <w:szCs w:val="22"/>
        </w:rPr>
        <w:t xml:space="preserve"> </w:t>
      </w:r>
      <w:r w:rsidR="001F4A28" w:rsidRPr="00432721">
        <w:rPr>
          <w:rFonts w:cs="Arial"/>
          <w:sz w:val="22"/>
          <w:szCs w:val="22"/>
        </w:rPr>
        <w:t>reflects reports submitted up to the end of 2024 and therefore do not capture all results to date. As most projects approved after the relaunch of the Amazon Fund are still at early implementation stages, measurable outcomes will be recorded following execution, reporting, and verification, a process that may take up to two years.</w:t>
      </w:r>
    </w:p>
    <w:p w14:paraId="229460FA" w14:textId="77777777" w:rsidR="001C2F49" w:rsidRPr="00432721" w:rsidRDefault="001C2F49" w:rsidP="004D5FD5">
      <w:pPr>
        <w:jc w:val="both"/>
        <w:rPr>
          <w:b/>
          <w:bCs/>
          <w:i/>
          <w:iCs/>
          <w:sz w:val="28"/>
          <w:szCs w:val="28"/>
        </w:rPr>
      </w:pPr>
    </w:p>
    <w:p w14:paraId="74F96104" w14:textId="78A75BE4" w:rsidR="00884250" w:rsidRPr="00432721" w:rsidRDefault="00C02966" w:rsidP="004D5FD5">
      <w:pPr>
        <w:jc w:val="both"/>
        <w:rPr>
          <w:rFonts w:ascii="Segoe UI" w:hAnsi="Segoe UI" w:cs="Segoe UI"/>
          <w:b/>
          <w:bCs/>
          <w:color w:val="424242"/>
          <w:shd w:val="clear" w:color="auto" w:fill="FAFAFA"/>
        </w:rPr>
      </w:pPr>
      <w:r w:rsidRPr="1A09BA8A">
        <w:rPr>
          <w:b/>
          <w:bCs/>
          <w:i/>
          <w:iCs/>
          <w:sz w:val="28"/>
          <w:szCs w:val="28"/>
        </w:rPr>
        <w:t>C</w:t>
      </w:r>
      <w:r w:rsidR="003D222C" w:rsidRPr="1A09BA8A">
        <w:rPr>
          <w:b/>
          <w:bCs/>
          <w:i/>
          <w:iCs/>
          <w:sz w:val="28"/>
          <w:szCs w:val="28"/>
        </w:rPr>
        <w:t xml:space="preserve">hanges </w:t>
      </w:r>
      <w:r w:rsidR="5AA7F347" w:rsidRPr="1A09BA8A">
        <w:rPr>
          <w:b/>
          <w:bCs/>
          <w:i/>
          <w:iCs/>
          <w:sz w:val="28"/>
          <w:szCs w:val="28"/>
        </w:rPr>
        <w:t xml:space="preserve">to </w:t>
      </w:r>
      <w:r w:rsidR="003D222C" w:rsidRPr="1A09BA8A">
        <w:rPr>
          <w:b/>
          <w:bCs/>
          <w:i/>
          <w:iCs/>
          <w:sz w:val="28"/>
          <w:szCs w:val="28"/>
        </w:rPr>
        <w:t>this output, and any planned changes as a result of this review</w:t>
      </w:r>
    </w:p>
    <w:p w14:paraId="2C9E6F55" w14:textId="4DB8F923" w:rsidR="003D222C" w:rsidRPr="00432721" w:rsidRDefault="002262B6" w:rsidP="6405E8E0">
      <w:pPr>
        <w:contextualSpacing/>
        <w:jc w:val="both"/>
        <w:rPr>
          <w:rFonts w:cs="Arial"/>
          <w:sz w:val="22"/>
          <w:szCs w:val="22"/>
        </w:rPr>
      </w:pPr>
      <w:r w:rsidRPr="6405E8E0">
        <w:rPr>
          <w:rFonts w:cs="Arial"/>
          <w:sz w:val="22"/>
          <w:szCs w:val="22"/>
        </w:rPr>
        <w:t xml:space="preserve">The output will be reviewed and refined </w:t>
      </w:r>
      <w:r w:rsidR="0073000F" w:rsidRPr="6405E8E0">
        <w:rPr>
          <w:rFonts w:cs="Arial"/>
          <w:sz w:val="22"/>
          <w:szCs w:val="22"/>
        </w:rPr>
        <w:t>by June 2026</w:t>
      </w:r>
      <w:r w:rsidRPr="6405E8E0">
        <w:rPr>
          <w:rFonts w:cs="Arial"/>
          <w:sz w:val="22"/>
          <w:szCs w:val="22"/>
        </w:rPr>
        <w:t>,</w:t>
      </w:r>
      <w:r w:rsidR="00AB3DEA" w:rsidRPr="6405E8E0">
        <w:rPr>
          <w:rFonts w:cs="Arial"/>
          <w:sz w:val="22"/>
          <w:szCs w:val="22"/>
        </w:rPr>
        <w:t xml:space="preserve"> including setting targets for </w:t>
      </w:r>
      <w:r w:rsidR="00C01EBF" w:rsidRPr="6405E8E0">
        <w:rPr>
          <w:rFonts w:cs="Arial"/>
          <w:sz w:val="22"/>
          <w:szCs w:val="22"/>
        </w:rPr>
        <w:t>indicators 1.2 and 1.4</w:t>
      </w:r>
      <w:r w:rsidRPr="6405E8E0">
        <w:rPr>
          <w:rFonts w:cs="Arial"/>
          <w:sz w:val="22"/>
          <w:szCs w:val="22"/>
        </w:rPr>
        <w:t xml:space="preserve"> ensuring alignment with evolving priorities and the strategic direction of the programme</w:t>
      </w:r>
      <w:r w:rsidR="00022FBA" w:rsidRPr="6405E8E0">
        <w:rPr>
          <w:rFonts w:cs="Arial"/>
          <w:sz w:val="22"/>
          <w:szCs w:val="22"/>
        </w:rPr>
        <w:t xml:space="preserve"> </w:t>
      </w:r>
      <w:r w:rsidR="00022FBA" w:rsidRPr="6405E8E0">
        <w:rPr>
          <w:rFonts w:cs="Arial"/>
          <w:b/>
          <w:bCs/>
          <w:sz w:val="22"/>
          <w:szCs w:val="22"/>
        </w:rPr>
        <w:t>(Recommendation 1</w:t>
      </w:r>
      <w:r w:rsidR="00AD0AB8" w:rsidRPr="6405E8E0">
        <w:rPr>
          <w:rFonts w:cs="Arial"/>
          <w:b/>
          <w:bCs/>
          <w:sz w:val="22"/>
          <w:szCs w:val="22"/>
        </w:rPr>
        <w:t>0</w:t>
      </w:r>
      <w:r w:rsidR="00022FBA" w:rsidRPr="6405E8E0">
        <w:rPr>
          <w:rFonts w:cs="Arial"/>
          <w:b/>
          <w:bCs/>
          <w:sz w:val="22"/>
          <w:szCs w:val="22"/>
        </w:rPr>
        <w:t>).</w:t>
      </w:r>
      <w:r w:rsidR="00022FBA" w:rsidRPr="6405E8E0">
        <w:rPr>
          <w:rFonts w:cs="Arial"/>
          <w:sz w:val="22"/>
          <w:szCs w:val="22"/>
        </w:rPr>
        <w:t xml:space="preserve">  </w:t>
      </w:r>
      <w:r w:rsidR="00541D1C" w:rsidRPr="6405E8E0">
        <w:rPr>
          <w:rFonts w:cs="Arial"/>
          <w:sz w:val="22"/>
          <w:szCs w:val="22"/>
        </w:rPr>
        <w:t xml:space="preserve">See explanation at the start of Section B for rationale. </w:t>
      </w:r>
    </w:p>
    <w:p w14:paraId="033808EB" w14:textId="77777777" w:rsidR="003D222C" w:rsidRPr="00432721" w:rsidRDefault="003D222C" w:rsidP="004D5FD5">
      <w:pPr>
        <w:jc w:val="both"/>
        <w:rPr>
          <w:rFonts w:cs="Arial"/>
          <w:sz w:val="22"/>
          <w:szCs w:val="22"/>
        </w:rPr>
      </w:pPr>
    </w:p>
    <w:p w14:paraId="72F2FAA1" w14:textId="00E33D1E" w:rsidR="003D222C" w:rsidRPr="00432721" w:rsidRDefault="003D222C" w:rsidP="35DE5D18">
      <w:pPr>
        <w:jc w:val="both"/>
        <w:rPr>
          <w:rFonts w:cs="Arial"/>
          <w:bCs/>
          <w:sz w:val="22"/>
          <w:szCs w:val="22"/>
        </w:rPr>
      </w:pPr>
      <w:r w:rsidRPr="00432721">
        <w:rPr>
          <w:b/>
          <w:bCs/>
          <w:i/>
          <w:iCs/>
          <w:sz w:val="28"/>
          <w:szCs w:val="28"/>
        </w:rPr>
        <w:lastRenderedPageBreak/>
        <w:t>Progress on recommendations from the previous AR</w:t>
      </w:r>
      <w:r w:rsidR="00690170" w:rsidRPr="00432721">
        <w:rPr>
          <w:b/>
          <w:bCs/>
          <w:i/>
          <w:iCs/>
          <w:sz w:val="28"/>
          <w:szCs w:val="28"/>
        </w:rPr>
        <w:t xml:space="preserve">, </w:t>
      </w:r>
      <w:r w:rsidRPr="00432721">
        <w:rPr>
          <w:b/>
          <w:bCs/>
          <w:i/>
          <w:iCs/>
          <w:sz w:val="28"/>
          <w:szCs w:val="28"/>
        </w:rPr>
        <w:t>lessons learned this year</w:t>
      </w:r>
      <w:r w:rsidR="00690170" w:rsidRPr="00432721">
        <w:rPr>
          <w:b/>
          <w:bCs/>
          <w:i/>
          <w:iCs/>
          <w:sz w:val="28"/>
          <w:szCs w:val="28"/>
        </w:rPr>
        <w:t>,</w:t>
      </w:r>
      <w:r w:rsidRPr="00432721">
        <w:rPr>
          <w:b/>
          <w:bCs/>
          <w:i/>
          <w:iCs/>
          <w:sz w:val="28"/>
          <w:szCs w:val="28"/>
        </w:rPr>
        <w:t xml:space="preserve"> and recommendations for the year ahead</w:t>
      </w:r>
      <w:r w:rsidRPr="00432721">
        <w:rPr>
          <w:rFonts w:cs="Arial"/>
          <w:b/>
          <w:bCs/>
        </w:rPr>
        <w:t xml:space="preserve"> </w:t>
      </w:r>
    </w:p>
    <w:p w14:paraId="1FB8196D" w14:textId="77777777" w:rsidR="00BA24F8" w:rsidRPr="00432721" w:rsidRDefault="00BA24F8" w:rsidP="35DE5D18">
      <w:pPr>
        <w:jc w:val="both"/>
        <w:rPr>
          <w:rFonts w:cs="Arial"/>
          <w:sz w:val="22"/>
          <w:szCs w:val="22"/>
        </w:rPr>
      </w:pPr>
    </w:p>
    <w:p w14:paraId="4A1F3FE1" w14:textId="77777777" w:rsidR="00FE524F" w:rsidRPr="00432721" w:rsidRDefault="00964802" w:rsidP="35DE5D18">
      <w:pPr>
        <w:jc w:val="both"/>
        <w:rPr>
          <w:rFonts w:cs="Arial"/>
          <w:sz w:val="22"/>
          <w:szCs w:val="22"/>
        </w:rPr>
      </w:pPr>
      <w:r w:rsidRPr="00432721">
        <w:rPr>
          <w:rFonts w:cs="Arial"/>
          <w:sz w:val="22"/>
          <w:szCs w:val="22"/>
        </w:rPr>
        <w:t>Enhancing market access, certification schemes, and green finance mechanisms will be key to making forest-based economies more competitive</w:t>
      </w:r>
      <w:r w:rsidR="0055069E" w:rsidRPr="00432721">
        <w:rPr>
          <w:rFonts w:cs="Arial"/>
          <w:sz w:val="22"/>
          <w:szCs w:val="22"/>
        </w:rPr>
        <w:t xml:space="preserve"> -</w:t>
      </w:r>
      <w:r w:rsidRPr="00432721">
        <w:rPr>
          <w:rFonts w:cs="Arial"/>
          <w:sz w:val="22"/>
          <w:szCs w:val="22"/>
        </w:rPr>
        <w:t xml:space="preserve"> </w:t>
      </w:r>
      <w:r w:rsidR="0055069E" w:rsidRPr="00432721">
        <w:rPr>
          <w:rFonts w:cs="Arial"/>
          <w:sz w:val="22"/>
          <w:szCs w:val="22"/>
        </w:rPr>
        <w:t>t</w:t>
      </w:r>
      <w:r w:rsidR="00D40476" w:rsidRPr="00432721">
        <w:rPr>
          <w:rFonts w:cs="Arial"/>
          <w:sz w:val="22"/>
          <w:szCs w:val="22"/>
        </w:rPr>
        <w:t>his should be the core of the</w:t>
      </w:r>
      <w:r w:rsidR="00C9318D" w:rsidRPr="00432721">
        <w:rPr>
          <w:rFonts w:cs="Arial"/>
          <w:sz w:val="22"/>
          <w:szCs w:val="22"/>
        </w:rPr>
        <w:t xml:space="preserve"> National Bioeconomy Plan, currently under development</w:t>
      </w:r>
      <w:r w:rsidR="0055069E" w:rsidRPr="00432721">
        <w:rPr>
          <w:rFonts w:cs="Arial"/>
          <w:sz w:val="22"/>
          <w:szCs w:val="22"/>
        </w:rPr>
        <w:t xml:space="preserve">. </w:t>
      </w:r>
    </w:p>
    <w:p w14:paraId="2A45DBF0" w14:textId="77777777" w:rsidR="00FE524F" w:rsidRPr="00432721" w:rsidRDefault="00FE524F" w:rsidP="35DE5D18">
      <w:pPr>
        <w:jc w:val="both"/>
        <w:rPr>
          <w:rFonts w:cs="Arial"/>
          <w:sz w:val="22"/>
          <w:szCs w:val="22"/>
        </w:rPr>
      </w:pPr>
    </w:p>
    <w:p w14:paraId="6614CA3C" w14:textId="1A2C304F" w:rsidR="00691842" w:rsidRPr="00432721" w:rsidRDefault="00964802" w:rsidP="4E01E057">
      <w:pPr>
        <w:jc w:val="both"/>
        <w:rPr>
          <w:rFonts w:cs="Arial"/>
          <w:sz w:val="22"/>
          <w:szCs w:val="22"/>
        </w:rPr>
      </w:pPr>
      <w:r w:rsidRPr="00432721">
        <w:rPr>
          <w:rFonts w:cs="Arial"/>
          <w:sz w:val="22"/>
          <w:szCs w:val="22"/>
        </w:rPr>
        <w:t>Additionally, capacity-building for cooperatives and local networks should be deepened, alongside investments in territorial governance, ecological restoration, and land-use planning. These actions will help transform strategic investments into tangible results, reinforcing the forest’s economic value while advancing Brazil’s climate and conservation goals</w:t>
      </w:r>
      <w:r w:rsidR="00E4063B" w:rsidRPr="00432721">
        <w:rPr>
          <w:rFonts w:cs="Arial"/>
          <w:sz w:val="22"/>
          <w:szCs w:val="22"/>
        </w:rPr>
        <w:t xml:space="preserve"> </w:t>
      </w:r>
      <w:r w:rsidR="00E4063B" w:rsidRPr="00432721">
        <w:rPr>
          <w:rFonts w:cs="Arial"/>
          <w:b/>
          <w:bCs/>
          <w:sz w:val="22"/>
          <w:szCs w:val="22"/>
        </w:rPr>
        <w:t>(Recommendation 9)</w:t>
      </w:r>
      <w:r w:rsidRPr="00432721">
        <w:rPr>
          <w:rFonts w:cs="Arial"/>
          <w:b/>
          <w:bCs/>
          <w:sz w:val="22"/>
          <w:szCs w:val="22"/>
        </w:rPr>
        <w:t>.</w:t>
      </w:r>
    </w:p>
    <w:p w14:paraId="7E3B7E7B" w14:textId="2F0B9811" w:rsidR="004A777B" w:rsidRPr="00432721" w:rsidRDefault="004A777B">
      <w:pPr>
        <w:spacing w:after="160" w:line="259" w:lineRule="auto"/>
      </w:pPr>
      <w:r w:rsidRPr="00432721">
        <w:br w:type="page"/>
      </w:r>
    </w:p>
    <w:p w14:paraId="6AD584C3" w14:textId="77777777" w:rsidR="00945EC7" w:rsidRPr="00432721" w:rsidRDefault="00945EC7" w:rsidP="00691842"/>
    <w:tbl>
      <w:tblPr>
        <w:tblStyle w:val="TableGrid"/>
        <w:tblW w:w="9072" w:type="dxa"/>
        <w:tblInd w:w="-5" w:type="dxa"/>
        <w:tblLook w:val="04A0" w:firstRow="1" w:lastRow="0" w:firstColumn="1" w:lastColumn="0" w:noHBand="0" w:noVBand="1"/>
      </w:tblPr>
      <w:tblGrid>
        <w:gridCol w:w="1566"/>
        <w:gridCol w:w="616"/>
        <w:gridCol w:w="937"/>
        <w:gridCol w:w="2977"/>
        <w:gridCol w:w="2976"/>
      </w:tblGrid>
      <w:tr w:rsidR="00691842" w:rsidRPr="00432721" w14:paraId="41CE7F22" w14:textId="77777777" w:rsidTr="7F3079AC">
        <w:trPr>
          <w:trHeight w:val="489"/>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057EFC7" w14:textId="77777777" w:rsidR="00691842" w:rsidRPr="00432721" w:rsidRDefault="00691842">
            <w:pPr>
              <w:jc w:val="both"/>
              <w:rPr>
                <w:rFonts w:cs="Arial"/>
                <w:b/>
                <w:bCs/>
                <w:sz w:val="20"/>
                <w:szCs w:val="20"/>
              </w:rPr>
            </w:pPr>
            <w:r w:rsidRPr="00432721">
              <w:rPr>
                <w:rFonts w:cs="Arial"/>
                <w:b/>
                <w:bCs/>
                <w:sz w:val="20"/>
                <w:szCs w:val="20"/>
              </w:rPr>
              <w:t xml:space="preserve">Output Title </w:t>
            </w:r>
          </w:p>
        </w:tc>
        <w:tc>
          <w:tcPr>
            <w:tcW w:w="750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1D04F09" w14:textId="52C6A8C1" w:rsidR="0F245DD5" w:rsidRPr="00432721" w:rsidRDefault="0F245DD5" w:rsidP="0F245DD5">
            <w:pPr>
              <w:rPr>
                <w:rFonts w:eastAsia="Arial" w:cs="Arial"/>
                <w:sz w:val="20"/>
                <w:szCs w:val="20"/>
              </w:rPr>
            </w:pPr>
            <w:r w:rsidRPr="00432721">
              <w:rPr>
                <w:rFonts w:eastAsia="Arial" w:cs="Arial"/>
                <w:sz w:val="20"/>
                <w:szCs w:val="20"/>
              </w:rPr>
              <w:t>Monitoring, control and environmental accountability institutions are supported (Amazon Fund component 2)</w:t>
            </w:r>
          </w:p>
        </w:tc>
      </w:tr>
      <w:tr w:rsidR="00691842" w:rsidRPr="00432721" w14:paraId="1A461D66" w14:textId="77777777" w:rsidTr="7F3079AC">
        <w:trPr>
          <w:trHeight w:val="347"/>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9F004B5" w14:textId="77777777" w:rsidR="00691842" w:rsidRPr="00432721" w:rsidRDefault="00691842">
            <w:pPr>
              <w:jc w:val="both"/>
              <w:rPr>
                <w:rFonts w:cs="Arial"/>
                <w:bCs/>
                <w:sz w:val="20"/>
                <w:szCs w:val="20"/>
              </w:rPr>
            </w:pPr>
            <w:r w:rsidRPr="00432721">
              <w:rPr>
                <w:rFonts w:cs="Arial"/>
                <w:bCs/>
                <w:sz w:val="20"/>
                <w:szCs w:val="20"/>
              </w:rPr>
              <w:t xml:space="preserve">Output number: </w:t>
            </w:r>
          </w:p>
        </w:tc>
        <w:tc>
          <w:tcPr>
            <w:tcW w:w="937" w:type="dxa"/>
            <w:tcBorders>
              <w:top w:val="single" w:sz="4" w:space="0" w:color="auto"/>
              <w:left w:val="single" w:sz="4" w:space="0" w:color="auto"/>
              <w:bottom w:val="single" w:sz="4" w:space="0" w:color="auto"/>
              <w:right w:val="single" w:sz="4" w:space="0" w:color="auto"/>
            </w:tcBorders>
          </w:tcPr>
          <w:p w14:paraId="77F166EC" w14:textId="6ECE623A" w:rsidR="00691842" w:rsidRPr="00432721" w:rsidRDefault="1CA42B9C">
            <w:pPr>
              <w:jc w:val="both"/>
              <w:rPr>
                <w:rFonts w:cs="Arial"/>
                <w:sz w:val="20"/>
                <w:szCs w:val="20"/>
              </w:rPr>
            </w:pPr>
            <w:r w:rsidRPr="00432721">
              <w:rPr>
                <w:rFonts w:cs="Arial"/>
                <w:sz w:val="20"/>
                <w:szCs w:val="20"/>
              </w:rPr>
              <w:t>2</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3065D68" w14:textId="77777777" w:rsidR="00691842" w:rsidRPr="00432721" w:rsidRDefault="00691842">
            <w:pPr>
              <w:jc w:val="both"/>
              <w:rPr>
                <w:rFonts w:cs="Arial"/>
                <w:sz w:val="20"/>
                <w:szCs w:val="20"/>
              </w:rPr>
            </w:pPr>
            <w:r w:rsidRPr="00432721">
              <w:rPr>
                <w:rFonts w:cs="Arial"/>
                <w:bCs/>
                <w:sz w:val="20"/>
                <w:szCs w:val="20"/>
              </w:rPr>
              <w:t xml:space="preserve">Output Score: </w:t>
            </w:r>
          </w:p>
        </w:tc>
        <w:tc>
          <w:tcPr>
            <w:tcW w:w="2976" w:type="dxa"/>
            <w:tcBorders>
              <w:top w:val="single" w:sz="4" w:space="0" w:color="auto"/>
              <w:left w:val="single" w:sz="4" w:space="0" w:color="auto"/>
              <w:bottom w:val="single" w:sz="4" w:space="0" w:color="auto"/>
              <w:right w:val="single" w:sz="4" w:space="0" w:color="auto"/>
            </w:tcBorders>
          </w:tcPr>
          <w:p w14:paraId="263A0106" w14:textId="59B47B5C" w:rsidR="00691842" w:rsidRPr="00432721" w:rsidRDefault="0069590B" w:rsidP="64B0784E">
            <w:pPr>
              <w:jc w:val="both"/>
              <w:rPr>
                <w:rFonts w:cs="Arial"/>
                <w:b/>
                <w:bCs/>
                <w:sz w:val="20"/>
                <w:szCs w:val="20"/>
              </w:rPr>
            </w:pPr>
            <w:r w:rsidRPr="7F3079AC">
              <w:rPr>
                <w:rFonts w:cs="Arial"/>
                <w:b/>
                <w:bCs/>
                <w:sz w:val="20"/>
                <w:szCs w:val="20"/>
              </w:rPr>
              <w:t>NA</w:t>
            </w:r>
          </w:p>
        </w:tc>
      </w:tr>
      <w:tr w:rsidR="00691842" w:rsidRPr="00432721" w14:paraId="08DC1373" w14:textId="77777777" w:rsidTr="7F3079AC">
        <w:trPr>
          <w:trHeight w:val="70"/>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EE290D9" w14:textId="77777777" w:rsidR="00691842" w:rsidRPr="00432721" w:rsidRDefault="00691842">
            <w:pPr>
              <w:jc w:val="both"/>
              <w:rPr>
                <w:rFonts w:cs="Arial"/>
                <w:sz w:val="20"/>
                <w:szCs w:val="20"/>
              </w:rPr>
            </w:pPr>
            <w:r w:rsidRPr="00432721">
              <w:rPr>
                <w:rFonts w:cs="Arial"/>
                <w:bCs/>
                <w:sz w:val="20"/>
                <w:szCs w:val="20"/>
              </w:rPr>
              <w:t xml:space="preserve">Impact weighting (%):  </w:t>
            </w:r>
          </w:p>
        </w:tc>
        <w:tc>
          <w:tcPr>
            <w:tcW w:w="937" w:type="dxa"/>
            <w:tcBorders>
              <w:top w:val="single" w:sz="4" w:space="0" w:color="auto"/>
              <w:left w:val="single" w:sz="4" w:space="0" w:color="auto"/>
              <w:bottom w:val="single" w:sz="4" w:space="0" w:color="auto"/>
              <w:right w:val="single" w:sz="4" w:space="0" w:color="auto"/>
            </w:tcBorders>
            <w:hideMark/>
          </w:tcPr>
          <w:p w14:paraId="24DB908D" w14:textId="5829A80C" w:rsidR="00691842" w:rsidRPr="00432721" w:rsidRDefault="004D0D61">
            <w:pPr>
              <w:jc w:val="both"/>
              <w:rPr>
                <w:rFonts w:cs="Arial"/>
                <w:bCs/>
                <w:sz w:val="20"/>
                <w:szCs w:val="20"/>
              </w:rPr>
            </w:pPr>
            <w:r w:rsidRPr="00432721">
              <w:rPr>
                <w:rFonts w:cs="Arial"/>
                <w:bCs/>
                <w:sz w:val="20"/>
                <w:szCs w:val="20"/>
              </w:rPr>
              <w:t>40%</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6454226" w14:textId="77777777" w:rsidR="00691842" w:rsidRPr="00432721" w:rsidRDefault="00691842">
            <w:pPr>
              <w:jc w:val="both"/>
              <w:rPr>
                <w:rFonts w:cs="Arial"/>
                <w:bCs/>
                <w:sz w:val="20"/>
                <w:szCs w:val="20"/>
              </w:rPr>
            </w:pPr>
            <w:r w:rsidRPr="00432721">
              <w:rPr>
                <w:rFonts w:cs="Arial"/>
                <w:bCs/>
                <w:sz w:val="20"/>
                <w:szCs w:val="20"/>
              </w:rPr>
              <w:t xml:space="preserve">Weighting revised since last AR? </w:t>
            </w:r>
          </w:p>
        </w:tc>
        <w:tc>
          <w:tcPr>
            <w:tcW w:w="2976" w:type="dxa"/>
            <w:tcBorders>
              <w:top w:val="single" w:sz="4" w:space="0" w:color="auto"/>
              <w:left w:val="single" w:sz="4" w:space="0" w:color="auto"/>
              <w:bottom w:val="single" w:sz="4" w:space="0" w:color="auto"/>
              <w:right w:val="single" w:sz="4" w:space="0" w:color="auto"/>
            </w:tcBorders>
          </w:tcPr>
          <w:p w14:paraId="7A0765DF" w14:textId="3829DE04" w:rsidR="00691842" w:rsidRPr="00432721" w:rsidRDefault="7C18EAD3">
            <w:pPr>
              <w:jc w:val="both"/>
              <w:rPr>
                <w:rFonts w:cs="Arial"/>
                <w:bCs/>
                <w:sz w:val="20"/>
                <w:szCs w:val="20"/>
              </w:rPr>
            </w:pPr>
            <w:r w:rsidRPr="00432721">
              <w:rPr>
                <w:rFonts w:cs="Arial"/>
                <w:sz w:val="20"/>
                <w:szCs w:val="20"/>
              </w:rPr>
              <w:t>No</w:t>
            </w:r>
          </w:p>
        </w:tc>
      </w:tr>
      <w:tr w:rsidR="00691842" w:rsidRPr="00432721" w14:paraId="2D4E6664" w14:textId="77777777" w:rsidTr="7F3079AC">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E2EAEE" w14:textId="5122F178" w:rsidR="00691842" w:rsidRPr="00432721" w:rsidRDefault="00691842">
            <w:pPr>
              <w:jc w:val="both"/>
              <w:rPr>
                <w:rFonts w:cs="Arial"/>
                <w:bCs/>
                <w:sz w:val="20"/>
                <w:szCs w:val="20"/>
              </w:rPr>
            </w:pPr>
            <w:r w:rsidRPr="00432721">
              <w:rPr>
                <w:rFonts w:cs="Arial"/>
                <w:bCs/>
                <w:sz w:val="20"/>
                <w:szCs w:val="20"/>
              </w:rPr>
              <w:t>Risk rating</w:t>
            </w:r>
            <w:r w:rsidR="00DB3B57" w:rsidRPr="00432721">
              <w:rPr>
                <w:rFonts w:cs="Arial"/>
                <w:bCs/>
                <w:sz w:val="20"/>
                <w:szCs w:val="20"/>
              </w:rPr>
              <w:t>:</w:t>
            </w:r>
          </w:p>
        </w:tc>
        <w:tc>
          <w:tcPr>
            <w:tcW w:w="937" w:type="dxa"/>
            <w:tcBorders>
              <w:top w:val="single" w:sz="4" w:space="0" w:color="auto"/>
              <w:left w:val="single" w:sz="4" w:space="0" w:color="auto"/>
              <w:bottom w:val="single" w:sz="4" w:space="0" w:color="auto"/>
              <w:right w:val="single" w:sz="4" w:space="0" w:color="auto"/>
            </w:tcBorders>
          </w:tcPr>
          <w:p w14:paraId="055BA998" w14:textId="7D70A068" w:rsidR="00691842" w:rsidRPr="00432721" w:rsidRDefault="00F23978">
            <w:pPr>
              <w:jc w:val="both"/>
              <w:rPr>
                <w:rFonts w:cs="Arial"/>
                <w:bCs/>
                <w:sz w:val="20"/>
                <w:szCs w:val="20"/>
              </w:rPr>
            </w:pPr>
            <w:r w:rsidRPr="00432721">
              <w:rPr>
                <w:rFonts w:cs="Arial"/>
                <w:bCs/>
                <w:sz w:val="20"/>
                <w:szCs w:val="20"/>
              </w:rPr>
              <w:t xml:space="preserve">Minor </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885ECE2" w14:textId="77777777" w:rsidR="00691842" w:rsidRPr="00432721" w:rsidRDefault="00691842">
            <w:pPr>
              <w:jc w:val="both"/>
              <w:rPr>
                <w:rFonts w:cs="Arial"/>
                <w:bCs/>
                <w:sz w:val="20"/>
                <w:szCs w:val="20"/>
              </w:rPr>
            </w:pPr>
            <w:r w:rsidRPr="00432721">
              <w:rPr>
                <w:rFonts w:cs="Arial"/>
                <w:bCs/>
                <w:sz w:val="20"/>
                <w:szCs w:val="20"/>
              </w:rPr>
              <w:t>Risk revised since last AR?</w:t>
            </w:r>
          </w:p>
        </w:tc>
        <w:tc>
          <w:tcPr>
            <w:tcW w:w="2976" w:type="dxa"/>
            <w:tcBorders>
              <w:top w:val="single" w:sz="4" w:space="0" w:color="auto"/>
              <w:left w:val="single" w:sz="4" w:space="0" w:color="auto"/>
              <w:bottom w:val="single" w:sz="4" w:space="0" w:color="auto"/>
              <w:right w:val="single" w:sz="4" w:space="0" w:color="auto"/>
            </w:tcBorders>
          </w:tcPr>
          <w:p w14:paraId="34DD6A93" w14:textId="09304A32" w:rsidR="00691842" w:rsidRPr="00432721" w:rsidRDefault="3EAC303D">
            <w:pPr>
              <w:jc w:val="both"/>
              <w:rPr>
                <w:rFonts w:cs="Arial"/>
                <w:bCs/>
                <w:sz w:val="20"/>
                <w:szCs w:val="20"/>
              </w:rPr>
            </w:pPr>
            <w:r w:rsidRPr="00432721">
              <w:rPr>
                <w:rFonts w:cs="Arial"/>
                <w:sz w:val="20"/>
                <w:szCs w:val="20"/>
              </w:rPr>
              <w:t>No</w:t>
            </w:r>
          </w:p>
        </w:tc>
      </w:tr>
    </w:tbl>
    <w:p w14:paraId="33BACDC4" w14:textId="77777777" w:rsidR="00691842" w:rsidRPr="00432721" w:rsidRDefault="00691842" w:rsidP="00691842">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2190"/>
        <w:gridCol w:w="2160"/>
        <w:gridCol w:w="4717"/>
      </w:tblGrid>
      <w:tr w:rsidR="00691842" w:rsidRPr="00432721" w14:paraId="72BA5779" w14:textId="77777777" w:rsidTr="15DA8460">
        <w:trPr>
          <w:trHeight w:val="540"/>
        </w:trPr>
        <w:tc>
          <w:tcPr>
            <w:tcW w:w="21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0749DF7" w14:textId="77777777" w:rsidR="00691842" w:rsidRPr="00432721" w:rsidRDefault="00691842">
            <w:pPr>
              <w:jc w:val="both"/>
              <w:rPr>
                <w:rFonts w:cs="Arial"/>
                <w:b/>
                <w:bCs/>
                <w:sz w:val="18"/>
                <w:szCs w:val="18"/>
              </w:rPr>
            </w:pPr>
            <w:r w:rsidRPr="00432721">
              <w:rPr>
                <w:rFonts w:cs="Arial"/>
                <w:b/>
                <w:bCs/>
                <w:sz w:val="18"/>
                <w:szCs w:val="18"/>
              </w:rPr>
              <w:t>Indicator(s)</w:t>
            </w:r>
          </w:p>
        </w:tc>
        <w:tc>
          <w:tcPr>
            <w:tcW w:w="216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4DCC454" w14:textId="77777777" w:rsidR="00691842" w:rsidRPr="00432721" w:rsidRDefault="00691842">
            <w:pPr>
              <w:jc w:val="both"/>
              <w:rPr>
                <w:rFonts w:cs="Arial"/>
                <w:b/>
                <w:bCs/>
                <w:sz w:val="18"/>
                <w:szCs w:val="18"/>
              </w:rPr>
            </w:pPr>
            <w:r w:rsidRPr="00432721">
              <w:rPr>
                <w:rFonts w:cs="Arial"/>
                <w:b/>
                <w:bCs/>
                <w:sz w:val="18"/>
                <w:szCs w:val="18"/>
              </w:rPr>
              <w:t>Milestone(s) for this review</w:t>
            </w:r>
          </w:p>
        </w:tc>
        <w:tc>
          <w:tcPr>
            <w:tcW w:w="471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4649BD1" w14:textId="265A7715" w:rsidR="00691842" w:rsidRPr="00432721" w:rsidRDefault="00691842">
            <w:pPr>
              <w:jc w:val="both"/>
              <w:rPr>
                <w:rFonts w:cs="Arial"/>
                <w:b/>
                <w:bCs/>
                <w:sz w:val="18"/>
                <w:szCs w:val="18"/>
              </w:rPr>
            </w:pPr>
            <w:r w:rsidRPr="00432721">
              <w:rPr>
                <w:rFonts w:cs="Arial"/>
                <w:b/>
                <w:bCs/>
                <w:sz w:val="18"/>
                <w:szCs w:val="18"/>
              </w:rPr>
              <w:t xml:space="preserve">Progress </w:t>
            </w:r>
          </w:p>
        </w:tc>
      </w:tr>
      <w:tr w:rsidR="00691842" w:rsidRPr="00432721" w14:paraId="1A9B1DC3" w14:textId="77777777" w:rsidTr="15DA8460">
        <w:trPr>
          <w:trHeight w:val="300"/>
        </w:trPr>
        <w:tc>
          <w:tcPr>
            <w:tcW w:w="2190" w:type="dxa"/>
            <w:tcBorders>
              <w:top w:val="single" w:sz="4" w:space="0" w:color="auto"/>
              <w:left w:val="single" w:sz="4" w:space="0" w:color="auto"/>
              <w:bottom w:val="single" w:sz="4" w:space="0" w:color="auto"/>
              <w:right w:val="single" w:sz="4" w:space="0" w:color="auto"/>
            </w:tcBorders>
          </w:tcPr>
          <w:p w14:paraId="4FFCC1DF" w14:textId="3389706B" w:rsidR="00691842" w:rsidRPr="00432721" w:rsidRDefault="2D8FB51E" w:rsidP="30245674">
            <w:pPr>
              <w:jc w:val="both"/>
              <w:rPr>
                <w:rFonts w:cs="Arial"/>
                <w:sz w:val="18"/>
                <w:szCs w:val="18"/>
              </w:rPr>
            </w:pPr>
            <w:r w:rsidRPr="17098628">
              <w:rPr>
                <w:rFonts w:cs="Arial"/>
                <w:sz w:val="18"/>
                <w:szCs w:val="18"/>
              </w:rPr>
              <w:t xml:space="preserve">Output Indicator </w:t>
            </w:r>
            <w:r w:rsidR="301D0B91" w:rsidRPr="17098628">
              <w:rPr>
                <w:rFonts w:cs="Arial"/>
                <w:sz w:val="18"/>
                <w:szCs w:val="18"/>
              </w:rPr>
              <w:t>2.1</w:t>
            </w:r>
          </w:p>
          <w:p w14:paraId="71BA9FC9" w14:textId="2467CED0" w:rsidR="00691842" w:rsidRPr="00432721" w:rsidRDefault="301D0B91">
            <w:pPr>
              <w:jc w:val="both"/>
              <w:rPr>
                <w:rFonts w:eastAsia="Arial" w:cs="Arial"/>
                <w:color w:val="000000" w:themeColor="text1"/>
                <w:sz w:val="18"/>
                <w:szCs w:val="18"/>
              </w:rPr>
            </w:pPr>
            <w:r w:rsidRPr="00432721">
              <w:rPr>
                <w:rFonts w:eastAsia="Arial" w:cs="Arial"/>
                <w:color w:val="000000" w:themeColor="text1"/>
                <w:sz w:val="18"/>
                <w:szCs w:val="18"/>
              </w:rPr>
              <w:t>Public employees trained in environmental management and/or deforestation monitoring technologies (cumulative)</w:t>
            </w:r>
          </w:p>
        </w:tc>
        <w:tc>
          <w:tcPr>
            <w:tcW w:w="2160" w:type="dxa"/>
            <w:tcBorders>
              <w:top w:val="single" w:sz="4" w:space="0" w:color="auto"/>
              <w:left w:val="single" w:sz="4" w:space="0" w:color="auto"/>
              <w:bottom w:val="single" w:sz="4" w:space="0" w:color="auto"/>
              <w:right w:val="single" w:sz="4" w:space="0" w:color="auto"/>
            </w:tcBorders>
          </w:tcPr>
          <w:p w14:paraId="3830B0B0" w14:textId="6594B4A4" w:rsidR="00D61D97" w:rsidRPr="00432721" w:rsidRDefault="00D61D97" w:rsidP="00D61D97">
            <w:pPr>
              <w:jc w:val="both"/>
              <w:rPr>
                <w:rFonts w:eastAsia="Arial" w:cs="Arial"/>
                <w:color w:val="000000" w:themeColor="text1"/>
                <w:sz w:val="18"/>
                <w:szCs w:val="18"/>
              </w:rPr>
            </w:pPr>
            <w:r w:rsidRPr="00432721">
              <w:rPr>
                <w:rFonts w:eastAsia="Arial" w:cs="Arial"/>
                <w:color w:val="000000" w:themeColor="text1"/>
                <w:sz w:val="18"/>
                <w:szCs w:val="18"/>
              </w:rPr>
              <w:t>11,700</w:t>
            </w:r>
          </w:p>
          <w:p w14:paraId="1F90D257" w14:textId="0FCAE8CC" w:rsidR="00691842" w:rsidRPr="00432721" w:rsidRDefault="00691842" w:rsidP="001E2A8D">
            <w:pPr>
              <w:jc w:val="both"/>
              <w:rPr>
                <w:rFonts w:eastAsia="Arial" w:cs="Arial"/>
                <w:color w:val="000000" w:themeColor="text1"/>
                <w:sz w:val="18"/>
                <w:szCs w:val="18"/>
              </w:rPr>
            </w:pPr>
          </w:p>
        </w:tc>
        <w:tc>
          <w:tcPr>
            <w:tcW w:w="4717" w:type="dxa"/>
            <w:tcBorders>
              <w:top w:val="single" w:sz="4" w:space="0" w:color="auto"/>
              <w:left w:val="single" w:sz="4" w:space="0" w:color="auto"/>
              <w:bottom w:val="single" w:sz="4" w:space="0" w:color="auto"/>
              <w:right w:val="single" w:sz="4" w:space="0" w:color="auto"/>
            </w:tcBorders>
          </w:tcPr>
          <w:p w14:paraId="14A4EC73" w14:textId="77777777" w:rsidR="009042A4" w:rsidRPr="00432721" w:rsidRDefault="009042A4" w:rsidP="00896DE0">
            <w:pPr>
              <w:contextualSpacing/>
              <w:jc w:val="both"/>
              <w:rPr>
                <w:rFonts w:cs="Arial"/>
                <w:sz w:val="18"/>
                <w:szCs w:val="18"/>
              </w:rPr>
            </w:pPr>
            <w:r w:rsidRPr="00432721">
              <w:rPr>
                <w:rFonts w:cs="Arial"/>
                <w:sz w:val="18"/>
                <w:szCs w:val="18"/>
              </w:rPr>
              <w:t>Results:</w:t>
            </w:r>
          </w:p>
          <w:p w14:paraId="72D65ECA" w14:textId="1319E5BC" w:rsidR="009042A4" w:rsidRPr="00432721" w:rsidRDefault="00B66849" w:rsidP="00A879ED">
            <w:pPr>
              <w:pStyle w:val="ListParagraph"/>
              <w:numPr>
                <w:ilvl w:val="0"/>
                <w:numId w:val="6"/>
              </w:numPr>
              <w:jc w:val="both"/>
              <w:rPr>
                <w:rFonts w:cs="Arial"/>
                <w:sz w:val="18"/>
                <w:szCs w:val="18"/>
              </w:rPr>
            </w:pPr>
            <w:r w:rsidRPr="00432721">
              <w:rPr>
                <w:rFonts w:eastAsia="Arial" w:cs="Arial"/>
                <w:color w:val="000000" w:themeColor="text1"/>
                <w:sz w:val="18"/>
                <w:szCs w:val="18"/>
              </w:rPr>
              <w:t>11533 (336 increase = 3%)</w:t>
            </w:r>
          </w:p>
          <w:p w14:paraId="1C0583B9" w14:textId="30FED7A0" w:rsidR="00691842" w:rsidRPr="00432721" w:rsidRDefault="001C1449" w:rsidP="4467FE55">
            <w:pPr>
              <w:jc w:val="both"/>
              <w:rPr>
                <w:rFonts w:cs="Arial"/>
                <w:sz w:val="18"/>
                <w:szCs w:val="18"/>
              </w:rPr>
            </w:pPr>
            <w:r w:rsidRPr="4467FE55">
              <w:rPr>
                <w:rFonts w:cs="Arial"/>
                <w:b/>
                <w:bCs/>
                <w:sz w:val="18"/>
                <w:szCs w:val="18"/>
              </w:rPr>
              <w:t>Progress</w:t>
            </w:r>
            <w:r w:rsidR="00F2044B" w:rsidRPr="4467FE55">
              <w:rPr>
                <w:rFonts w:cs="Arial"/>
                <w:b/>
                <w:bCs/>
                <w:sz w:val="18"/>
                <w:szCs w:val="18"/>
              </w:rPr>
              <w:t xml:space="preserve"> </w:t>
            </w:r>
            <w:r w:rsidRPr="4467FE55">
              <w:rPr>
                <w:rFonts w:cs="Arial"/>
                <w:b/>
                <w:bCs/>
                <w:sz w:val="18"/>
                <w:szCs w:val="18"/>
              </w:rPr>
              <w:t>met expectation</w:t>
            </w:r>
          </w:p>
        </w:tc>
      </w:tr>
      <w:tr w:rsidR="30245674" w:rsidRPr="00432721" w14:paraId="08765803" w14:textId="77777777" w:rsidTr="15DA8460">
        <w:trPr>
          <w:trHeight w:val="300"/>
        </w:trPr>
        <w:tc>
          <w:tcPr>
            <w:tcW w:w="2190" w:type="dxa"/>
            <w:tcBorders>
              <w:top w:val="single" w:sz="4" w:space="0" w:color="auto"/>
              <w:left w:val="single" w:sz="4" w:space="0" w:color="auto"/>
              <w:bottom w:val="single" w:sz="4" w:space="0" w:color="auto"/>
              <w:right w:val="single" w:sz="4" w:space="0" w:color="auto"/>
            </w:tcBorders>
          </w:tcPr>
          <w:p w14:paraId="712F6D2B" w14:textId="148AEF35" w:rsidR="5006604B" w:rsidRPr="00432721" w:rsidRDefault="00376CFC" w:rsidP="30245674">
            <w:pPr>
              <w:jc w:val="both"/>
              <w:rPr>
                <w:rFonts w:cs="Arial"/>
                <w:sz w:val="18"/>
                <w:szCs w:val="18"/>
              </w:rPr>
            </w:pPr>
            <w:r w:rsidRPr="17098628">
              <w:rPr>
                <w:rFonts w:cs="Arial"/>
                <w:sz w:val="18"/>
                <w:szCs w:val="18"/>
              </w:rPr>
              <w:t xml:space="preserve">Output Indicator </w:t>
            </w:r>
            <w:r w:rsidR="5006604B" w:rsidRPr="17098628">
              <w:rPr>
                <w:rFonts w:cs="Arial"/>
                <w:sz w:val="18"/>
                <w:szCs w:val="18"/>
              </w:rPr>
              <w:t>2.2</w:t>
            </w:r>
          </w:p>
          <w:p w14:paraId="444A28D5" w14:textId="5C49D11E" w:rsidR="5006604B" w:rsidRPr="00432721" w:rsidRDefault="5006604B" w:rsidP="002D12C7">
            <w:pPr>
              <w:jc w:val="both"/>
              <w:rPr>
                <w:rFonts w:eastAsia="Arial" w:cs="Arial"/>
                <w:sz w:val="18"/>
                <w:szCs w:val="18"/>
              </w:rPr>
            </w:pPr>
            <w:r w:rsidRPr="00432721">
              <w:rPr>
                <w:rFonts w:eastAsia="Arial" w:cs="Arial"/>
                <w:color w:val="000000" w:themeColor="text1"/>
                <w:sz w:val="18"/>
                <w:szCs w:val="18"/>
              </w:rPr>
              <w:t>Number of environmental inspection missions carried out (cumulative)</w:t>
            </w:r>
            <w:r w:rsidR="00BF21C2" w:rsidRPr="00432721">
              <w:rPr>
                <w:rFonts w:eastAsia="Arial" w:cs="Arial"/>
                <w:color w:val="000000" w:themeColor="text1"/>
                <w:sz w:val="18"/>
                <w:szCs w:val="18"/>
              </w:rPr>
              <w:t>.</w:t>
            </w:r>
          </w:p>
        </w:tc>
        <w:tc>
          <w:tcPr>
            <w:tcW w:w="2160" w:type="dxa"/>
            <w:tcBorders>
              <w:top w:val="single" w:sz="4" w:space="0" w:color="auto"/>
              <w:left w:val="single" w:sz="4" w:space="0" w:color="auto"/>
              <w:bottom w:val="single" w:sz="4" w:space="0" w:color="auto"/>
              <w:right w:val="single" w:sz="4" w:space="0" w:color="auto"/>
            </w:tcBorders>
          </w:tcPr>
          <w:p w14:paraId="0583028B" w14:textId="77777777" w:rsidR="00375A16" w:rsidRPr="00432721" w:rsidRDefault="00375A16" w:rsidP="00C66D16">
            <w:pPr>
              <w:rPr>
                <w:rFonts w:cs="Arial"/>
                <w:b/>
                <w:bCs/>
                <w:sz w:val="18"/>
                <w:szCs w:val="18"/>
                <w:lang w:val="pt-BR"/>
              </w:rPr>
            </w:pPr>
            <w:r w:rsidRPr="00432721">
              <w:rPr>
                <w:rFonts w:cs="Arial"/>
                <w:b/>
                <w:bCs/>
                <w:sz w:val="18"/>
                <w:szCs w:val="18"/>
              </w:rPr>
              <w:t>Milestone not defined</w:t>
            </w:r>
          </w:p>
          <w:p w14:paraId="34A55D05" w14:textId="73E61886" w:rsidR="5006604B" w:rsidRPr="00432721" w:rsidRDefault="5006604B" w:rsidP="00C66D16">
            <w:pPr>
              <w:rPr>
                <w:rFonts w:cs="Arial"/>
                <w:sz w:val="18"/>
                <w:szCs w:val="18"/>
              </w:rPr>
            </w:pPr>
          </w:p>
        </w:tc>
        <w:tc>
          <w:tcPr>
            <w:tcW w:w="4717" w:type="dxa"/>
            <w:tcBorders>
              <w:top w:val="single" w:sz="4" w:space="0" w:color="auto"/>
              <w:left w:val="single" w:sz="4" w:space="0" w:color="auto"/>
              <w:bottom w:val="single" w:sz="4" w:space="0" w:color="auto"/>
              <w:right w:val="single" w:sz="4" w:space="0" w:color="auto"/>
            </w:tcBorders>
          </w:tcPr>
          <w:p w14:paraId="53A5592B" w14:textId="7D498A89" w:rsidR="008B10DC" w:rsidRPr="00432721" w:rsidRDefault="008B10DC" w:rsidP="008B10DC">
            <w:pPr>
              <w:jc w:val="both"/>
              <w:rPr>
                <w:rFonts w:cs="Arial"/>
                <w:sz w:val="18"/>
                <w:szCs w:val="18"/>
              </w:rPr>
            </w:pPr>
            <w:r w:rsidRPr="00432721">
              <w:rPr>
                <w:rFonts w:cs="Arial"/>
                <w:sz w:val="18"/>
                <w:szCs w:val="18"/>
              </w:rPr>
              <w:t>Results: 2123 (227 increase = 11.97%)</w:t>
            </w:r>
          </w:p>
          <w:p w14:paraId="50E1C731" w14:textId="77777777" w:rsidR="008B10DC" w:rsidRPr="00432721" w:rsidRDefault="008B10DC" w:rsidP="008B10DC">
            <w:pPr>
              <w:jc w:val="both"/>
              <w:rPr>
                <w:rFonts w:cs="Arial"/>
                <w:sz w:val="18"/>
                <w:szCs w:val="18"/>
              </w:rPr>
            </w:pPr>
          </w:p>
          <w:p w14:paraId="03DB9BD5" w14:textId="1CD5AB45" w:rsidR="00BF21C2" w:rsidRPr="00432721" w:rsidRDefault="00443C48" w:rsidP="00443C48">
            <w:pPr>
              <w:jc w:val="both"/>
              <w:rPr>
                <w:rFonts w:cs="Arial"/>
                <w:b/>
                <w:sz w:val="18"/>
                <w:szCs w:val="18"/>
              </w:rPr>
            </w:pPr>
            <w:r w:rsidRPr="00432721">
              <w:rPr>
                <w:rFonts w:cs="Arial"/>
                <w:b/>
                <w:sz w:val="18"/>
                <w:szCs w:val="18"/>
                <w:lang w:eastAsia="en-US"/>
              </w:rPr>
              <w:t>N/A</w:t>
            </w:r>
          </w:p>
        </w:tc>
      </w:tr>
      <w:tr w:rsidR="30245674" w:rsidRPr="00432721" w14:paraId="268477A6" w14:textId="77777777" w:rsidTr="15DA8460">
        <w:trPr>
          <w:trHeight w:val="300"/>
        </w:trPr>
        <w:tc>
          <w:tcPr>
            <w:tcW w:w="2190" w:type="dxa"/>
            <w:tcBorders>
              <w:top w:val="single" w:sz="4" w:space="0" w:color="auto"/>
              <w:left w:val="single" w:sz="4" w:space="0" w:color="auto"/>
              <w:bottom w:val="single" w:sz="4" w:space="0" w:color="auto"/>
              <w:right w:val="single" w:sz="4" w:space="0" w:color="auto"/>
            </w:tcBorders>
          </w:tcPr>
          <w:p w14:paraId="422242BE" w14:textId="44D718B0" w:rsidR="75A02C9B" w:rsidRPr="00432721" w:rsidRDefault="00376CFC" w:rsidP="30245674">
            <w:pPr>
              <w:jc w:val="both"/>
              <w:rPr>
                <w:rFonts w:cs="Arial"/>
                <w:sz w:val="18"/>
                <w:szCs w:val="18"/>
              </w:rPr>
            </w:pPr>
            <w:r w:rsidRPr="17098628">
              <w:rPr>
                <w:rFonts w:cs="Arial"/>
                <w:sz w:val="18"/>
                <w:szCs w:val="18"/>
              </w:rPr>
              <w:t xml:space="preserve">Output Indicator </w:t>
            </w:r>
            <w:r w:rsidR="75A02C9B" w:rsidRPr="17098628">
              <w:rPr>
                <w:rFonts w:cs="Arial"/>
                <w:sz w:val="18"/>
                <w:szCs w:val="18"/>
              </w:rPr>
              <w:t>2.3</w:t>
            </w:r>
          </w:p>
          <w:p w14:paraId="537E5A95" w14:textId="1808721A" w:rsidR="30245674" w:rsidRPr="00432721" w:rsidRDefault="75A02C9B" w:rsidP="30245674">
            <w:pPr>
              <w:jc w:val="both"/>
              <w:rPr>
                <w:rFonts w:cs="Arial"/>
                <w:sz w:val="18"/>
                <w:szCs w:val="18"/>
              </w:rPr>
            </w:pPr>
            <w:r w:rsidRPr="00432721">
              <w:rPr>
                <w:rFonts w:eastAsia="Arial" w:cs="Arial"/>
                <w:sz w:val="18"/>
                <w:szCs w:val="18"/>
              </w:rPr>
              <w:t xml:space="preserve">Funding disbursed for fire brigades (country) </w:t>
            </w:r>
          </w:p>
        </w:tc>
        <w:tc>
          <w:tcPr>
            <w:tcW w:w="2160" w:type="dxa"/>
            <w:tcBorders>
              <w:top w:val="single" w:sz="4" w:space="0" w:color="auto"/>
              <w:left w:val="single" w:sz="4" w:space="0" w:color="auto"/>
              <w:bottom w:val="single" w:sz="4" w:space="0" w:color="auto"/>
              <w:right w:val="single" w:sz="4" w:space="0" w:color="auto"/>
            </w:tcBorders>
          </w:tcPr>
          <w:p w14:paraId="1CEAC8D0" w14:textId="77777777" w:rsidR="004C1960" w:rsidRPr="00432721" w:rsidRDefault="004C1960" w:rsidP="00C66D16">
            <w:pPr>
              <w:rPr>
                <w:rFonts w:cs="Arial"/>
                <w:b/>
                <w:bCs/>
                <w:sz w:val="18"/>
                <w:szCs w:val="18"/>
                <w:lang w:val="pt-BR"/>
              </w:rPr>
            </w:pPr>
            <w:r w:rsidRPr="00432721">
              <w:rPr>
                <w:rFonts w:cs="Arial"/>
                <w:b/>
                <w:bCs/>
                <w:sz w:val="18"/>
                <w:szCs w:val="18"/>
              </w:rPr>
              <w:t>Milestone not defined</w:t>
            </w:r>
          </w:p>
          <w:p w14:paraId="3D0F234E" w14:textId="768F8364" w:rsidR="30245674" w:rsidRPr="00432721" w:rsidRDefault="30245674" w:rsidP="00C66D16">
            <w:pPr>
              <w:rPr>
                <w:rFonts w:eastAsia="Arial" w:cs="Arial"/>
                <w:color w:val="000000" w:themeColor="text1"/>
                <w:sz w:val="18"/>
                <w:szCs w:val="18"/>
              </w:rPr>
            </w:pPr>
          </w:p>
        </w:tc>
        <w:tc>
          <w:tcPr>
            <w:tcW w:w="4717" w:type="dxa"/>
            <w:tcBorders>
              <w:top w:val="single" w:sz="4" w:space="0" w:color="auto"/>
              <w:left w:val="single" w:sz="4" w:space="0" w:color="auto"/>
              <w:bottom w:val="single" w:sz="4" w:space="0" w:color="auto"/>
              <w:right w:val="single" w:sz="4" w:space="0" w:color="auto"/>
            </w:tcBorders>
          </w:tcPr>
          <w:p w14:paraId="0FAC0FF4" w14:textId="4CB909BF" w:rsidR="004C1960" w:rsidRDefault="004C1960" w:rsidP="3C7109D1">
            <w:pPr>
              <w:rPr>
                <w:rFonts w:cs="Arial"/>
                <w:sz w:val="18"/>
                <w:szCs w:val="18"/>
              </w:rPr>
            </w:pPr>
            <w:r w:rsidRPr="15DA8460">
              <w:rPr>
                <w:rFonts w:cs="Arial"/>
                <w:sz w:val="18"/>
                <w:szCs w:val="18"/>
              </w:rPr>
              <w:t>Results:</w:t>
            </w:r>
            <w:r w:rsidR="3C7F6A42" w:rsidRPr="15DA8460">
              <w:rPr>
                <w:rFonts w:cs="Arial"/>
                <w:sz w:val="18"/>
                <w:szCs w:val="18"/>
              </w:rPr>
              <w:t xml:space="preserve"> BRL $3</w:t>
            </w:r>
            <w:r w:rsidR="3622BEED" w:rsidRPr="15DA8460">
              <w:rPr>
                <w:rFonts w:cs="Arial"/>
                <w:sz w:val="18"/>
                <w:szCs w:val="18"/>
              </w:rPr>
              <w:t>,</w:t>
            </w:r>
            <w:r w:rsidR="3C7F6A42" w:rsidRPr="15DA8460">
              <w:rPr>
                <w:rFonts w:cs="Arial"/>
                <w:sz w:val="18"/>
                <w:szCs w:val="18"/>
              </w:rPr>
              <w:t>161</w:t>
            </w:r>
            <w:r w:rsidR="051CD6E1" w:rsidRPr="15DA8460">
              <w:rPr>
                <w:rFonts w:cs="Arial"/>
                <w:sz w:val="18"/>
                <w:szCs w:val="18"/>
              </w:rPr>
              <w:t>,</w:t>
            </w:r>
            <w:r w:rsidR="3C7F6A42" w:rsidRPr="15DA8460">
              <w:rPr>
                <w:rFonts w:cs="Arial"/>
                <w:sz w:val="18"/>
                <w:szCs w:val="18"/>
              </w:rPr>
              <w:t>863</w:t>
            </w:r>
            <w:r w:rsidR="2FD54D36" w:rsidRPr="15DA8460">
              <w:rPr>
                <w:rFonts w:cs="Arial"/>
                <w:sz w:val="18"/>
                <w:szCs w:val="18"/>
              </w:rPr>
              <w:t xml:space="preserve"> (new </w:t>
            </w:r>
            <w:r w:rsidR="1F3A8129" w:rsidRPr="15DA8460">
              <w:rPr>
                <w:rFonts w:cs="Arial"/>
                <w:sz w:val="18"/>
                <w:szCs w:val="18"/>
              </w:rPr>
              <w:t>project, so no comparison)</w:t>
            </w:r>
            <w:r w:rsidR="5A9B104E" w:rsidRPr="15DA8460">
              <w:rPr>
                <w:rFonts w:cs="Arial"/>
                <w:sz w:val="18"/>
                <w:szCs w:val="18"/>
              </w:rPr>
              <w:t>,</w:t>
            </w:r>
            <w:r w:rsidR="1F3A8129" w:rsidRPr="15DA8460">
              <w:rPr>
                <w:rFonts w:cs="Arial"/>
                <w:sz w:val="18"/>
                <w:szCs w:val="18"/>
              </w:rPr>
              <w:t xml:space="preserve"> </w:t>
            </w:r>
            <w:r w:rsidR="36F50BE1" w:rsidRPr="15DA8460">
              <w:rPr>
                <w:rFonts w:cs="Arial"/>
                <w:sz w:val="18"/>
                <w:szCs w:val="18"/>
              </w:rPr>
              <w:t xml:space="preserve">(in 2024). </w:t>
            </w:r>
          </w:p>
          <w:p w14:paraId="12623E88" w14:textId="113E603B" w:rsidR="3C7109D1" w:rsidRDefault="3C7109D1" w:rsidP="3C7109D1">
            <w:pPr>
              <w:rPr>
                <w:rFonts w:cs="Arial"/>
                <w:sz w:val="18"/>
                <w:szCs w:val="18"/>
              </w:rPr>
            </w:pPr>
          </w:p>
          <w:p w14:paraId="715DA8EF" w14:textId="48666953" w:rsidR="00443C48" w:rsidRDefault="00443C48" w:rsidP="3C7109D1">
            <w:pPr>
              <w:jc w:val="both"/>
              <w:rPr>
                <w:rFonts w:cs="Arial"/>
                <w:sz w:val="18"/>
                <w:szCs w:val="18"/>
              </w:rPr>
            </w:pPr>
            <w:r w:rsidRPr="3C7109D1">
              <w:rPr>
                <w:rFonts w:cs="Arial"/>
                <w:b/>
                <w:bCs/>
                <w:sz w:val="18"/>
                <w:szCs w:val="18"/>
                <w:lang w:eastAsia="en-US"/>
              </w:rPr>
              <w:t>N/A</w:t>
            </w:r>
            <w:r w:rsidRPr="3C7109D1">
              <w:rPr>
                <w:rFonts w:cs="Arial"/>
                <w:b/>
                <w:bCs/>
                <w:sz w:val="18"/>
                <w:szCs w:val="18"/>
              </w:rPr>
              <w:t xml:space="preserve"> </w:t>
            </w:r>
            <w:r w:rsidR="3C3AD055" w:rsidRPr="3C7109D1">
              <w:rPr>
                <w:rFonts w:cs="Arial"/>
                <w:b/>
                <w:bCs/>
                <w:sz w:val="18"/>
                <w:szCs w:val="18"/>
              </w:rPr>
              <w:t xml:space="preserve"> </w:t>
            </w:r>
          </w:p>
        </w:tc>
      </w:tr>
      <w:tr w:rsidR="30245674" w:rsidRPr="00432721" w14:paraId="50E9EEA2" w14:textId="77777777" w:rsidTr="15DA8460">
        <w:trPr>
          <w:trHeight w:val="300"/>
        </w:trPr>
        <w:tc>
          <w:tcPr>
            <w:tcW w:w="2190" w:type="dxa"/>
            <w:tcBorders>
              <w:top w:val="single" w:sz="4" w:space="0" w:color="auto"/>
              <w:left w:val="single" w:sz="4" w:space="0" w:color="auto"/>
              <w:bottom w:val="single" w:sz="4" w:space="0" w:color="auto"/>
              <w:right w:val="single" w:sz="4" w:space="0" w:color="auto"/>
            </w:tcBorders>
          </w:tcPr>
          <w:p w14:paraId="666B8B68" w14:textId="61322CE1" w:rsidR="53004408" w:rsidRPr="00432721" w:rsidRDefault="00376CFC" w:rsidP="30245674">
            <w:pPr>
              <w:jc w:val="both"/>
              <w:rPr>
                <w:rFonts w:cs="Arial"/>
                <w:sz w:val="18"/>
                <w:szCs w:val="18"/>
              </w:rPr>
            </w:pPr>
            <w:r w:rsidRPr="17098628">
              <w:rPr>
                <w:rFonts w:cs="Arial"/>
                <w:sz w:val="18"/>
                <w:szCs w:val="18"/>
              </w:rPr>
              <w:t xml:space="preserve">Output Indicator </w:t>
            </w:r>
            <w:r w:rsidR="53004408" w:rsidRPr="17098628">
              <w:rPr>
                <w:rFonts w:cs="Arial"/>
                <w:sz w:val="18"/>
                <w:szCs w:val="18"/>
              </w:rPr>
              <w:t>2.4</w:t>
            </w:r>
          </w:p>
          <w:p w14:paraId="4C4883F2" w14:textId="5CDAB2F2" w:rsidR="53004408" w:rsidRPr="00432721" w:rsidRDefault="53004408" w:rsidP="002D12C7">
            <w:pPr>
              <w:jc w:val="both"/>
              <w:rPr>
                <w:rFonts w:eastAsia="Arial" w:cs="Arial"/>
                <w:sz w:val="18"/>
                <w:szCs w:val="18"/>
              </w:rPr>
            </w:pPr>
            <w:r w:rsidRPr="00432721">
              <w:rPr>
                <w:rFonts w:eastAsia="Arial" w:cs="Arial"/>
                <w:color w:val="000000" w:themeColor="text1"/>
                <w:sz w:val="18"/>
                <w:szCs w:val="18"/>
              </w:rPr>
              <w:t>Rural properties registered in the CAR – protocol (hectares)</w:t>
            </w:r>
            <w:r w:rsidR="00EB044A" w:rsidRPr="00432721">
              <w:rPr>
                <w:rFonts w:eastAsia="Arial" w:cs="Arial"/>
                <w:color w:val="000000" w:themeColor="text1"/>
                <w:sz w:val="18"/>
                <w:szCs w:val="18"/>
              </w:rPr>
              <w:t xml:space="preserve"> (cumulative)</w:t>
            </w:r>
          </w:p>
        </w:tc>
        <w:tc>
          <w:tcPr>
            <w:tcW w:w="2160" w:type="dxa"/>
            <w:tcBorders>
              <w:top w:val="single" w:sz="4" w:space="0" w:color="auto"/>
              <w:left w:val="single" w:sz="4" w:space="0" w:color="auto"/>
              <w:bottom w:val="single" w:sz="4" w:space="0" w:color="auto"/>
              <w:right w:val="single" w:sz="4" w:space="0" w:color="auto"/>
            </w:tcBorders>
          </w:tcPr>
          <w:p w14:paraId="586B04FB" w14:textId="48E57C7B" w:rsidR="00895766" w:rsidRPr="00432721" w:rsidRDefault="00895766" w:rsidP="00C66D16">
            <w:pPr>
              <w:rPr>
                <w:rFonts w:cs="Arial"/>
                <w:b/>
                <w:bCs/>
                <w:sz w:val="18"/>
                <w:szCs w:val="18"/>
                <w:lang w:val="pt-BR"/>
              </w:rPr>
            </w:pPr>
            <w:r w:rsidRPr="00432721">
              <w:rPr>
                <w:rFonts w:cs="Arial"/>
                <w:b/>
                <w:bCs/>
                <w:sz w:val="18"/>
                <w:szCs w:val="18"/>
              </w:rPr>
              <w:t xml:space="preserve">Milestone </w:t>
            </w:r>
            <w:r w:rsidR="2D9E38CA" w:rsidRPr="00432721">
              <w:rPr>
                <w:rFonts w:cs="Arial"/>
                <w:b/>
                <w:bCs/>
                <w:sz w:val="18"/>
                <w:szCs w:val="18"/>
              </w:rPr>
              <w:t>n</w:t>
            </w:r>
            <w:r w:rsidR="00C66D16" w:rsidRPr="00432721">
              <w:rPr>
                <w:rFonts w:cs="Arial"/>
                <w:b/>
                <w:bCs/>
                <w:sz w:val="18"/>
                <w:szCs w:val="18"/>
              </w:rPr>
              <w:t xml:space="preserve">ot defined </w:t>
            </w:r>
          </w:p>
          <w:p w14:paraId="7B9B8741" w14:textId="68FC6E4E" w:rsidR="30245674" w:rsidRPr="00432721" w:rsidRDefault="30245674" w:rsidP="00C66D16">
            <w:pPr>
              <w:rPr>
                <w:rFonts w:cs="Arial"/>
                <w:sz w:val="18"/>
                <w:szCs w:val="18"/>
              </w:rPr>
            </w:pPr>
          </w:p>
        </w:tc>
        <w:tc>
          <w:tcPr>
            <w:tcW w:w="4717" w:type="dxa"/>
            <w:tcBorders>
              <w:top w:val="single" w:sz="4" w:space="0" w:color="auto"/>
              <w:left w:val="single" w:sz="4" w:space="0" w:color="auto"/>
              <w:bottom w:val="single" w:sz="4" w:space="0" w:color="auto"/>
              <w:right w:val="single" w:sz="4" w:space="0" w:color="auto"/>
            </w:tcBorders>
          </w:tcPr>
          <w:p w14:paraId="0F52EC36" w14:textId="6CC3B45F" w:rsidR="2D9E38CA" w:rsidRPr="00432721" w:rsidRDefault="2D9E38CA" w:rsidP="2BEF2CC8">
            <w:pPr>
              <w:jc w:val="both"/>
              <w:rPr>
                <w:rFonts w:cs="Arial"/>
                <w:sz w:val="18"/>
                <w:szCs w:val="18"/>
              </w:rPr>
            </w:pPr>
            <w:r w:rsidRPr="00432721">
              <w:rPr>
                <w:rFonts w:cs="Arial"/>
                <w:sz w:val="18"/>
                <w:szCs w:val="18"/>
              </w:rPr>
              <w:t xml:space="preserve">Result: </w:t>
            </w:r>
            <w:r w:rsidRPr="00432721">
              <w:rPr>
                <w:rFonts w:eastAsia="Arial" w:cs="Arial"/>
                <w:color w:val="000000" w:themeColor="text1"/>
                <w:sz w:val="18"/>
                <w:szCs w:val="18"/>
              </w:rPr>
              <w:t>166.5m (40m increase = 32.25%</w:t>
            </w:r>
            <w:r w:rsidR="006D5364" w:rsidRPr="00432721">
              <w:rPr>
                <w:rFonts w:eastAsia="Arial" w:cs="Arial"/>
                <w:color w:val="000000" w:themeColor="text1"/>
                <w:sz w:val="18"/>
                <w:szCs w:val="18"/>
              </w:rPr>
              <w:t>)</w:t>
            </w:r>
          </w:p>
          <w:p w14:paraId="1B35B98A" w14:textId="4214A144" w:rsidR="00895766" w:rsidRPr="00432721" w:rsidRDefault="00895766" w:rsidP="00895766">
            <w:pPr>
              <w:jc w:val="both"/>
              <w:rPr>
                <w:rFonts w:cs="Arial"/>
                <w:sz w:val="18"/>
                <w:szCs w:val="18"/>
              </w:rPr>
            </w:pPr>
          </w:p>
          <w:p w14:paraId="080F9B01" w14:textId="5BA546CD" w:rsidR="30245674" w:rsidRPr="00432721" w:rsidRDefault="00443C48" w:rsidP="00443C48">
            <w:pPr>
              <w:jc w:val="both"/>
              <w:rPr>
                <w:rFonts w:cs="Arial"/>
                <w:b/>
                <w:sz w:val="18"/>
                <w:szCs w:val="18"/>
              </w:rPr>
            </w:pPr>
            <w:r w:rsidRPr="00432721">
              <w:rPr>
                <w:rFonts w:cs="Arial"/>
                <w:b/>
                <w:sz w:val="18"/>
                <w:szCs w:val="18"/>
                <w:lang w:eastAsia="en-US"/>
              </w:rPr>
              <w:t>N/A</w:t>
            </w:r>
          </w:p>
        </w:tc>
      </w:tr>
      <w:tr w:rsidR="00691842" w:rsidRPr="00432721" w14:paraId="6F627DFA" w14:textId="77777777" w:rsidTr="15DA8460">
        <w:trPr>
          <w:trHeight w:val="300"/>
        </w:trPr>
        <w:tc>
          <w:tcPr>
            <w:tcW w:w="2190" w:type="dxa"/>
            <w:tcBorders>
              <w:top w:val="single" w:sz="4" w:space="0" w:color="auto"/>
              <w:left w:val="single" w:sz="4" w:space="0" w:color="auto"/>
              <w:bottom w:val="single" w:sz="4" w:space="0" w:color="auto"/>
              <w:right w:val="single" w:sz="4" w:space="0" w:color="auto"/>
            </w:tcBorders>
          </w:tcPr>
          <w:p w14:paraId="3E822F5B" w14:textId="73CF5EAA" w:rsidR="00E4063B" w:rsidRPr="00432721" w:rsidRDefault="00376CFC">
            <w:pPr>
              <w:jc w:val="both"/>
              <w:rPr>
                <w:rFonts w:cs="Arial"/>
                <w:sz w:val="18"/>
                <w:szCs w:val="18"/>
              </w:rPr>
            </w:pPr>
            <w:r w:rsidRPr="17098628">
              <w:rPr>
                <w:rFonts w:cs="Arial"/>
                <w:sz w:val="18"/>
                <w:szCs w:val="18"/>
              </w:rPr>
              <w:t xml:space="preserve">Output Indicator </w:t>
            </w:r>
            <w:r w:rsidR="3C272E9A" w:rsidRPr="17098628">
              <w:rPr>
                <w:rFonts w:cs="Arial"/>
                <w:sz w:val="18"/>
                <w:szCs w:val="18"/>
              </w:rPr>
              <w:t xml:space="preserve">2.5 </w:t>
            </w:r>
          </w:p>
          <w:p w14:paraId="4BD1753E" w14:textId="4C467C58" w:rsidR="00691842" w:rsidRPr="00432721" w:rsidRDefault="3C272E9A">
            <w:pPr>
              <w:jc w:val="both"/>
              <w:rPr>
                <w:rFonts w:cs="Arial"/>
                <w:sz w:val="18"/>
                <w:szCs w:val="18"/>
              </w:rPr>
            </w:pPr>
            <w:r w:rsidRPr="00432721">
              <w:rPr>
                <w:rFonts w:eastAsia="Arial" w:cs="Arial"/>
                <w:color w:val="000000" w:themeColor="text1"/>
                <w:sz w:val="18"/>
                <w:szCs w:val="18"/>
              </w:rPr>
              <w:t>Infraction notices (fines) issued for violations against flora</w:t>
            </w:r>
          </w:p>
        </w:tc>
        <w:tc>
          <w:tcPr>
            <w:tcW w:w="2160" w:type="dxa"/>
            <w:tcBorders>
              <w:top w:val="single" w:sz="4" w:space="0" w:color="auto"/>
              <w:left w:val="single" w:sz="4" w:space="0" w:color="auto"/>
              <w:bottom w:val="single" w:sz="4" w:space="0" w:color="auto"/>
              <w:right w:val="single" w:sz="4" w:space="0" w:color="auto"/>
            </w:tcBorders>
          </w:tcPr>
          <w:p w14:paraId="09D382FE" w14:textId="77777777" w:rsidR="00BA5938" w:rsidRPr="00432721" w:rsidRDefault="00BA5938" w:rsidP="00C66D16">
            <w:pPr>
              <w:rPr>
                <w:rFonts w:cs="Arial"/>
                <w:b/>
                <w:bCs/>
                <w:sz w:val="18"/>
                <w:szCs w:val="18"/>
                <w:lang w:val="pt-BR"/>
              </w:rPr>
            </w:pPr>
            <w:r w:rsidRPr="00432721">
              <w:rPr>
                <w:rFonts w:cs="Arial"/>
                <w:b/>
                <w:bCs/>
                <w:sz w:val="18"/>
                <w:szCs w:val="18"/>
              </w:rPr>
              <w:t>Milestone not defined</w:t>
            </w:r>
          </w:p>
          <w:p w14:paraId="3AD9EC51" w14:textId="77777777" w:rsidR="00BA5938" w:rsidRPr="00432721" w:rsidRDefault="00BA5938" w:rsidP="00C66D16">
            <w:pPr>
              <w:rPr>
                <w:rFonts w:eastAsia="Arial" w:cs="Arial"/>
                <w:color w:val="000000" w:themeColor="text1"/>
                <w:sz w:val="18"/>
                <w:szCs w:val="18"/>
              </w:rPr>
            </w:pPr>
          </w:p>
          <w:p w14:paraId="3D8B963A" w14:textId="7E044E6F" w:rsidR="00691842" w:rsidRPr="00432721" w:rsidRDefault="00691842" w:rsidP="00C66D16">
            <w:pPr>
              <w:rPr>
                <w:rFonts w:eastAsia="Arial" w:cs="Arial"/>
                <w:color w:val="000000" w:themeColor="text1"/>
                <w:sz w:val="18"/>
                <w:szCs w:val="18"/>
              </w:rPr>
            </w:pPr>
          </w:p>
        </w:tc>
        <w:tc>
          <w:tcPr>
            <w:tcW w:w="4717" w:type="dxa"/>
            <w:tcBorders>
              <w:top w:val="single" w:sz="4" w:space="0" w:color="auto"/>
              <w:left w:val="single" w:sz="4" w:space="0" w:color="auto"/>
              <w:bottom w:val="single" w:sz="4" w:space="0" w:color="auto"/>
              <w:right w:val="single" w:sz="4" w:space="0" w:color="auto"/>
            </w:tcBorders>
          </w:tcPr>
          <w:p w14:paraId="5BC04027" w14:textId="6BAFE4B3" w:rsidR="00BA5938" w:rsidRPr="00432721" w:rsidRDefault="00BA5938" w:rsidP="00BA5938">
            <w:pPr>
              <w:jc w:val="both"/>
              <w:rPr>
                <w:rFonts w:cs="Arial"/>
                <w:sz w:val="18"/>
                <w:szCs w:val="18"/>
              </w:rPr>
            </w:pPr>
            <w:r w:rsidRPr="00432721">
              <w:rPr>
                <w:rFonts w:cs="Arial"/>
                <w:sz w:val="18"/>
                <w:szCs w:val="18"/>
              </w:rPr>
              <w:t xml:space="preserve">Result: </w:t>
            </w:r>
            <w:r w:rsidRPr="00432721">
              <w:rPr>
                <w:rFonts w:eastAsia="Arial" w:cs="Arial"/>
                <w:color w:val="000000" w:themeColor="text1"/>
                <w:sz w:val="18"/>
                <w:szCs w:val="18"/>
              </w:rPr>
              <w:t>30429 (11839 increase = 63.68%)</w:t>
            </w:r>
          </w:p>
          <w:p w14:paraId="6B54A4C5" w14:textId="77777777" w:rsidR="00BA5938" w:rsidRPr="00432721" w:rsidRDefault="00BA5938" w:rsidP="00BA5938">
            <w:pPr>
              <w:jc w:val="both"/>
              <w:rPr>
                <w:rFonts w:cs="Arial"/>
                <w:sz w:val="18"/>
                <w:szCs w:val="18"/>
              </w:rPr>
            </w:pPr>
          </w:p>
          <w:p w14:paraId="2F0F0C95" w14:textId="7BEFA7B5" w:rsidR="00691842" w:rsidRPr="00432721" w:rsidRDefault="00443C48" w:rsidP="00443C48">
            <w:pPr>
              <w:jc w:val="both"/>
              <w:rPr>
                <w:rFonts w:cs="Arial"/>
                <w:bCs/>
                <w:iCs/>
                <w:sz w:val="18"/>
                <w:szCs w:val="18"/>
              </w:rPr>
            </w:pPr>
            <w:r w:rsidRPr="00432721">
              <w:rPr>
                <w:rFonts w:cs="Arial"/>
                <w:b/>
                <w:sz w:val="18"/>
                <w:szCs w:val="18"/>
                <w:lang w:eastAsia="en-US"/>
              </w:rPr>
              <w:t>N/A</w:t>
            </w:r>
          </w:p>
        </w:tc>
      </w:tr>
    </w:tbl>
    <w:p w14:paraId="6BC7D40F" w14:textId="675A38F6" w:rsidR="002F22AC" w:rsidRPr="00432721" w:rsidRDefault="09BF04D0" w:rsidP="3918EBCC">
      <w:pPr>
        <w:jc w:val="both"/>
        <w:rPr>
          <w:rFonts w:eastAsia="Segoe UI" w:cs="Arial"/>
          <w:b/>
          <w:i/>
          <w:sz w:val="22"/>
          <w:szCs w:val="22"/>
        </w:rPr>
      </w:pPr>
      <w:r w:rsidRPr="00432721">
        <w:rPr>
          <w:b/>
          <w:bCs/>
          <w:i/>
          <w:iCs/>
          <w:sz w:val="28"/>
          <w:szCs w:val="28"/>
        </w:rPr>
        <w:t>Output summary and supporting narrative for the score</w:t>
      </w:r>
    </w:p>
    <w:p w14:paraId="7AD9F647" w14:textId="2C98C876" w:rsidR="14C1057A" w:rsidRPr="00432721" w:rsidRDefault="14C1057A" w:rsidP="00A73159">
      <w:pPr>
        <w:pStyle w:val="NoSpacing"/>
        <w:jc w:val="both"/>
        <w:rPr>
          <w:rFonts w:eastAsia="Segoe UI" w:cs="Arial"/>
          <w:sz w:val="22"/>
          <w:szCs w:val="22"/>
        </w:rPr>
      </w:pPr>
      <w:r w:rsidRPr="00432721">
        <w:rPr>
          <w:rFonts w:eastAsia="Segoe UI" w:cs="Arial"/>
          <w:sz w:val="22"/>
          <w:szCs w:val="22"/>
        </w:rPr>
        <w:t>Since its reactivation in 2023, under President Lula’s administration, the fund has prioriti</w:t>
      </w:r>
      <w:r w:rsidR="00E176C6" w:rsidRPr="00432721">
        <w:rPr>
          <w:rFonts w:eastAsia="Segoe UI" w:cs="Arial"/>
          <w:sz w:val="22"/>
          <w:szCs w:val="22"/>
        </w:rPr>
        <w:t>s</w:t>
      </w:r>
      <w:r w:rsidRPr="00432721">
        <w:rPr>
          <w:rFonts w:eastAsia="Segoe UI" w:cs="Arial"/>
          <w:sz w:val="22"/>
          <w:szCs w:val="22"/>
        </w:rPr>
        <w:t xml:space="preserve">ed addressing the high rates of deforestation </w:t>
      </w:r>
      <w:r w:rsidR="00362AE3" w:rsidRPr="00432721">
        <w:rPr>
          <w:rFonts w:eastAsia="Segoe UI" w:cs="Arial"/>
          <w:sz w:val="22"/>
          <w:szCs w:val="22"/>
        </w:rPr>
        <w:t xml:space="preserve">by concentrating funding to “Monitoring and Control” activities (42% of </w:t>
      </w:r>
      <w:r w:rsidRPr="00432721" w:rsidDel="007F4770">
        <w:rPr>
          <w:rFonts w:eastAsia="Segoe UI" w:cs="Arial"/>
          <w:sz w:val="22"/>
          <w:szCs w:val="22"/>
        </w:rPr>
        <w:t xml:space="preserve">the </w:t>
      </w:r>
      <w:r w:rsidR="00362AE3" w:rsidRPr="00432721">
        <w:rPr>
          <w:rFonts w:eastAsia="Segoe UI" w:cs="Arial"/>
          <w:sz w:val="22"/>
          <w:szCs w:val="22"/>
        </w:rPr>
        <w:t>annual budget</w:t>
      </w:r>
      <w:r w:rsidR="00144CF1" w:rsidRPr="00432721">
        <w:rPr>
          <w:rFonts w:eastAsia="Segoe UI" w:cs="Arial"/>
          <w:sz w:val="22"/>
          <w:szCs w:val="22"/>
        </w:rPr>
        <w:t>, approximately</w:t>
      </w:r>
      <w:r w:rsidR="00657292" w:rsidRPr="00432721">
        <w:rPr>
          <w:rFonts w:eastAsia="Segoe UI" w:cs="Arial"/>
          <w:sz w:val="22"/>
          <w:szCs w:val="22"/>
        </w:rPr>
        <w:t xml:space="preserve"> £200</w:t>
      </w:r>
      <w:r w:rsidR="00CA2A39" w:rsidRPr="00432721">
        <w:rPr>
          <w:rFonts w:eastAsia="Segoe UI" w:cs="Arial"/>
          <w:sz w:val="22"/>
          <w:szCs w:val="22"/>
        </w:rPr>
        <w:t xml:space="preserve"> million</w:t>
      </w:r>
      <w:r w:rsidR="00CA2A39" w:rsidRPr="00432721">
        <w:rPr>
          <w:rStyle w:val="FootnoteReference"/>
          <w:rFonts w:eastAsia="Segoe UI" w:cs="Arial"/>
          <w:sz w:val="22"/>
          <w:szCs w:val="22"/>
        </w:rPr>
        <w:footnoteReference w:id="7"/>
      </w:r>
      <w:r w:rsidR="00362AE3" w:rsidRPr="00432721">
        <w:rPr>
          <w:rFonts w:eastAsia="Segoe UI" w:cs="Arial"/>
          <w:sz w:val="22"/>
          <w:szCs w:val="22"/>
        </w:rPr>
        <w:t xml:space="preserve">) to </w:t>
      </w:r>
      <w:r w:rsidR="007F4770" w:rsidRPr="00432721">
        <w:rPr>
          <w:rFonts w:eastAsia="Segoe UI" w:cs="Arial"/>
          <w:sz w:val="22"/>
          <w:szCs w:val="22"/>
        </w:rPr>
        <w:t>re</w:t>
      </w:r>
      <w:r w:rsidR="00E06D77" w:rsidRPr="00432721">
        <w:rPr>
          <w:rFonts w:eastAsia="Segoe UI" w:cs="Arial"/>
          <w:sz w:val="22"/>
          <w:szCs w:val="22"/>
        </w:rPr>
        <w:t>-</w:t>
      </w:r>
      <w:r w:rsidR="007F4770" w:rsidRPr="00432721">
        <w:rPr>
          <w:rFonts w:eastAsia="Segoe UI" w:cs="Arial"/>
          <w:sz w:val="22"/>
          <w:szCs w:val="22"/>
        </w:rPr>
        <w:t>establis</w:t>
      </w:r>
      <w:r w:rsidR="00362AE3" w:rsidRPr="00432721">
        <w:rPr>
          <w:rFonts w:eastAsia="Segoe UI" w:cs="Arial"/>
          <w:sz w:val="22"/>
          <w:szCs w:val="22"/>
        </w:rPr>
        <w:t>h</w:t>
      </w:r>
      <w:r w:rsidR="007F4770" w:rsidRPr="00432721">
        <w:rPr>
          <w:rFonts w:eastAsia="Segoe UI" w:cs="Arial"/>
          <w:sz w:val="22"/>
          <w:szCs w:val="22"/>
        </w:rPr>
        <w:t xml:space="preserve"> </w:t>
      </w:r>
      <w:r w:rsidR="00C32115" w:rsidRPr="00432721">
        <w:rPr>
          <w:rFonts w:eastAsia="Segoe UI" w:cs="Arial"/>
          <w:sz w:val="22"/>
          <w:szCs w:val="22"/>
        </w:rPr>
        <w:t>and strengthen</w:t>
      </w:r>
      <w:r w:rsidR="007F4770" w:rsidRPr="00432721">
        <w:rPr>
          <w:rFonts w:eastAsia="Segoe UI" w:cs="Arial"/>
          <w:sz w:val="22"/>
          <w:szCs w:val="22"/>
        </w:rPr>
        <w:t xml:space="preserve"> </w:t>
      </w:r>
      <w:r w:rsidRPr="00432721">
        <w:rPr>
          <w:rFonts w:eastAsia="Segoe UI" w:cs="Arial"/>
          <w:sz w:val="22"/>
          <w:szCs w:val="22"/>
        </w:rPr>
        <w:t>environmental control institutions</w:t>
      </w:r>
      <w:r w:rsidR="007F4770" w:rsidRPr="00432721">
        <w:rPr>
          <w:rFonts w:eastAsia="Segoe UI" w:cs="Arial"/>
          <w:sz w:val="22"/>
          <w:szCs w:val="22"/>
        </w:rPr>
        <w:t xml:space="preserve"> dismantled</w:t>
      </w:r>
      <w:r w:rsidRPr="00432721">
        <w:rPr>
          <w:rFonts w:eastAsia="Segoe UI" w:cs="Arial"/>
          <w:sz w:val="22"/>
          <w:szCs w:val="22"/>
        </w:rPr>
        <w:t xml:space="preserve"> during the previous administration</w:t>
      </w:r>
      <w:r w:rsidR="00C32115" w:rsidRPr="00432721">
        <w:rPr>
          <w:rFonts w:eastAsia="Segoe UI" w:cs="Arial"/>
          <w:sz w:val="22"/>
          <w:szCs w:val="22"/>
        </w:rPr>
        <w:t xml:space="preserve"> - </w:t>
      </w:r>
      <w:r w:rsidRPr="00432721">
        <w:rPr>
          <w:rFonts w:eastAsia="Segoe UI" w:cs="Arial"/>
          <w:sz w:val="22"/>
          <w:szCs w:val="22"/>
        </w:rPr>
        <w:t>such as IBAMA</w:t>
      </w:r>
      <w:r w:rsidRPr="00432721">
        <w:rPr>
          <w:rStyle w:val="FootnoteReference"/>
          <w:rFonts w:eastAsia="Segoe UI" w:cs="Arial"/>
          <w:sz w:val="22"/>
          <w:szCs w:val="22"/>
        </w:rPr>
        <w:footnoteReference w:id="8"/>
      </w:r>
      <w:r w:rsidRPr="00432721">
        <w:rPr>
          <w:rFonts w:eastAsia="Segoe UI" w:cs="Arial"/>
          <w:sz w:val="22"/>
          <w:szCs w:val="22"/>
        </w:rPr>
        <w:t>, ICMBio</w:t>
      </w:r>
      <w:r w:rsidR="0C6F7336" w:rsidRPr="00432721">
        <w:rPr>
          <w:rStyle w:val="FootnoteReference"/>
          <w:rFonts w:eastAsia="Segoe UI" w:cs="Arial"/>
          <w:sz w:val="22"/>
          <w:szCs w:val="22"/>
        </w:rPr>
        <w:footnoteReference w:id="9"/>
      </w:r>
      <w:r w:rsidRPr="00432721">
        <w:rPr>
          <w:rFonts w:eastAsia="Segoe UI" w:cs="Arial"/>
          <w:sz w:val="22"/>
          <w:szCs w:val="22"/>
        </w:rPr>
        <w:t>, and the reduction of resources for local governments to conduct monitoring.</w:t>
      </w:r>
      <w:r w:rsidR="00A61E8F" w:rsidRPr="00432721">
        <w:rPr>
          <w:rFonts w:eastAsia="Segoe UI" w:cs="Arial"/>
          <w:sz w:val="22"/>
          <w:szCs w:val="22"/>
        </w:rPr>
        <w:t xml:space="preserve"> </w:t>
      </w:r>
      <w:r w:rsidRPr="00432721">
        <w:rPr>
          <w:rFonts w:eastAsia="Segoe UI" w:cs="Arial"/>
          <w:sz w:val="22"/>
          <w:szCs w:val="22"/>
        </w:rPr>
        <w:t xml:space="preserve">Given the urgency of </w:t>
      </w:r>
      <w:r w:rsidR="4981C930" w:rsidRPr="00432721">
        <w:rPr>
          <w:rFonts w:eastAsia="Segoe UI" w:cs="Arial"/>
          <w:sz w:val="22"/>
          <w:szCs w:val="22"/>
        </w:rPr>
        <w:t>reactivating</w:t>
      </w:r>
      <w:r w:rsidR="36FB8C19" w:rsidRPr="00432721">
        <w:rPr>
          <w:rFonts w:eastAsia="Segoe UI" w:cs="Arial"/>
          <w:sz w:val="22"/>
          <w:szCs w:val="22"/>
        </w:rPr>
        <w:t xml:space="preserve"> and </w:t>
      </w:r>
      <w:r w:rsidR="2875E1A2" w:rsidRPr="00432721">
        <w:rPr>
          <w:rFonts w:eastAsia="Segoe UI" w:cs="Arial"/>
          <w:sz w:val="22"/>
          <w:szCs w:val="22"/>
        </w:rPr>
        <w:t>empowering</w:t>
      </w:r>
      <w:r w:rsidR="36FB8C19" w:rsidRPr="00432721">
        <w:rPr>
          <w:rFonts w:eastAsia="Segoe UI" w:cs="Arial"/>
          <w:sz w:val="22"/>
          <w:szCs w:val="22"/>
        </w:rPr>
        <w:t xml:space="preserve"> </w:t>
      </w:r>
      <w:r w:rsidR="44902B1C" w:rsidRPr="00432721">
        <w:rPr>
          <w:rFonts w:eastAsia="Segoe UI" w:cs="Arial"/>
          <w:sz w:val="22"/>
          <w:szCs w:val="22"/>
        </w:rPr>
        <w:t xml:space="preserve">these </w:t>
      </w:r>
      <w:r w:rsidRPr="00432721">
        <w:rPr>
          <w:rFonts w:eastAsia="Segoe UI" w:cs="Arial"/>
          <w:sz w:val="22"/>
          <w:szCs w:val="22"/>
        </w:rPr>
        <w:t>environmental</w:t>
      </w:r>
      <w:r w:rsidR="528D1A8B" w:rsidRPr="00432721">
        <w:rPr>
          <w:rFonts w:eastAsia="Segoe UI" w:cs="Arial"/>
          <w:sz w:val="22"/>
          <w:szCs w:val="22"/>
        </w:rPr>
        <w:t xml:space="preserve"> institutions</w:t>
      </w:r>
      <w:r w:rsidRPr="00432721">
        <w:rPr>
          <w:rFonts w:eastAsia="Segoe UI" w:cs="Arial"/>
          <w:sz w:val="22"/>
          <w:szCs w:val="22"/>
        </w:rPr>
        <w:t xml:space="preserve"> oversight, this area became the primary focus for investments, concentrating a significant portion of the resources during the fund’s reactivation.</w:t>
      </w:r>
    </w:p>
    <w:p w14:paraId="44DF1A03" w14:textId="65C3976A" w:rsidR="30245674" w:rsidRPr="00432721" w:rsidRDefault="30245674" w:rsidP="00A73159">
      <w:pPr>
        <w:jc w:val="both"/>
        <w:rPr>
          <w:rFonts w:cs="Arial"/>
          <w:sz w:val="22"/>
          <w:szCs w:val="22"/>
        </w:rPr>
      </w:pPr>
    </w:p>
    <w:p w14:paraId="6CE6C445" w14:textId="77777777" w:rsidR="002F2C43" w:rsidRPr="00432721" w:rsidRDefault="3B4E9581" w:rsidP="10CA4EF2">
      <w:pPr>
        <w:jc w:val="both"/>
        <w:rPr>
          <w:rFonts w:eastAsia="Arial" w:cs="Arial"/>
          <w:sz w:val="22"/>
          <w:szCs w:val="22"/>
        </w:rPr>
      </w:pPr>
      <w:r w:rsidRPr="10CA4EF2">
        <w:rPr>
          <w:rFonts w:eastAsia="Arial" w:cs="Arial"/>
          <w:sz w:val="22"/>
          <w:szCs w:val="22"/>
        </w:rPr>
        <w:t xml:space="preserve">Key projects </w:t>
      </w:r>
      <w:r w:rsidR="00D93518" w:rsidRPr="10CA4EF2">
        <w:rPr>
          <w:rFonts w:eastAsia="Arial" w:cs="Arial"/>
          <w:sz w:val="22"/>
          <w:szCs w:val="22"/>
        </w:rPr>
        <w:t xml:space="preserve">featured within </w:t>
      </w:r>
      <w:r w:rsidRPr="10CA4EF2">
        <w:rPr>
          <w:rFonts w:eastAsia="Arial" w:cs="Arial"/>
          <w:sz w:val="22"/>
          <w:szCs w:val="22"/>
        </w:rPr>
        <w:t>this thematic area are:</w:t>
      </w:r>
    </w:p>
    <w:p w14:paraId="7B16448C" w14:textId="7809DF00" w:rsidR="4F97EA7B" w:rsidRPr="00432721" w:rsidRDefault="5E6DBBC6" w:rsidP="5E6DBBC6">
      <w:pPr>
        <w:spacing w:before="240" w:after="240"/>
        <w:rPr>
          <w:rFonts w:eastAsia="Arial" w:cs="Arial"/>
          <w:sz w:val="22"/>
          <w:szCs w:val="22"/>
        </w:rPr>
      </w:pPr>
      <w:r w:rsidRPr="5E6DBBC6">
        <w:rPr>
          <w:rFonts w:eastAsia="Segoe UI" w:cs="Arial"/>
          <w:b/>
          <w:bCs/>
          <w:sz w:val="22"/>
          <w:szCs w:val="22"/>
        </w:rPr>
        <w:t xml:space="preserve">Forest Fire Prevention and Combat - </w:t>
      </w:r>
      <w:r w:rsidRPr="5E6DBBC6">
        <w:rPr>
          <w:rFonts w:eastAsia="Arial" w:cs="Arial"/>
          <w:sz w:val="22"/>
          <w:szCs w:val="22"/>
        </w:rPr>
        <w:t xml:space="preserve">Support for the military fire departments through four dedicated projects: Three exclusive projects for the fire departments of the states of Amapá, Amazonas, and Rondônia One project in the state of Acre on command-and-control activities and infrastructure, which includes support for the local fire department </w:t>
      </w:r>
    </w:p>
    <w:p w14:paraId="0CE51FD9" w14:textId="6B675202" w:rsidR="4F97EA7B" w:rsidRPr="00432721" w:rsidRDefault="36159878" w:rsidP="670EB9A1">
      <w:pPr>
        <w:spacing w:before="240" w:after="240"/>
        <w:jc w:val="both"/>
        <w:rPr>
          <w:rFonts w:eastAsia="Arial" w:cs="Arial"/>
          <w:sz w:val="22"/>
          <w:szCs w:val="22"/>
        </w:rPr>
      </w:pPr>
      <w:r w:rsidRPr="7CA248A6">
        <w:rPr>
          <w:rFonts w:eastAsia="Arial" w:cs="Arial"/>
          <w:b/>
          <w:bCs/>
          <w:sz w:val="22"/>
          <w:szCs w:val="22"/>
        </w:rPr>
        <w:lastRenderedPageBreak/>
        <w:t>Strengthening Capacity to Address Environmental Crimes</w:t>
      </w:r>
      <w:r w:rsidRPr="7CA248A6">
        <w:rPr>
          <w:rFonts w:eastAsia="Arial" w:cs="Arial"/>
          <w:sz w:val="22"/>
          <w:szCs w:val="22"/>
        </w:rPr>
        <w:t xml:space="preserve"> - Focused on tackling crimes related to deforestation and forest degradation, through support for the AMAS Plan – Amazon: Security and Sovereignty, led by the Ministry of Justice and Public Security. </w:t>
      </w:r>
    </w:p>
    <w:p w14:paraId="393E62A3" w14:textId="6B30BD57" w:rsidR="00634571" w:rsidRDefault="4F97EA7B" w:rsidP="00A63B6C">
      <w:pPr>
        <w:spacing w:before="240" w:after="240"/>
        <w:jc w:val="both"/>
        <w:rPr>
          <w:rFonts w:eastAsia="Segoe UI" w:cs="Arial"/>
          <w:sz w:val="22"/>
          <w:szCs w:val="22"/>
        </w:rPr>
      </w:pPr>
      <w:r>
        <w:br/>
      </w:r>
      <w:r w:rsidR="3CD2E162" w:rsidRPr="670EB9A1">
        <w:rPr>
          <w:rFonts w:eastAsia="Arial" w:cs="Arial"/>
          <w:sz w:val="22"/>
          <w:szCs w:val="22"/>
        </w:rPr>
        <w:t xml:space="preserve">The importance of these actions is evident  </w:t>
      </w:r>
      <w:r w:rsidR="4322D457">
        <w:t>i</w:t>
      </w:r>
      <w:r w:rsidRPr="670EB9A1">
        <w:rPr>
          <w:rFonts w:eastAsia="Arial" w:cs="Arial"/>
          <w:sz w:val="22"/>
          <w:szCs w:val="22"/>
        </w:rPr>
        <w:t>n the significant reduction in deforestation in the region, following the intensification of efforts to combat various types of illegal activities in the Amazon starting in 2023.</w:t>
      </w:r>
      <w:r w:rsidR="1CDCA4FF" w:rsidRPr="670EB9A1">
        <w:rPr>
          <w:rFonts w:eastAsia="Arial" w:cs="Arial"/>
          <w:sz w:val="22"/>
          <w:szCs w:val="22"/>
        </w:rPr>
        <w:t xml:space="preserve"> </w:t>
      </w:r>
    </w:p>
    <w:p w14:paraId="09558E3E" w14:textId="7F34DC0E" w:rsidR="00E9749D" w:rsidRDefault="00E9749D" w:rsidP="2F09EE4F">
      <w:pPr>
        <w:pStyle w:val="NoSpacing"/>
        <w:jc w:val="both"/>
        <w:rPr>
          <w:rFonts w:eastAsia="Segoe UI" w:cs="Arial"/>
          <w:sz w:val="22"/>
          <w:szCs w:val="22"/>
        </w:rPr>
      </w:pPr>
      <w:r w:rsidRPr="55772BDA">
        <w:rPr>
          <w:rFonts w:eastAsia="Segoe UI" w:cs="Arial"/>
          <w:sz w:val="22"/>
          <w:szCs w:val="22"/>
        </w:rPr>
        <w:t xml:space="preserve">Although there are no milestones were set for most of these impact indicators, we are satisfied that the performance met expectations and so have scored this an A. </w:t>
      </w:r>
      <w:r w:rsidR="00221222" w:rsidRPr="55772BDA">
        <w:rPr>
          <w:rFonts w:eastAsia="Segoe UI" w:cs="Arial"/>
          <w:sz w:val="22"/>
          <w:szCs w:val="22"/>
        </w:rPr>
        <w:t xml:space="preserve">A breakdown of the output performance to justify this overall score is below. </w:t>
      </w:r>
    </w:p>
    <w:p w14:paraId="629702D3" w14:textId="77777777" w:rsidR="00E9749D" w:rsidRPr="00432721" w:rsidRDefault="00E9749D" w:rsidP="2F09EE4F">
      <w:pPr>
        <w:pStyle w:val="NoSpacing"/>
        <w:jc w:val="both"/>
        <w:rPr>
          <w:rFonts w:eastAsia="Segoe UI" w:cs="Arial"/>
          <w:sz w:val="22"/>
          <w:szCs w:val="22"/>
        </w:rPr>
      </w:pPr>
    </w:p>
    <w:p w14:paraId="19365A7B" w14:textId="2F2F5604" w:rsidR="00F2044B" w:rsidRPr="00432721" w:rsidRDefault="2AB2A31D" w:rsidP="00F2044B">
      <w:pPr>
        <w:pStyle w:val="NoSpacing"/>
        <w:jc w:val="both"/>
        <w:rPr>
          <w:rFonts w:eastAsia="Segoe UI" w:cs="Arial"/>
          <w:sz w:val="22"/>
          <w:szCs w:val="22"/>
        </w:rPr>
      </w:pPr>
      <w:r w:rsidRPr="6C11EAF6">
        <w:rPr>
          <w:rFonts w:eastAsia="Segoe UI" w:cs="Arial"/>
          <w:b/>
          <w:bCs/>
          <w:sz w:val="22"/>
          <w:szCs w:val="22"/>
        </w:rPr>
        <w:t>Output 2.1:</w:t>
      </w:r>
      <w:r w:rsidRPr="6C11EAF6">
        <w:rPr>
          <w:rFonts w:eastAsia="Segoe UI" w:cs="Arial"/>
          <w:sz w:val="22"/>
          <w:szCs w:val="22"/>
        </w:rPr>
        <w:t xml:space="preserve"> </w:t>
      </w:r>
      <w:r w:rsidR="00F2044B" w:rsidRPr="6C11EAF6">
        <w:rPr>
          <w:rFonts w:eastAsia="Segoe UI" w:cs="Arial"/>
          <w:sz w:val="22"/>
          <w:szCs w:val="22"/>
        </w:rPr>
        <w:t xml:space="preserve">In 2024, 336 agents received capacity building training, 227 command and control missions were undertaken and there was an increase over 60% on the issuing of environmental crimes. </w:t>
      </w:r>
      <w:r w:rsidR="00F2044B" w:rsidRPr="6C11EAF6">
        <w:rPr>
          <w:rFonts w:cs="Arial"/>
          <w:sz w:val="22"/>
          <w:szCs w:val="22"/>
        </w:rPr>
        <w:t xml:space="preserve">Although the milestone was not </w:t>
      </w:r>
      <w:r w:rsidR="001113A9" w:rsidRPr="6C11EAF6">
        <w:rPr>
          <w:rFonts w:cs="Arial"/>
          <w:sz w:val="22"/>
          <w:szCs w:val="22"/>
        </w:rPr>
        <w:t xml:space="preserve">quite </w:t>
      </w:r>
      <w:r w:rsidR="00F2044B" w:rsidRPr="6C11EAF6">
        <w:rPr>
          <w:rFonts w:cs="Arial"/>
          <w:sz w:val="22"/>
          <w:szCs w:val="22"/>
        </w:rPr>
        <w:t xml:space="preserve">achieved, 2024 recorded a </w:t>
      </w:r>
      <w:r w:rsidR="001113A9" w:rsidRPr="6C11EAF6">
        <w:rPr>
          <w:rFonts w:cs="Arial"/>
          <w:sz w:val="22"/>
          <w:szCs w:val="22"/>
        </w:rPr>
        <w:t xml:space="preserve">significant increase </w:t>
      </w:r>
      <w:r w:rsidR="00F2044B" w:rsidRPr="6C11EAF6">
        <w:rPr>
          <w:rFonts w:cs="Arial"/>
          <w:sz w:val="22"/>
          <w:szCs w:val="22"/>
        </w:rPr>
        <w:t>(336 trained personnel) compared with previous years such as 2023 (0 trained personnel) and 2022 (11 trained personnel)</w:t>
      </w:r>
      <w:r w:rsidR="001113A9" w:rsidRPr="6C11EAF6">
        <w:rPr>
          <w:rFonts w:cs="Arial"/>
          <w:sz w:val="22"/>
          <w:szCs w:val="22"/>
        </w:rPr>
        <w:t>, and so we have deemed that this met expectations</w:t>
      </w:r>
      <w:r w:rsidR="009C5920" w:rsidRPr="6C11EAF6">
        <w:rPr>
          <w:rFonts w:cs="Arial"/>
          <w:sz w:val="22"/>
          <w:szCs w:val="22"/>
        </w:rPr>
        <w:t xml:space="preserve">. </w:t>
      </w:r>
    </w:p>
    <w:p w14:paraId="3841FF7D" w14:textId="751593A6" w:rsidR="00F2044B" w:rsidRPr="00432721" w:rsidRDefault="00F2044B" w:rsidP="00F2044B">
      <w:pPr>
        <w:jc w:val="both"/>
        <w:rPr>
          <w:rFonts w:cs="Arial"/>
          <w:sz w:val="22"/>
          <w:szCs w:val="22"/>
        </w:rPr>
      </w:pPr>
      <w:r w:rsidRPr="754BE587">
        <w:rPr>
          <w:rFonts w:eastAsia="Segoe UI" w:cs="Arial"/>
          <w:b/>
          <w:bCs/>
          <w:sz w:val="22"/>
          <w:szCs w:val="22"/>
        </w:rPr>
        <w:t>Output 2.2</w:t>
      </w:r>
      <w:r w:rsidRPr="754BE587">
        <w:rPr>
          <w:rFonts w:eastAsia="Segoe UI" w:cs="Arial"/>
          <w:sz w:val="22"/>
          <w:szCs w:val="22"/>
        </w:rPr>
        <w:t xml:space="preserve">: </w:t>
      </w:r>
      <w:r w:rsidRPr="754BE587">
        <w:rPr>
          <w:rFonts w:cs="Arial"/>
          <w:sz w:val="22"/>
          <w:szCs w:val="22"/>
        </w:rPr>
        <w:t>Although 2024 recorded a positive increase</w:t>
      </w:r>
      <w:r w:rsidR="0036232F" w:rsidRPr="754BE587">
        <w:rPr>
          <w:rFonts w:cs="Arial"/>
          <w:sz w:val="22"/>
          <w:szCs w:val="22"/>
        </w:rPr>
        <w:t xml:space="preserve"> (227)</w:t>
      </w:r>
      <w:r w:rsidRPr="754BE587">
        <w:rPr>
          <w:rFonts w:cs="Arial"/>
          <w:sz w:val="22"/>
          <w:szCs w:val="22"/>
        </w:rPr>
        <w:t xml:space="preserve"> compared to 2023 – when there was no variation since the previous year – and 2022 – when government carried out only 11 missions – it is still below the average recorded between 2019 and 2021, when government recorded an average of 340 missions. </w:t>
      </w:r>
    </w:p>
    <w:p w14:paraId="4D3AA7DE" w14:textId="7297B671" w:rsidR="00F2044B" w:rsidRPr="00432721" w:rsidDel="00727C53" w:rsidRDefault="00F2044B" w:rsidP="2F09EE4F">
      <w:pPr>
        <w:pStyle w:val="NoSpacing"/>
        <w:jc w:val="both"/>
        <w:rPr>
          <w:sz w:val="22"/>
          <w:szCs w:val="22"/>
        </w:rPr>
      </w:pPr>
      <w:r w:rsidRPr="6405E8E0">
        <w:rPr>
          <w:rFonts w:eastAsia="Segoe UI" w:cs="Arial"/>
          <w:b/>
          <w:bCs/>
          <w:sz w:val="22"/>
          <w:szCs w:val="22"/>
        </w:rPr>
        <w:t>Output 2.3:</w:t>
      </w:r>
      <w:r w:rsidRPr="6405E8E0">
        <w:rPr>
          <w:rFonts w:eastAsia="Segoe UI" w:cs="Arial"/>
          <w:sz w:val="22"/>
          <w:szCs w:val="22"/>
        </w:rPr>
        <w:t xml:space="preserve"> Since its reactivation</w:t>
      </w:r>
      <w:r w:rsidRPr="6405E8E0">
        <w:rPr>
          <w:sz w:val="22"/>
          <w:szCs w:val="22"/>
        </w:rPr>
        <w:t>, the Amazon Fund steering committee (COFA) adopted a holistic strategy by launching thematic calls to tackle key deforestation drivers more directly. As part of this shift, COFA introduced a dedicated workstream on forest fires to combat illegal burning - a major contributor to degradation in the Amazon. Fire activity surged in 2023, with wildfire hotspots in mature forests jumping from 13,477 in 2022 to 34,012 in 2023 - an alarming increase of 152% - highlighting the urgent need for a targeted firefighting strategy.</w:t>
      </w:r>
      <w:r w:rsidR="00996E1A" w:rsidRPr="6405E8E0">
        <w:rPr>
          <w:sz w:val="22"/>
          <w:szCs w:val="22"/>
        </w:rPr>
        <w:t xml:space="preserve"> In 2024 the Amazon Fund contracted four projects to support fire brigades (which also includes all other biomes) after a 10-year gap of approvals to this type of activity.</w:t>
      </w:r>
      <w:r w:rsidR="4442FAE5" w:rsidRPr="6405E8E0">
        <w:rPr>
          <w:sz w:val="22"/>
          <w:szCs w:val="22"/>
        </w:rPr>
        <w:t xml:space="preserve"> We are satisfied with this shift in focus given the rising challenge of wildfires in the region. This also shows flexibility on the side of the AF, to update funding needs based </w:t>
      </w:r>
      <w:r w:rsidR="512D034A" w:rsidRPr="6405E8E0">
        <w:rPr>
          <w:sz w:val="22"/>
          <w:szCs w:val="22"/>
        </w:rPr>
        <w:t xml:space="preserve">off the current landscape. </w:t>
      </w:r>
    </w:p>
    <w:p w14:paraId="5898925F" w14:textId="1D654ACA" w:rsidR="001E49D9" w:rsidRPr="00432721" w:rsidRDefault="00F2044B" w:rsidP="6584561D">
      <w:pPr>
        <w:pStyle w:val="NoSpacing"/>
        <w:jc w:val="both"/>
        <w:rPr>
          <w:rFonts w:eastAsia="Segoe UI" w:cs="Arial"/>
          <w:sz w:val="22"/>
          <w:szCs w:val="22"/>
        </w:rPr>
      </w:pPr>
      <w:r w:rsidRPr="754BE587">
        <w:rPr>
          <w:rFonts w:eastAsia="Segoe UI" w:cs="Arial"/>
          <w:b/>
          <w:bCs/>
          <w:sz w:val="22"/>
          <w:szCs w:val="22"/>
        </w:rPr>
        <w:t>Output 2.4:</w:t>
      </w:r>
      <w:r w:rsidRPr="754BE587">
        <w:rPr>
          <w:rFonts w:eastAsia="Segoe UI" w:cs="Arial"/>
          <w:sz w:val="22"/>
          <w:szCs w:val="22"/>
        </w:rPr>
        <w:t xml:space="preserve"> </w:t>
      </w:r>
      <w:r w:rsidR="00634571" w:rsidRPr="754BE587">
        <w:rPr>
          <w:rFonts w:eastAsia="Segoe UI" w:cs="Arial"/>
          <w:sz w:val="22"/>
          <w:szCs w:val="22"/>
        </w:rPr>
        <w:t xml:space="preserve">Two projects were concluded in 2024, in </w:t>
      </w:r>
      <w:r w:rsidR="008C2A5F" w:rsidRPr="754BE587">
        <w:rPr>
          <w:rFonts w:eastAsia="Segoe UI" w:cs="Arial"/>
          <w:sz w:val="22"/>
          <w:szCs w:val="22"/>
        </w:rPr>
        <w:t>A</w:t>
      </w:r>
      <w:r w:rsidR="00634571" w:rsidRPr="754BE587">
        <w:rPr>
          <w:rFonts w:eastAsia="Segoe UI" w:cs="Arial"/>
          <w:sz w:val="22"/>
          <w:szCs w:val="22"/>
        </w:rPr>
        <w:t xml:space="preserve">mazonian states of Acre and Pará, designed to contribute and improve land regularization (CAR) and environmental management at municipal level, in addition to a dedicated project to support command and control operations from IBAMA, the federal institute that control deforestation and illegal activities. </w:t>
      </w:r>
      <w:r w:rsidR="00996E1A" w:rsidRPr="754BE587">
        <w:rPr>
          <w:rFonts w:eastAsia="Segoe UI" w:cs="Arial"/>
          <w:sz w:val="22"/>
          <w:szCs w:val="22"/>
        </w:rPr>
        <w:t xml:space="preserve">The increase is especially impressive compared to results of previous years: there was no significant change in 2023 and in 2022 and 2019-2021 had annual increases of inferior to 12m </w:t>
      </w:r>
      <w:r w:rsidR="00E4063B" w:rsidRPr="754BE587">
        <w:rPr>
          <w:rFonts w:eastAsia="Segoe UI" w:cs="Arial"/>
          <w:sz w:val="22"/>
          <w:szCs w:val="22"/>
        </w:rPr>
        <w:t>hectares.</w:t>
      </w:r>
      <w:r w:rsidR="00996E1A" w:rsidRPr="754BE587">
        <w:rPr>
          <w:rFonts w:eastAsia="Segoe UI" w:cs="Arial"/>
          <w:sz w:val="22"/>
          <w:szCs w:val="22"/>
        </w:rPr>
        <w:t xml:space="preserve"> </w:t>
      </w:r>
    </w:p>
    <w:p w14:paraId="70BFE960" w14:textId="0A365E5D" w:rsidR="00634571" w:rsidRPr="00432721" w:rsidRDefault="00AC060C" w:rsidP="6584561D">
      <w:pPr>
        <w:pStyle w:val="NoSpacing"/>
        <w:jc w:val="both"/>
        <w:rPr>
          <w:rFonts w:eastAsia="Segoe UI" w:cs="Arial"/>
          <w:sz w:val="22"/>
          <w:szCs w:val="22"/>
        </w:rPr>
      </w:pPr>
      <w:r w:rsidRPr="00432721">
        <w:rPr>
          <w:rFonts w:eastAsia="Segoe UI" w:cs="Arial"/>
          <w:b/>
          <w:bCs/>
          <w:sz w:val="22"/>
          <w:szCs w:val="22"/>
        </w:rPr>
        <w:t>Output 2.5:</w:t>
      </w:r>
      <w:r w:rsidRPr="00432721">
        <w:rPr>
          <w:rFonts w:eastAsia="Segoe UI" w:cs="Arial"/>
          <w:sz w:val="22"/>
          <w:szCs w:val="22"/>
        </w:rPr>
        <w:t xml:space="preserve"> The AF supported reduction in </w:t>
      </w:r>
      <w:r w:rsidR="009D519B" w:rsidRPr="00432721">
        <w:rPr>
          <w:rFonts w:eastAsia="Segoe UI" w:cs="Arial"/>
          <w:sz w:val="22"/>
          <w:szCs w:val="22"/>
        </w:rPr>
        <w:t xml:space="preserve">impacts on wildlife degradation by supporting </w:t>
      </w:r>
      <w:r w:rsidR="00E5373A" w:rsidRPr="00432721">
        <w:rPr>
          <w:rFonts w:eastAsia="Segoe UI" w:cs="Arial"/>
          <w:sz w:val="22"/>
          <w:szCs w:val="22"/>
        </w:rPr>
        <w:t>issuance of infraction notices for violations against flora (64% increase)</w:t>
      </w:r>
      <w:r w:rsidR="00703439" w:rsidRPr="00432721">
        <w:rPr>
          <w:rFonts w:eastAsia="Segoe UI" w:cs="Arial"/>
          <w:sz w:val="22"/>
          <w:szCs w:val="22"/>
        </w:rPr>
        <w:t>. The increase is especially impressive compared to results of previous years: there was no significant change in 2023, 5068 records in 2022 and an average of 1450 annually between 2019-2021</w:t>
      </w:r>
      <w:r w:rsidR="009C5920" w:rsidRPr="00432721">
        <w:rPr>
          <w:rFonts w:eastAsia="Segoe UI" w:cs="Arial"/>
          <w:sz w:val="22"/>
          <w:szCs w:val="22"/>
        </w:rPr>
        <w:t xml:space="preserve">. </w:t>
      </w:r>
    </w:p>
    <w:p w14:paraId="28D70766" w14:textId="075CB123" w:rsidR="233E137B" w:rsidRPr="00432721" w:rsidRDefault="233E137B" w:rsidP="6584561D">
      <w:pPr>
        <w:pStyle w:val="NoSpacing"/>
        <w:jc w:val="both"/>
        <w:rPr>
          <w:sz w:val="22"/>
          <w:szCs w:val="22"/>
        </w:rPr>
      </w:pPr>
    </w:p>
    <w:p w14:paraId="79E08F84" w14:textId="04B253BB" w:rsidR="00DB196C" w:rsidRPr="00432721" w:rsidRDefault="09BF04D0" w:rsidP="0F245DD5">
      <w:pPr>
        <w:jc w:val="both"/>
        <w:rPr>
          <w:rFonts w:cs="Arial"/>
          <w:i/>
          <w:iCs/>
          <w:sz w:val="22"/>
          <w:szCs w:val="22"/>
        </w:rPr>
      </w:pPr>
      <w:r w:rsidRPr="00432721">
        <w:rPr>
          <w:b/>
          <w:bCs/>
          <w:i/>
          <w:iCs/>
          <w:sz w:val="28"/>
          <w:szCs w:val="28"/>
        </w:rPr>
        <w:t>Changes to this output, and any planned changes as a result of this review</w:t>
      </w:r>
      <w:r w:rsidRPr="00432721">
        <w:rPr>
          <w:rFonts w:cs="Arial"/>
          <w:b/>
          <w:bCs/>
          <w:i/>
          <w:iCs/>
          <w:sz w:val="22"/>
          <w:szCs w:val="22"/>
        </w:rPr>
        <w:t xml:space="preserve"> </w:t>
      </w:r>
    </w:p>
    <w:p w14:paraId="4DB3A757" w14:textId="2508D705" w:rsidR="0F245DD5" w:rsidRPr="00432721" w:rsidRDefault="002332DF" w:rsidP="0F245DD5">
      <w:pPr>
        <w:jc w:val="both"/>
        <w:rPr>
          <w:rFonts w:cs="Arial"/>
          <w:sz w:val="22"/>
          <w:szCs w:val="22"/>
        </w:rPr>
      </w:pPr>
      <w:r w:rsidRPr="10DFA891">
        <w:rPr>
          <w:rFonts w:cs="Arial"/>
          <w:sz w:val="22"/>
          <w:szCs w:val="22"/>
        </w:rPr>
        <w:t xml:space="preserve">Discuss with BNDES the inclusion of annual funding disbursed to </w:t>
      </w:r>
      <w:r w:rsidR="00FE6852" w:rsidRPr="10DFA891">
        <w:rPr>
          <w:rFonts w:cs="Arial"/>
          <w:sz w:val="22"/>
          <w:szCs w:val="22"/>
        </w:rPr>
        <w:t xml:space="preserve">fire brigades </w:t>
      </w:r>
      <w:r w:rsidR="0071150C" w:rsidRPr="10DFA891">
        <w:rPr>
          <w:rFonts w:cs="Arial"/>
          <w:b/>
          <w:bCs/>
          <w:sz w:val="22"/>
          <w:szCs w:val="22"/>
        </w:rPr>
        <w:t>(Recommendation 3)</w:t>
      </w:r>
      <w:r w:rsidR="0071150C" w:rsidRPr="10DFA891">
        <w:rPr>
          <w:rFonts w:cs="Arial"/>
          <w:sz w:val="22"/>
          <w:szCs w:val="22"/>
        </w:rPr>
        <w:t xml:space="preserve"> and d</w:t>
      </w:r>
      <w:r w:rsidR="008D0C3E" w:rsidRPr="10DFA891">
        <w:rPr>
          <w:rFonts w:cs="Arial"/>
          <w:sz w:val="22"/>
          <w:szCs w:val="22"/>
        </w:rPr>
        <w:t>efine specific milestones on logframe</w:t>
      </w:r>
      <w:r w:rsidR="00221222" w:rsidRPr="10DFA891">
        <w:rPr>
          <w:rFonts w:cs="Arial"/>
          <w:sz w:val="22"/>
          <w:szCs w:val="22"/>
        </w:rPr>
        <w:t xml:space="preserve"> within BNDES and the UK </w:t>
      </w:r>
      <w:r w:rsidR="001B031C" w:rsidRPr="10DFA891">
        <w:rPr>
          <w:rFonts w:cs="Arial"/>
          <w:sz w:val="22"/>
          <w:szCs w:val="22"/>
        </w:rPr>
        <w:t xml:space="preserve"> </w:t>
      </w:r>
      <w:r w:rsidR="001B031C" w:rsidRPr="10DFA891">
        <w:rPr>
          <w:rFonts w:cs="Arial"/>
          <w:b/>
          <w:bCs/>
          <w:sz w:val="22"/>
          <w:szCs w:val="22"/>
        </w:rPr>
        <w:t xml:space="preserve">(Recommendation </w:t>
      </w:r>
      <w:r w:rsidR="00A76384" w:rsidRPr="10DFA891">
        <w:rPr>
          <w:rFonts w:cs="Arial"/>
          <w:b/>
          <w:bCs/>
          <w:sz w:val="22"/>
          <w:szCs w:val="22"/>
        </w:rPr>
        <w:t>2</w:t>
      </w:r>
      <w:r w:rsidR="00221222" w:rsidRPr="10DFA891">
        <w:rPr>
          <w:rFonts w:cs="Arial"/>
          <w:b/>
          <w:bCs/>
          <w:sz w:val="22"/>
          <w:szCs w:val="22"/>
        </w:rPr>
        <w:t xml:space="preserve"> and Recommendation 10</w:t>
      </w:r>
      <w:r w:rsidR="001B031C" w:rsidRPr="10DFA891">
        <w:rPr>
          <w:rFonts w:cs="Arial"/>
          <w:b/>
          <w:bCs/>
          <w:sz w:val="22"/>
          <w:szCs w:val="22"/>
        </w:rPr>
        <w:t>)</w:t>
      </w:r>
      <w:r w:rsidR="00634571" w:rsidRPr="10DFA891">
        <w:rPr>
          <w:rFonts w:cs="Arial"/>
          <w:sz w:val="22"/>
          <w:szCs w:val="22"/>
        </w:rPr>
        <w:t>.</w:t>
      </w:r>
    </w:p>
    <w:p w14:paraId="22D1DC00" w14:textId="24CE85FB" w:rsidR="0F245DD5" w:rsidRPr="00432721" w:rsidRDefault="0F245DD5" w:rsidP="0F245DD5">
      <w:pPr>
        <w:jc w:val="both"/>
        <w:rPr>
          <w:rFonts w:cs="Arial"/>
          <w:sz w:val="22"/>
          <w:szCs w:val="22"/>
        </w:rPr>
      </w:pPr>
    </w:p>
    <w:p w14:paraId="7F47EB38" w14:textId="4A470975" w:rsidR="09BF04D0" w:rsidRPr="00432721" w:rsidRDefault="09BF04D0" w:rsidP="0F245DD5">
      <w:pPr>
        <w:jc w:val="both"/>
        <w:rPr>
          <w:b/>
          <w:bCs/>
          <w:i/>
          <w:iCs/>
          <w:sz w:val="28"/>
          <w:szCs w:val="28"/>
        </w:rPr>
      </w:pPr>
      <w:r w:rsidRPr="00432721">
        <w:rPr>
          <w:b/>
          <w:bCs/>
          <w:i/>
          <w:iCs/>
          <w:sz w:val="28"/>
          <w:szCs w:val="28"/>
        </w:rPr>
        <w:t>Progress on recommendations from the previous AR, lessons learned this year, and recommendations for the year ahead</w:t>
      </w:r>
    </w:p>
    <w:p w14:paraId="7C2920C8" w14:textId="77777777" w:rsidR="00A76384" w:rsidRPr="00432721" w:rsidRDefault="00A76384" w:rsidP="0F245DD5">
      <w:pPr>
        <w:jc w:val="both"/>
        <w:rPr>
          <w:rFonts w:cs="Arial"/>
          <w:sz w:val="22"/>
          <w:szCs w:val="22"/>
        </w:rPr>
      </w:pPr>
    </w:p>
    <w:p w14:paraId="1C984AD4" w14:textId="2FA55EBB" w:rsidR="03E34F9E" w:rsidRPr="00432721" w:rsidRDefault="132FE072" w:rsidP="000852A6">
      <w:pPr>
        <w:jc w:val="both"/>
        <w:rPr>
          <w:sz w:val="22"/>
          <w:szCs w:val="22"/>
        </w:rPr>
      </w:pPr>
      <w:r w:rsidRPr="10DFA891">
        <w:rPr>
          <w:sz w:val="22"/>
          <w:szCs w:val="22"/>
        </w:rPr>
        <w:lastRenderedPageBreak/>
        <w:t>Given the urgency to reduce deforestation rates</w:t>
      </w:r>
      <w:r w:rsidR="00E34F45" w:rsidRPr="10DFA891">
        <w:rPr>
          <w:sz w:val="22"/>
          <w:szCs w:val="22"/>
        </w:rPr>
        <w:t xml:space="preserve"> and the priority placed on this within Brazil, </w:t>
      </w:r>
      <w:r w:rsidRPr="10DFA891">
        <w:rPr>
          <w:sz w:val="22"/>
          <w:szCs w:val="22"/>
        </w:rPr>
        <w:t xml:space="preserve">this component of the Amazon Fund has received a lot of attention, therefore no </w:t>
      </w:r>
      <w:r w:rsidR="7015805A" w:rsidRPr="10DFA891">
        <w:rPr>
          <w:sz w:val="22"/>
          <w:szCs w:val="22"/>
        </w:rPr>
        <w:t xml:space="preserve">recommendations apart from to ensure continuity of the work and constant dedication to </w:t>
      </w:r>
      <w:r w:rsidR="00634571" w:rsidRPr="10DFA891">
        <w:rPr>
          <w:sz w:val="22"/>
          <w:szCs w:val="22"/>
        </w:rPr>
        <w:t>command-and-control</w:t>
      </w:r>
      <w:r w:rsidR="7015805A" w:rsidRPr="10DFA891">
        <w:rPr>
          <w:sz w:val="22"/>
          <w:szCs w:val="22"/>
        </w:rPr>
        <w:t xml:space="preserve"> operations </w:t>
      </w:r>
      <w:r w:rsidR="3C3F7013" w:rsidRPr="10DFA891">
        <w:rPr>
          <w:sz w:val="22"/>
          <w:szCs w:val="22"/>
        </w:rPr>
        <w:t>projects.</w:t>
      </w:r>
    </w:p>
    <w:p w14:paraId="23CF0139" w14:textId="40C2A269" w:rsidR="00ED5FD4" w:rsidRPr="00432721" w:rsidRDefault="00ED5FD4" w:rsidP="4E01E057"/>
    <w:tbl>
      <w:tblPr>
        <w:tblStyle w:val="TableGrid"/>
        <w:tblW w:w="9072" w:type="dxa"/>
        <w:tblInd w:w="-5" w:type="dxa"/>
        <w:tblLook w:val="04A0" w:firstRow="1" w:lastRow="0" w:firstColumn="1" w:lastColumn="0" w:noHBand="0" w:noVBand="1"/>
      </w:tblPr>
      <w:tblGrid>
        <w:gridCol w:w="1566"/>
        <w:gridCol w:w="435"/>
        <w:gridCol w:w="1118"/>
        <w:gridCol w:w="2977"/>
        <w:gridCol w:w="2976"/>
      </w:tblGrid>
      <w:tr w:rsidR="00E2060E" w:rsidRPr="00432721" w14:paraId="343E8A59" w14:textId="77777777" w:rsidTr="4E8754F0">
        <w:trPr>
          <w:trHeight w:val="489"/>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F6358D7" w14:textId="77777777" w:rsidR="00ED5FD4" w:rsidRPr="00432721" w:rsidRDefault="00ED5FD4">
            <w:pPr>
              <w:jc w:val="both"/>
              <w:rPr>
                <w:rFonts w:cs="Arial"/>
                <w:b/>
                <w:bCs/>
                <w:sz w:val="20"/>
                <w:szCs w:val="20"/>
              </w:rPr>
            </w:pPr>
            <w:r w:rsidRPr="00432721">
              <w:rPr>
                <w:rFonts w:cs="Arial"/>
                <w:b/>
                <w:bCs/>
                <w:sz w:val="20"/>
                <w:szCs w:val="20"/>
              </w:rPr>
              <w:t xml:space="preserve">Output Title </w:t>
            </w:r>
          </w:p>
        </w:tc>
        <w:tc>
          <w:tcPr>
            <w:tcW w:w="750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D1EA77D" w14:textId="46E6235F" w:rsidR="73C297EC" w:rsidRPr="00432721" w:rsidRDefault="73C297EC" w:rsidP="0F245DD5">
            <w:pPr>
              <w:rPr>
                <w:rFonts w:eastAsia="Arial" w:cs="Arial"/>
                <w:color w:val="000000" w:themeColor="text1"/>
                <w:sz w:val="20"/>
                <w:szCs w:val="20"/>
              </w:rPr>
            </w:pPr>
            <w:r w:rsidRPr="00432721">
              <w:rPr>
                <w:rFonts w:eastAsia="Arial" w:cs="Arial"/>
                <w:color w:val="000000" w:themeColor="text1"/>
                <w:sz w:val="20"/>
                <w:szCs w:val="20"/>
              </w:rPr>
              <w:t>Public forests and protected areas are expanded, have infrastructure, territorial protection and consolidated management (Amazon Fund component 3)</w:t>
            </w:r>
          </w:p>
        </w:tc>
      </w:tr>
      <w:tr w:rsidR="00B855E6" w:rsidRPr="00432721" w14:paraId="0D129A7F" w14:textId="77777777" w:rsidTr="4E8754F0">
        <w:trPr>
          <w:trHeight w:val="347"/>
        </w:trPr>
        <w:tc>
          <w:tcPr>
            <w:tcW w:w="200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E4E4F19" w14:textId="20116516" w:rsidR="00ED5FD4" w:rsidRPr="00432721" w:rsidRDefault="00ED5FD4">
            <w:pPr>
              <w:jc w:val="both"/>
              <w:rPr>
                <w:rFonts w:cs="Arial"/>
                <w:sz w:val="20"/>
                <w:szCs w:val="20"/>
              </w:rPr>
            </w:pPr>
            <w:r w:rsidRPr="00432721">
              <w:rPr>
                <w:rFonts w:cs="Arial"/>
                <w:bCs/>
                <w:sz w:val="20"/>
                <w:szCs w:val="20"/>
              </w:rPr>
              <w:t xml:space="preserve">Output number: </w:t>
            </w:r>
          </w:p>
        </w:tc>
        <w:tc>
          <w:tcPr>
            <w:tcW w:w="1118" w:type="dxa"/>
            <w:tcBorders>
              <w:top w:val="single" w:sz="4" w:space="0" w:color="auto"/>
              <w:left w:val="single" w:sz="4" w:space="0" w:color="auto"/>
              <w:bottom w:val="single" w:sz="4" w:space="0" w:color="auto"/>
              <w:right w:val="single" w:sz="4" w:space="0" w:color="auto"/>
            </w:tcBorders>
          </w:tcPr>
          <w:p w14:paraId="7D3D58F5" w14:textId="6E8681D7" w:rsidR="00ED5FD4" w:rsidRPr="00432721" w:rsidRDefault="00E864C9">
            <w:pPr>
              <w:jc w:val="both"/>
              <w:rPr>
                <w:rFonts w:cs="Arial"/>
                <w:sz w:val="20"/>
                <w:szCs w:val="20"/>
              </w:rPr>
            </w:pPr>
            <w:r w:rsidRPr="00432721">
              <w:rPr>
                <w:rFonts w:cs="Arial"/>
                <w:sz w:val="20"/>
                <w:szCs w:val="20"/>
              </w:rPr>
              <w:t>3</w:t>
            </w:r>
          </w:p>
        </w:tc>
        <w:tc>
          <w:tcPr>
            <w:tcW w:w="2977" w:type="dxa"/>
            <w:tcBorders>
              <w:top w:val="single" w:sz="4" w:space="0" w:color="auto"/>
              <w:left w:val="single" w:sz="4" w:space="0" w:color="auto"/>
              <w:bottom w:val="single" w:sz="4" w:space="0" w:color="auto"/>
              <w:right w:val="single" w:sz="4" w:space="0" w:color="auto"/>
            </w:tcBorders>
            <w:hideMark/>
          </w:tcPr>
          <w:p w14:paraId="358A97E8" w14:textId="0F95F023" w:rsidR="00ED5FD4" w:rsidRPr="00432721" w:rsidRDefault="00ED5FD4">
            <w:pPr>
              <w:jc w:val="both"/>
              <w:rPr>
                <w:rFonts w:cs="Arial"/>
                <w:sz w:val="20"/>
                <w:szCs w:val="20"/>
              </w:rPr>
            </w:pPr>
            <w:r w:rsidRPr="00432721">
              <w:rPr>
                <w:rFonts w:cs="Arial"/>
                <w:bCs/>
                <w:sz w:val="20"/>
                <w:szCs w:val="20"/>
              </w:rPr>
              <w:t xml:space="preserve">Output Score: </w:t>
            </w:r>
          </w:p>
        </w:tc>
        <w:tc>
          <w:tcPr>
            <w:tcW w:w="2976" w:type="dxa"/>
            <w:tcBorders>
              <w:top w:val="single" w:sz="4" w:space="0" w:color="auto"/>
              <w:left w:val="single" w:sz="4" w:space="0" w:color="auto"/>
              <w:bottom w:val="single" w:sz="4" w:space="0" w:color="auto"/>
              <w:right w:val="single" w:sz="4" w:space="0" w:color="auto"/>
            </w:tcBorders>
          </w:tcPr>
          <w:p w14:paraId="20F25E26" w14:textId="1579234B" w:rsidR="00ED5FD4" w:rsidRPr="00432721" w:rsidRDefault="00A63B6C">
            <w:pPr>
              <w:jc w:val="both"/>
              <w:rPr>
                <w:rFonts w:cs="Arial"/>
                <w:b/>
                <w:sz w:val="20"/>
                <w:szCs w:val="20"/>
              </w:rPr>
            </w:pPr>
            <w:r>
              <w:rPr>
                <w:rFonts w:cs="Arial"/>
                <w:b/>
                <w:sz w:val="20"/>
                <w:szCs w:val="20"/>
              </w:rPr>
              <w:t>NA</w:t>
            </w:r>
          </w:p>
        </w:tc>
      </w:tr>
      <w:tr w:rsidR="00B855E6" w:rsidRPr="00432721" w14:paraId="71D6D4AA" w14:textId="77777777" w:rsidTr="4E8754F0">
        <w:trPr>
          <w:trHeight w:val="345"/>
        </w:trPr>
        <w:tc>
          <w:tcPr>
            <w:tcW w:w="200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DBDA094" w14:textId="24D6935D" w:rsidR="00ED5FD4" w:rsidRPr="00432721" w:rsidRDefault="00ED5FD4">
            <w:pPr>
              <w:jc w:val="both"/>
              <w:rPr>
                <w:rFonts w:cs="Arial"/>
                <w:sz w:val="20"/>
                <w:szCs w:val="20"/>
              </w:rPr>
            </w:pPr>
            <w:r w:rsidRPr="00432721">
              <w:rPr>
                <w:rFonts w:cs="Arial"/>
                <w:bCs/>
                <w:sz w:val="20"/>
                <w:szCs w:val="20"/>
              </w:rPr>
              <w:t xml:space="preserve">Impact weighting (%):  </w:t>
            </w:r>
          </w:p>
        </w:tc>
        <w:tc>
          <w:tcPr>
            <w:tcW w:w="1118" w:type="dxa"/>
            <w:tcBorders>
              <w:top w:val="single" w:sz="4" w:space="0" w:color="auto"/>
              <w:left w:val="single" w:sz="4" w:space="0" w:color="auto"/>
              <w:bottom w:val="single" w:sz="4" w:space="0" w:color="auto"/>
              <w:right w:val="single" w:sz="4" w:space="0" w:color="auto"/>
            </w:tcBorders>
            <w:hideMark/>
          </w:tcPr>
          <w:p w14:paraId="0EC60837" w14:textId="06A78A7E" w:rsidR="00ED5FD4" w:rsidRPr="00432721" w:rsidRDefault="00FD34E3">
            <w:pPr>
              <w:jc w:val="both"/>
              <w:rPr>
                <w:rFonts w:cs="Arial"/>
                <w:sz w:val="20"/>
                <w:szCs w:val="20"/>
              </w:rPr>
            </w:pPr>
            <w:r w:rsidRPr="00432721">
              <w:rPr>
                <w:rFonts w:cs="Arial"/>
                <w:bCs/>
                <w:sz w:val="20"/>
                <w:szCs w:val="20"/>
              </w:rPr>
              <w:t>20%</w:t>
            </w:r>
          </w:p>
        </w:tc>
        <w:tc>
          <w:tcPr>
            <w:tcW w:w="2977" w:type="dxa"/>
            <w:tcBorders>
              <w:top w:val="single" w:sz="4" w:space="0" w:color="auto"/>
              <w:left w:val="single" w:sz="4" w:space="0" w:color="auto"/>
              <w:bottom w:val="single" w:sz="4" w:space="0" w:color="auto"/>
              <w:right w:val="single" w:sz="4" w:space="0" w:color="auto"/>
            </w:tcBorders>
            <w:hideMark/>
          </w:tcPr>
          <w:p w14:paraId="5E35CD2B" w14:textId="5EDAE404" w:rsidR="00ED5FD4" w:rsidRPr="00432721" w:rsidRDefault="00ED5FD4">
            <w:pPr>
              <w:jc w:val="both"/>
              <w:rPr>
                <w:rFonts w:cs="Arial"/>
                <w:sz w:val="20"/>
                <w:szCs w:val="20"/>
              </w:rPr>
            </w:pPr>
            <w:r w:rsidRPr="00432721">
              <w:rPr>
                <w:rFonts w:cs="Arial"/>
                <w:bCs/>
                <w:sz w:val="20"/>
                <w:szCs w:val="20"/>
              </w:rPr>
              <w:t xml:space="preserve">Weighting revised since last AR? </w:t>
            </w:r>
          </w:p>
        </w:tc>
        <w:tc>
          <w:tcPr>
            <w:tcW w:w="2976" w:type="dxa"/>
            <w:tcBorders>
              <w:top w:val="single" w:sz="4" w:space="0" w:color="auto"/>
              <w:left w:val="single" w:sz="4" w:space="0" w:color="auto"/>
              <w:bottom w:val="single" w:sz="4" w:space="0" w:color="auto"/>
              <w:right w:val="single" w:sz="4" w:space="0" w:color="auto"/>
            </w:tcBorders>
          </w:tcPr>
          <w:p w14:paraId="510CC462" w14:textId="657EBAC5" w:rsidR="00ED5FD4" w:rsidRPr="00432721" w:rsidRDefault="00E864C9">
            <w:pPr>
              <w:jc w:val="both"/>
              <w:rPr>
                <w:rFonts w:cs="Arial"/>
                <w:sz w:val="20"/>
                <w:szCs w:val="20"/>
              </w:rPr>
            </w:pPr>
            <w:r w:rsidRPr="00432721">
              <w:rPr>
                <w:rFonts w:cs="Arial"/>
                <w:sz w:val="20"/>
                <w:szCs w:val="20"/>
              </w:rPr>
              <w:t>NA</w:t>
            </w:r>
          </w:p>
        </w:tc>
      </w:tr>
      <w:tr w:rsidR="00B855E6" w:rsidRPr="00432721" w14:paraId="13EB579E" w14:textId="77777777" w:rsidTr="4E8754F0">
        <w:trPr>
          <w:trHeight w:val="345"/>
        </w:trPr>
        <w:tc>
          <w:tcPr>
            <w:tcW w:w="2001"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9A981A1" w14:textId="71975E52" w:rsidR="00ED5FD4" w:rsidRPr="00432721" w:rsidRDefault="00ED5FD4">
            <w:pPr>
              <w:jc w:val="both"/>
              <w:rPr>
                <w:rFonts w:cs="Arial"/>
                <w:sz w:val="20"/>
                <w:szCs w:val="20"/>
              </w:rPr>
            </w:pPr>
            <w:r w:rsidRPr="00432721">
              <w:rPr>
                <w:rFonts w:cs="Arial"/>
                <w:bCs/>
                <w:sz w:val="20"/>
                <w:szCs w:val="20"/>
              </w:rPr>
              <w:t>Risk rating</w:t>
            </w:r>
            <w:r w:rsidR="00DB3B57" w:rsidRPr="00432721">
              <w:rPr>
                <w:rFonts w:cs="Arial"/>
                <w:bCs/>
                <w:sz w:val="20"/>
                <w:szCs w:val="20"/>
              </w:rPr>
              <w:t>:</w:t>
            </w:r>
          </w:p>
        </w:tc>
        <w:tc>
          <w:tcPr>
            <w:tcW w:w="1118" w:type="dxa"/>
            <w:tcBorders>
              <w:top w:val="single" w:sz="4" w:space="0" w:color="auto"/>
              <w:left w:val="single" w:sz="4" w:space="0" w:color="auto"/>
              <w:bottom w:val="single" w:sz="4" w:space="0" w:color="auto"/>
              <w:right w:val="single" w:sz="4" w:space="0" w:color="auto"/>
            </w:tcBorders>
          </w:tcPr>
          <w:p w14:paraId="56DEF1B3" w14:textId="612AE74E" w:rsidR="00ED5FD4" w:rsidRPr="00432721" w:rsidRDefault="7C25A656">
            <w:pPr>
              <w:jc w:val="both"/>
              <w:rPr>
                <w:rFonts w:cs="Arial"/>
                <w:sz w:val="20"/>
                <w:szCs w:val="20"/>
              </w:rPr>
            </w:pPr>
            <w:r w:rsidRPr="4E8754F0">
              <w:rPr>
                <w:rFonts w:cs="Arial"/>
                <w:sz w:val="20"/>
                <w:szCs w:val="20"/>
              </w:rPr>
              <w:t>Low</w:t>
            </w:r>
          </w:p>
        </w:tc>
        <w:tc>
          <w:tcPr>
            <w:tcW w:w="2977" w:type="dxa"/>
            <w:tcBorders>
              <w:top w:val="single" w:sz="4" w:space="0" w:color="auto"/>
              <w:left w:val="single" w:sz="4" w:space="0" w:color="auto"/>
              <w:bottom w:val="single" w:sz="4" w:space="0" w:color="auto"/>
              <w:right w:val="single" w:sz="4" w:space="0" w:color="auto"/>
            </w:tcBorders>
          </w:tcPr>
          <w:p w14:paraId="41EB55AA" w14:textId="55FCA937" w:rsidR="00ED5FD4" w:rsidRPr="00432721" w:rsidRDefault="00ED5FD4">
            <w:pPr>
              <w:jc w:val="both"/>
              <w:rPr>
                <w:rFonts w:cs="Arial"/>
                <w:sz w:val="20"/>
                <w:szCs w:val="20"/>
              </w:rPr>
            </w:pPr>
            <w:r w:rsidRPr="00432721">
              <w:rPr>
                <w:rFonts w:cs="Arial"/>
                <w:bCs/>
                <w:sz w:val="20"/>
                <w:szCs w:val="20"/>
              </w:rPr>
              <w:t>Risk revised since last AR?</w:t>
            </w:r>
          </w:p>
        </w:tc>
        <w:tc>
          <w:tcPr>
            <w:tcW w:w="2976" w:type="dxa"/>
            <w:tcBorders>
              <w:top w:val="single" w:sz="4" w:space="0" w:color="auto"/>
              <w:left w:val="single" w:sz="4" w:space="0" w:color="auto"/>
              <w:bottom w:val="single" w:sz="4" w:space="0" w:color="auto"/>
              <w:right w:val="single" w:sz="4" w:space="0" w:color="auto"/>
            </w:tcBorders>
          </w:tcPr>
          <w:p w14:paraId="7C423B56" w14:textId="3A4643DD" w:rsidR="00ED5FD4" w:rsidRPr="00432721" w:rsidRDefault="00E864C9">
            <w:pPr>
              <w:jc w:val="both"/>
              <w:rPr>
                <w:rFonts w:cs="Arial"/>
                <w:sz w:val="20"/>
                <w:szCs w:val="20"/>
              </w:rPr>
            </w:pPr>
            <w:r w:rsidRPr="00432721">
              <w:rPr>
                <w:rFonts w:cs="Arial"/>
                <w:sz w:val="20"/>
                <w:szCs w:val="20"/>
              </w:rPr>
              <w:t>NA</w:t>
            </w:r>
          </w:p>
        </w:tc>
      </w:tr>
    </w:tbl>
    <w:p w14:paraId="468D082A" w14:textId="77777777" w:rsidR="00ED5FD4" w:rsidRPr="00432721" w:rsidRDefault="00ED5FD4" w:rsidP="00ED5FD4">
      <w:pPr>
        <w:jc w:val="both"/>
        <w:rPr>
          <w:rFonts w:cs="Arial"/>
          <w:b/>
          <w:sz w:val="22"/>
          <w:szCs w:val="22"/>
        </w:rPr>
      </w:pPr>
    </w:p>
    <w:tbl>
      <w:tblPr>
        <w:tblStyle w:val="TableGrid"/>
        <w:tblpPr w:leftFromText="180" w:rightFromText="180" w:vertAnchor="text" w:horzAnchor="page" w:tblpX="1462" w:tblpY="-10"/>
        <w:tblOverlap w:val="never"/>
        <w:tblW w:w="9067" w:type="dxa"/>
        <w:tblLook w:val="04A0" w:firstRow="1" w:lastRow="0" w:firstColumn="1" w:lastColumn="0" w:noHBand="0" w:noVBand="1"/>
      </w:tblPr>
      <w:tblGrid>
        <w:gridCol w:w="2830"/>
        <w:gridCol w:w="2000"/>
        <w:gridCol w:w="4237"/>
      </w:tblGrid>
      <w:tr w:rsidR="00ED5FD4" w:rsidRPr="00432721" w14:paraId="1DCF0917" w14:textId="77777777" w:rsidTr="62A1A874">
        <w:trPr>
          <w:trHeight w:val="273"/>
        </w:trPr>
        <w:tc>
          <w:tcPr>
            <w:tcW w:w="283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B7EFCD7" w14:textId="77777777" w:rsidR="00ED5FD4" w:rsidRPr="00432721" w:rsidRDefault="00ED5FD4">
            <w:pPr>
              <w:jc w:val="both"/>
              <w:rPr>
                <w:rFonts w:cs="Arial"/>
                <w:b/>
                <w:sz w:val="18"/>
                <w:szCs w:val="18"/>
              </w:rPr>
            </w:pPr>
            <w:r w:rsidRPr="00432721">
              <w:rPr>
                <w:rFonts w:cs="Arial"/>
                <w:b/>
                <w:sz w:val="18"/>
                <w:szCs w:val="18"/>
              </w:rPr>
              <w:t>Indicator(s)</w:t>
            </w:r>
          </w:p>
        </w:tc>
        <w:tc>
          <w:tcPr>
            <w:tcW w:w="200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41B685D1" w14:textId="77777777" w:rsidR="00ED5FD4" w:rsidRPr="00432721" w:rsidRDefault="00ED5FD4">
            <w:pPr>
              <w:jc w:val="both"/>
              <w:rPr>
                <w:rFonts w:cs="Arial"/>
                <w:b/>
                <w:sz w:val="18"/>
                <w:szCs w:val="18"/>
              </w:rPr>
            </w:pPr>
            <w:r w:rsidRPr="00432721">
              <w:rPr>
                <w:rFonts w:cs="Arial"/>
                <w:b/>
                <w:sz w:val="18"/>
                <w:szCs w:val="18"/>
              </w:rPr>
              <w:t>Milestone(s) for this review</w:t>
            </w:r>
          </w:p>
        </w:tc>
        <w:tc>
          <w:tcPr>
            <w:tcW w:w="4237"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238883B" w14:textId="77777777" w:rsidR="00ED5FD4" w:rsidRPr="00432721" w:rsidRDefault="00ED5FD4">
            <w:pPr>
              <w:jc w:val="both"/>
              <w:rPr>
                <w:rFonts w:cs="Arial"/>
                <w:b/>
                <w:sz w:val="18"/>
                <w:szCs w:val="18"/>
              </w:rPr>
            </w:pPr>
            <w:r w:rsidRPr="00432721">
              <w:rPr>
                <w:rFonts w:cs="Arial"/>
                <w:b/>
                <w:sz w:val="18"/>
                <w:szCs w:val="18"/>
              </w:rPr>
              <w:t xml:space="preserve">Progress </w:t>
            </w:r>
          </w:p>
        </w:tc>
      </w:tr>
      <w:tr w:rsidR="00ED5FD4" w:rsidRPr="00432721" w14:paraId="0D9D6326" w14:textId="77777777" w:rsidTr="62A1A874">
        <w:tc>
          <w:tcPr>
            <w:tcW w:w="2830" w:type="dxa"/>
            <w:tcBorders>
              <w:top w:val="single" w:sz="4" w:space="0" w:color="auto"/>
              <w:left w:val="single" w:sz="4" w:space="0" w:color="auto"/>
              <w:bottom w:val="single" w:sz="4" w:space="0" w:color="auto"/>
              <w:right w:val="single" w:sz="4" w:space="0" w:color="auto"/>
            </w:tcBorders>
          </w:tcPr>
          <w:p w14:paraId="4724B91C" w14:textId="4027AD3F" w:rsidR="002119A6" w:rsidRPr="00432721" w:rsidRDefault="00376CFC" w:rsidP="0F245DD5">
            <w:pPr>
              <w:rPr>
                <w:rFonts w:cs="Arial"/>
                <w:sz w:val="18"/>
                <w:szCs w:val="18"/>
              </w:rPr>
            </w:pPr>
            <w:r w:rsidRPr="62A1A874">
              <w:rPr>
                <w:rFonts w:cs="Arial"/>
                <w:sz w:val="18"/>
                <w:szCs w:val="18"/>
              </w:rPr>
              <w:t xml:space="preserve">Output </w:t>
            </w:r>
            <w:r w:rsidR="57C6A5F6" w:rsidRPr="62A1A874">
              <w:rPr>
                <w:rFonts w:cs="Arial"/>
                <w:sz w:val="18"/>
                <w:szCs w:val="18"/>
              </w:rPr>
              <w:t xml:space="preserve">Indicator 3.1: </w:t>
            </w:r>
          </w:p>
          <w:p w14:paraId="5EB44645" w14:textId="77777777" w:rsidR="002119A6" w:rsidRPr="00432721" w:rsidRDefault="002119A6" w:rsidP="0F245DD5">
            <w:pPr>
              <w:rPr>
                <w:rFonts w:cs="Arial"/>
                <w:sz w:val="18"/>
                <w:szCs w:val="18"/>
              </w:rPr>
            </w:pPr>
          </w:p>
          <w:p w14:paraId="2A9C800A" w14:textId="561AD6EE" w:rsidR="00ED5FD4" w:rsidRPr="00432721" w:rsidRDefault="57C6A5F6" w:rsidP="0F245DD5">
            <w:pPr>
              <w:rPr>
                <w:rFonts w:cs="Arial"/>
                <w:sz w:val="18"/>
                <w:szCs w:val="18"/>
              </w:rPr>
            </w:pPr>
            <w:r w:rsidRPr="00432721">
              <w:rPr>
                <w:rFonts w:cs="Arial"/>
                <w:sz w:val="18"/>
                <w:szCs w:val="18"/>
              </w:rPr>
              <w:t xml:space="preserve">Indigenous territories supported </w:t>
            </w:r>
            <w:r w:rsidR="00C46F07" w:rsidRPr="00432721">
              <w:rPr>
                <w:rFonts w:cs="Arial"/>
                <w:sz w:val="18"/>
                <w:szCs w:val="18"/>
              </w:rPr>
              <w:t xml:space="preserve">by the Amazon Fund </w:t>
            </w:r>
            <w:r w:rsidRPr="00432721">
              <w:rPr>
                <w:rFonts w:cs="Arial"/>
                <w:sz w:val="18"/>
                <w:szCs w:val="18"/>
              </w:rPr>
              <w:t>(cumulative)</w:t>
            </w:r>
          </w:p>
        </w:tc>
        <w:tc>
          <w:tcPr>
            <w:tcW w:w="2000" w:type="dxa"/>
            <w:tcBorders>
              <w:top w:val="single" w:sz="4" w:space="0" w:color="auto"/>
              <w:left w:val="single" w:sz="4" w:space="0" w:color="auto"/>
              <w:bottom w:val="single" w:sz="4" w:space="0" w:color="auto"/>
              <w:right w:val="single" w:sz="4" w:space="0" w:color="auto"/>
            </w:tcBorders>
          </w:tcPr>
          <w:p w14:paraId="50E8BA73" w14:textId="05A672D2" w:rsidR="00ED5FD4" w:rsidRPr="00432721" w:rsidRDefault="00E44263">
            <w:pPr>
              <w:jc w:val="both"/>
              <w:rPr>
                <w:rFonts w:cs="Arial"/>
                <w:sz w:val="18"/>
                <w:szCs w:val="18"/>
              </w:rPr>
            </w:pPr>
            <w:r w:rsidRPr="00432721">
              <w:rPr>
                <w:rFonts w:cs="Arial"/>
                <w:sz w:val="18"/>
                <w:szCs w:val="18"/>
              </w:rPr>
              <w:t>117</w:t>
            </w:r>
          </w:p>
        </w:tc>
        <w:tc>
          <w:tcPr>
            <w:tcW w:w="4237" w:type="dxa"/>
            <w:tcBorders>
              <w:top w:val="single" w:sz="4" w:space="0" w:color="auto"/>
              <w:left w:val="single" w:sz="4" w:space="0" w:color="auto"/>
              <w:bottom w:val="single" w:sz="4" w:space="0" w:color="auto"/>
              <w:right w:val="single" w:sz="4" w:space="0" w:color="auto"/>
            </w:tcBorders>
          </w:tcPr>
          <w:p w14:paraId="51A753CD" w14:textId="5941AFD2" w:rsidR="00CD76DE" w:rsidRPr="00432721" w:rsidRDefault="00CD76DE" w:rsidP="00CD76DE">
            <w:pPr>
              <w:jc w:val="both"/>
              <w:rPr>
                <w:rFonts w:cs="Arial"/>
                <w:sz w:val="18"/>
                <w:szCs w:val="18"/>
              </w:rPr>
            </w:pPr>
            <w:r w:rsidRPr="00432721">
              <w:rPr>
                <w:rFonts w:cs="Arial"/>
                <w:sz w:val="18"/>
                <w:szCs w:val="18"/>
              </w:rPr>
              <w:t>Results: 122 (21 increase = 20.79%)</w:t>
            </w:r>
          </w:p>
          <w:p w14:paraId="7B1607FC" w14:textId="77777777" w:rsidR="00CD76DE" w:rsidRPr="00432721" w:rsidRDefault="00CD76DE" w:rsidP="00CD76DE">
            <w:pPr>
              <w:jc w:val="both"/>
              <w:rPr>
                <w:rFonts w:cs="Arial"/>
                <w:sz w:val="18"/>
                <w:szCs w:val="18"/>
              </w:rPr>
            </w:pPr>
          </w:p>
          <w:p w14:paraId="2A9CD125" w14:textId="17D5AB36" w:rsidR="00CD76DE" w:rsidRPr="00432721" w:rsidRDefault="00CD76DE" w:rsidP="00CD76DE">
            <w:pPr>
              <w:jc w:val="both"/>
              <w:rPr>
                <w:rFonts w:cs="Arial"/>
                <w:sz w:val="18"/>
                <w:szCs w:val="18"/>
              </w:rPr>
            </w:pPr>
            <w:r w:rsidRPr="00432721">
              <w:rPr>
                <w:rFonts w:cs="Arial"/>
                <w:sz w:val="18"/>
                <w:szCs w:val="18"/>
              </w:rPr>
              <w:t>Progress evaluation</w:t>
            </w:r>
          </w:p>
          <w:p w14:paraId="0B45BE2C" w14:textId="2D2103F0" w:rsidR="00ED5FD4" w:rsidRPr="00432721" w:rsidRDefault="00F126FE" w:rsidP="00A879ED">
            <w:pPr>
              <w:pStyle w:val="ListParagraph"/>
              <w:numPr>
                <w:ilvl w:val="0"/>
                <w:numId w:val="6"/>
              </w:numPr>
              <w:jc w:val="both"/>
              <w:rPr>
                <w:rFonts w:cs="Arial"/>
                <w:sz w:val="18"/>
                <w:szCs w:val="18"/>
              </w:rPr>
            </w:pPr>
            <w:r w:rsidRPr="00432721">
              <w:rPr>
                <w:rFonts w:cs="Arial"/>
                <w:b/>
                <w:sz w:val="18"/>
                <w:szCs w:val="18"/>
              </w:rPr>
              <w:t xml:space="preserve">Progress </w:t>
            </w:r>
            <w:r w:rsidR="00732881" w:rsidRPr="00432721">
              <w:rPr>
                <w:rFonts w:cs="Arial"/>
                <w:b/>
                <w:sz w:val="18"/>
                <w:szCs w:val="18"/>
              </w:rPr>
              <w:t xml:space="preserve">moderately </w:t>
            </w:r>
            <w:r w:rsidRPr="00432721">
              <w:rPr>
                <w:rFonts w:cs="Arial"/>
                <w:b/>
                <w:sz w:val="18"/>
                <w:szCs w:val="18"/>
              </w:rPr>
              <w:t xml:space="preserve">exceeded expectation </w:t>
            </w:r>
          </w:p>
        </w:tc>
      </w:tr>
      <w:tr w:rsidR="00ED5FD4" w:rsidRPr="00432721" w14:paraId="1F90D51E" w14:textId="77777777" w:rsidTr="62A1A874">
        <w:tc>
          <w:tcPr>
            <w:tcW w:w="2830" w:type="dxa"/>
            <w:tcBorders>
              <w:top w:val="single" w:sz="4" w:space="0" w:color="auto"/>
              <w:left w:val="single" w:sz="4" w:space="0" w:color="auto"/>
              <w:bottom w:val="single" w:sz="4" w:space="0" w:color="auto"/>
              <w:right w:val="single" w:sz="4" w:space="0" w:color="auto"/>
            </w:tcBorders>
          </w:tcPr>
          <w:p w14:paraId="4F79597F" w14:textId="0C6D8232" w:rsidR="002119A6" w:rsidRPr="00432721" w:rsidRDefault="00376CFC" w:rsidP="0F245DD5">
            <w:pPr>
              <w:rPr>
                <w:rFonts w:cs="Arial"/>
                <w:sz w:val="18"/>
                <w:szCs w:val="18"/>
              </w:rPr>
            </w:pPr>
            <w:r w:rsidRPr="62A1A874">
              <w:rPr>
                <w:rFonts w:cs="Arial"/>
                <w:sz w:val="18"/>
                <w:szCs w:val="18"/>
              </w:rPr>
              <w:t xml:space="preserve">Output </w:t>
            </w:r>
            <w:r w:rsidR="57C6A5F6" w:rsidRPr="62A1A874">
              <w:rPr>
                <w:rFonts w:cs="Arial"/>
                <w:sz w:val="18"/>
                <w:szCs w:val="18"/>
              </w:rPr>
              <w:t xml:space="preserve">Indicator 3.2: </w:t>
            </w:r>
          </w:p>
          <w:p w14:paraId="3C702267" w14:textId="77777777" w:rsidR="002119A6" w:rsidRPr="00432721" w:rsidRDefault="002119A6" w:rsidP="0F245DD5">
            <w:pPr>
              <w:rPr>
                <w:rFonts w:cs="Arial"/>
                <w:color w:val="000000" w:themeColor="text1"/>
                <w:sz w:val="18"/>
                <w:szCs w:val="18"/>
              </w:rPr>
            </w:pPr>
          </w:p>
          <w:p w14:paraId="69F14F04" w14:textId="66A0D7D7" w:rsidR="00ED5FD4" w:rsidRPr="00432721" w:rsidRDefault="00D20464" w:rsidP="0F245DD5">
            <w:pPr>
              <w:rPr>
                <w:rFonts w:eastAsia="Arial" w:cs="Arial"/>
                <w:sz w:val="18"/>
                <w:szCs w:val="18"/>
              </w:rPr>
            </w:pPr>
            <w:r w:rsidRPr="00432721">
              <w:rPr>
                <w:rFonts w:eastAsia="Arial" w:cs="Arial"/>
                <w:sz w:val="18"/>
                <w:szCs w:val="18"/>
              </w:rPr>
              <w:t>Number of individuals trained in activities of management of public forests and protected areas, of which a) Indigenous Peoples (cumulative)</w:t>
            </w:r>
          </w:p>
        </w:tc>
        <w:tc>
          <w:tcPr>
            <w:tcW w:w="2000" w:type="dxa"/>
            <w:tcBorders>
              <w:top w:val="single" w:sz="4" w:space="0" w:color="auto"/>
              <w:left w:val="single" w:sz="4" w:space="0" w:color="auto"/>
              <w:bottom w:val="single" w:sz="4" w:space="0" w:color="auto"/>
              <w:right w:val="single" w:sz="4" w:space="0" w:color="auto"/>
            </w:tcBorders>
          </w:tcPr>
          <w:p w14:paraId="39770468" w14:textId="77777777" w:rsidR="00E44263" w:rsidRPr="00432721" w:rsidRDefault="00E44263" w:rsidP="00E44263">
            <w:pPr>
              <w:jc w:val="both"/>
              <w:rPr>
                <w:rFonts w:cs="Arial"/>
                <w:sz w:val="18"/>
                <w:szCs w:val="18"/>
              </w:rPr>
            </w:pPr>
            <w:r w:rsidRPr="00432721">
              <w:rPr>
                <w:rFonts w:cs="Arial"/>
                <w:sz w:val="18"/>
                <w:szCs w:val="18"/>
              </w:rPr>
              <w:t>6,000</w:t>
            </w:r>
          </w:p>
          <w:p w14:paraId="69713EB7" w14:textId="703173B1" w:rsidR="00ED5FD4" w:rsidRPr="00432721" w:rsidRDefault="00E44263">
            <w:pPr>
              <w:jc w:val="both"/>
              <w:rPr>
                <w:rFonts w:cs="Arial"/>
                <w:sz w:val="18"/>
                <w:szCs w:val="18"/>
              </w:rPr>
            </w:pPr>
            <w:r w:rsidRPr="00432721">
              <w:rPr>
                <w:rFonts w:cs="Arial"/>
                <w:sz w:val="18"/>
                <w:szCs w:val="18"/>
              </w:rPr>
              <w:t>a) 2,940</w:t>
            </w:r>
          </w:p>
        </w:tc>
        <w:tc>
          <w:tcPr>
            <w:tcW w:w="4237" w:type="dxa"/>
            <w:tcBorders>
              <w:top w:val="single" w:sz="4" w:space="0" w:color="auto"/>
              <w:left w:val="single" w:sz="4" w:space="0" w:color="auto"/>
              <w:bottom w:val="single" w:sz="4" w:space="0" w:color="auto"/>
              <w:right w:val="single" w:sz="4" w:space="0" w:color="auto"/>
            </w:tcBorders>
          </w:tcPr>
          <w:p w14:paraId="45F3CEBA" w14:textId="1D414000" w:rsidR="00CD76DE" w:rsidRPr="00432721" w:rsidRDefault="00CD76DE" w:rsidP="00CD76DE">
            <w:pPr>
              <w:jc w:val="both"/>
              <w:rPr>
                <w:rFonts w:cs="Arial"/>
                <w:sz w:val="18"/>
                <w:szCs w:val="18"/>
              </w:rPr>
            </w:pPr>
            <w:r w:rsidRPr="00432721">
              <w:rPr>
                <w:rFonts w:cs="Arial"/>
                <w:sz w:val="18"/>
                <w:szCs w:val="18"/>
              </w:rPr>
              <w:t>Results:</w:t>
            </w:r>
          </w:p>
          <w:p w14:paraId="224EC8DE" w14:textId="77777777" w:rsidR="002A359A" w:rsidRPr="00432721" w:rsidRDefault="002A359A" w:rsidP="00A879ED">
            <w:pPr>
              <w:pStyle w:val="ListParagraph"/>
              <w:numPr>
                <w:ilvl w:val="0"/>
                <w:numId w:val="6"/>
              </w:numPr>
              <w:jc w:val="both"/>
              <w:rPr>
                <w:rFonts w:cs="Arial"/>
                <w:sz w:val="18"/>
                <w:szCs w:val="18"/>
              </w:rPr>
            </w:pPr>
            <w:r w:rsidRPr="00432721">
              <w:rPr>
                <w:rFonts w:cs="Arial"/>
                <w:sz w:val="18"/>
                <w:szCs w:val="18"/>
              </w:rPr>
              <w:t>5890</w:t>
            </w:r>
          </w:p>
          <w:p w14:paraId="354E7F87" w14:textId="55C5C6AA" w:rsidR="00CD76DE" w:rsidRPr="00432721" w:rsidRDefault="00CD76DE" w:rsidP="00A879ED">
            <w:pPr>
              <w:pStyle w:val="ListParagraph"/>
              <w:numPr>
                <w:ilvl w:val="0"/>
                <w:numId w:val="6"/>
              </w:numPr>
              <w:jc w:val="both"/>
              <w:rPr>
                <w:rFonts w:cs="Arial"/>
                <w:sz w:val="18"/>
                <w:szCs w:val="18"/>
              </w:rPr>
            </w:pPr>
            <w:r w:rsidRPr="00432721">
              <w:rPr>
                <w:rFonts w:cs="Arial"/>
                <w:sz w:val="18"/>
                <w:szCs w:val="18"/>
              </w:rPr>
              <w:t>IPLC: 2863 (790 increase = 38.11%)</w:t>
            </w:r>
          </w:p>
          <w:p w14:paraId="1F7F1C3C" w14:textId="77777777" w:rsidR="00CD76DE" w:rsidRPr="00432721" w:rsidRDefault="00CD76DE" w:rsidP="00CD76DE">
            <w:pPr>
              <w:jc w:val="both"/>
              <w:rPr>
                <w:rFonts w:cs="Arial"/>
                <w:sz w:val="18"/>
                <w:szCs w:val="18"/>
              </w:rPr>
            </w:pPr>
            <w:r w:rsidRPr="00432721">
              <w:rPr>
                <w:rFonts w:cs="Arial"/>
                <w:sz w:val="18"/>
                <w:szCs w:val="18"/>
              </w:rPr>
              <w:t>Progress evaluation</w:t>
            </w:r>
          </w:p>
          <w:p w14:paraId="387FF2C2" w14:textId="65027472" w:rsidR="00A6469A" w:rsidRPr="00432721" w:rsidRDefault="00FF593C" w:rsidP="00A879ED">
            <w:pPr>
              <w:pStyle w:val="ListParagraph"/>
              <w:numPr>
                <w:ilvl w:val="0"/>
                <w:numId w:val="6"/>
              </w:numPr>
              <w:jc w:val="both"/>
              <w:rPr>
                <w:rFonts w:cs="Arial"/>
                <w:sz w:val="18"/>
                <w:szCs w:val="18"/>
              </w:rPr>
            </w:pPr>
            <w:r w:rsidRPr="00432721">
              <w:rPr>
                <w:rFonts w:cs="Arial"/>
                <w:b/>
                <w:sz w:val="18"/>
                <w:szCs w:val="18"/>
              </w:rPr>
              <w:t xml:space="preserve">Progress moderately did not meet expectation </w:t>
            </w:r>
          </w:p>
        </w:tc>
      </w:tr>
    </w:tbl>
    <w:p w14:paraId="430E7D1E" w14:textId="5714FD1B" w:rsidR="0F245DD5" w:rsidRPr="00432721" w:rsidRDefault="57C6A5F6" w:rsidP="00605F07">
      <w:pPr>
        <w:jc w:val="both"/>
        <w:rPr>
          <w:rFonts w:cs="Arial"/>
          <w:b/>
          <w:bCs/>
          <w:i/>
          <w:iCs/>
          <w:sz w:val="22"/>
          <w:szCs w:val="22"/>
        </w:rPr>
      </w:pPr>
      <w:r w:rsidRPr="00432721">
        <w:rPr>
          <w:b/>
          <w:bCs/>
          <w:i/>
          <w:iCs/>
          <w:sz w:val="28"/>
          <w:szCs w:val="28"/>
        </w:rPr>
        <w:t>Output summary and supporting narrative for the score</w:t>
      </w:r>
      <w:r w:rsidRPr="00432721">
        <w:rPr>
          <w:rFonts w:cs="Arial"/>
          <w:b/>
          <w:bCs/>
          <w:i/>
          <w:iCs/>
          <w:sz w:val="22"/>
          <w:szCs w:val="22"/>
        </w:rPr>
        <w:t xml:space="preserve"> </w:t>
      </w:r>
    </w:p>
    <w:p w14:paraId="2223983F" w14:textId="77777777" w:rsidR="002E3DC6" w:rsidRPr="00432721" w:rsidRDefault="002E3DC6" w:rsidP="00637555">
      <w:pPr>
        <w:jc w:val="both"/>
        <w:rPr>
          <w:sz w:val="22"/>
          <w:szCs w:val="22"/>
        </w:rPr>
      </w:pPr>
    </w:p>
    <w:p w14:paraId="10AAD187" w14:textId="4498297E" w:rsidR="0023194D" w:rsidRPr="00432721" w:rsidRDefault="004910A0" w:rsidP="00782BE5">
      <w:pPr>
        <w:jc w:val="both"/>
        <w:rPr>
          <w:sz w:val="22"/>
          <w:szCs w:val="22"/>
        </w:rPr>
      </w:pPr>
      <w:r w:rsidRPr="00432721">
        <w:rPr>
          <w:sz w:val="22"/>
          <w:szCs w:val="22"/>
        </w:rPr>
        <w:t>In 2024, the Amazon Fund strengthened its commitment to territorial governance by supporting strategic initiatives aimed at enhancing the protection and management of indigenous lands and conservation units across the Legal Amazon</w:t>
      </w:r>
      <w:r w:rsidR="00782BE5" w:rsidRPr="00432721">
        <w:rPr>
          <w:sz w:val="22"/>
          <w:szCs w:val="22"/>
        </w:rPr>
        <w:t xml:space="preserve"> - t</w:t>
      </w:r>
      <w:r w:rsidR="00123178" w:rsidRPr="00432721">
        <w:rPr>
          <w:sz w:val="22"/>
          <w:szCs w:val="22"/>
        </w:rPr>
        <w:t xml:space="preserve">he amount of </w:t>
      </w:r>
      <w:r w:rsidR="00123178" w:rsidRPr="00432721">
        <w:rPr>
          <w:rFonts w:cs="Arial"/>
          <w:sz w:val="22"/>
          <w:szCs w:val="22"/>
        </w:rPr>
        <w:t>indigenous territories supported by the Amazon Fund increased for the first time since 2019</w:t>
      </w:r>
      <w:r w:rsidR="00782BE5" w:rsidRPr="00432721">
        <w:rPr>
          <w:sz w:val="22"/>
          <w:szCs w:val="22"/>
        </w:rPr>
        <w:t>.</w:t>
      </w:r>
    </w:p>
    <w:p w14:paraId="36E6E3B7" w14:textId="77777777" w:rsidR="0023194D" w:rsidRPr="00432721" w:rsidRDefault="0023194D" w:rsidP="00637555">
      <w:pPr>
        <w:jc w:val="both"/>
        <w:rPr>
          <w:sz w:val="22"/>
          <w:szCs w:val="22"/>
        </w:rPr>
      </w:pPr>
    </w:p>
    <w:p w14:paraId="1685B2A4" w14:textId="0F1157F9" w:rsidR="00064DAD" w:rsidRPr="00432721" w:rsidRDefault="004910A0" w:rsidP="00637555">
      <w:pPr>
        <w:jc w:val="both"/>
        <w:rPr>
          <w:sz w:val="22"/>
          <w:szCs w:val="22"/>
        </w:rPr>
      </w:pPr>
      <w:r w:rsidRPr="62A1A874">
        <w:rPr>
          <w:sz w:val="22"/>
          <w:szCs w:val="22"/>
        </w:rPr>
        <w:t xml:space="preserve">Two key projects – one in Acre and another in southern Amazonas – contributed to the consolidation of community-led territorial surveillance and environmental governance </w:t>
      </w:r>
      <w:r w:rsidR="00151473" w:rsidRPr="62A1A874">
        <w:rPr>
          <w:sz w:val="22"/>
          <w:szCs w:val="22"/>
        </w:rPr>
        <w:t xml:space="preserve">strategies </w:t>
      </w:r>
      <w:r w:rsidRPr="62A1A874">
        <w:rPr>
          <w:sz w:val="22"/>
          <w:szCs w:val="22"/>
        </w:rPr>
        <w:t>over more than 2.6 million hectares of protected areas</w:t>
      </w:r>
      <w:r w:rsidR="0031258F" w:rsidRPr="62A1A874">
        <w:rPr>
          <w:sz w:val="22"/>
          <w:szCs w:val="22"/>
        </w:rPr>
        <w:t xml:space="preserve"> </w:t>
      </w:r>
      <w:r w:rsidR="00502234" w:rsidRPr="62A1A874">
        <w:rPr>
          <w:sz w:val="22"/>
          <w:szCs w:val="22"/>
        </w:rPr>
        <w:t>resulting in longstanding protection of lands</w:t>
      </w:r>
      <w:r w:rsidR="004355F9" w:rsidRPr="62A1A874">
        <w:rPr>
          <w:sz w:val="22"/>
          <w:szCs w:val="22"/>
        </w:rPr>
        <w:t xml:space="preserve"> </w:t>
      </w:r>
      <w:r w:rsidR="004355F9" w:rsidRPr="62A1A874">
        <w:rPr>
          <w:b/>
          <w:bCs/>
          <w:sz w:val="22"/>
          <w:szCs w:val="22"/>
        </w:rPr>
        <w:t>(</w:t>
      </w:r>
      <w:r w:rsidR="00EB2A59" w:rsidRPr="62A1A874">
        <w:rPr>
          <w:b/>
          <w:bCs/>
          <w:sz w:val="22"/>
          <w:szCs w:val="22"/>
        </w:rPr>
        <w:t xml:space="preserve">Output </w:t>
      </w:r>
      <w:r w:rsidR="004355F9" w:rsidRPr="62A1A874">
        <w:rPr>
          <w:b/>
          <w:bCs/>
          <w:sz w:val="22"/>
          <w:szCs w:val="22"/>
        </w:rPr>
        <w:t xml:space="preserve">indicator </w:t>
      </w:r>
      <w:r w:rsidR="00240B92" w:rsidRPr="62A1A874">
        <w:rPr>
          <w:b/>
          <w:bCs/>
          <w:sz w:val="22"/>
          <w:szCs w:val="22"/>
        </w:rPr>
        <w:t>3.1)</w:t>
      </w:r>
      <w:r w:rsidR="00502234" w:rsidRPr="62A1A874">
        <w:rPr>
          <w:b/>
          <w:bCs/>
          <w:sz w:val="22"/>
          <w:szCs w:val="22"/>
        </w:rPr>
        <w:t>,</w:t>
      </w:r>
      <w:r w:rsidR="00502234" w:rsidRPr="62A1A874">
        <w:rPr>
          <w:sz w:val="22"/>
          <w:szCs w:val="22"/>
        </w:rPr>
        <w:t xml:space="preserve"> supporting the Amazon Fund’s overarching goal to </w:t>
      </w:r>
      <w:r w:rsidR="00A5125E" w:rsidRPr="62A1A874">
        <w:rPr>
          <w:sz w:val="22"/>
          <w:szCs w:val="22"/>
        </w:rPr>
        <w:t xml:space="preserve">tackle deforestation. </w:t>
      </w:r>
      <w:r w:rsidR="000C531F" w:rsidRPr="62A1A874">
        <w:rPr>
          <w:sz w:val="22"/>
          <w:szCs w:val="22"/>
        </w:rPr>
        <w:t xml:space="preserve">These efforts not only reinforced community control over their territories but also significantly increased the number of individuals – particularly from indigenous and traditional communities – equipped with technical and technological skills for land monitoring. </w:t>
      </w:r>
    </w:p>
    <w:p w14:paraId="3041A65F" w14:textId="77777777" w:rsidR="00064DAD" w:rsidRPr="00432721" w:rsidRDefault="00064DAD" w:rsidP="00637555">
      <w:pPr>
        <w:jc w:val="both"/>
        <w:rPr>
          <w:sz w:val="22"/>
          <w:szCs w:val="22"/>
        </w:rPr>
      </w:pPr>
    </w:p>
    <w:p w14:paraId="501CFD69" w14:textId="7137D5DE" w:rsidR="002620B5" w:rsidRPr="00432721" w:rsidRDefault="00637555" w:rsidP="62A1A874">
      <w:pPr>
        <w:jc w:val="both"/>
        <w:rPr>
          <w:sz w:val="22"/>
          <w:szCs w:val="22"/>
        </w:rPr>
      </w:pPr>
      <w:r w:rsidRPr="62A1A874">
        <w:rPr>
          <w:sz w:val="22"/>
          <w:szCs w:val="22"/>
        </w:rPr>
        <w:t>As a result to that, b</w:t>
      </w:r>
      <w:r w:rsidR="005F72B6" w:rsidRPr="62A1A874">
        <w:rPr>
          <w:sz w:val="22"/>
          <w:szCs w:val="22"/>
        </w:rPr>
        <w:t xml:space="preserve">oth the extension of territories </w:t>
      </w:r>
      <w:r w:rsidR="00EC6D87" w:rsidRPr="62A1A874">
        <w:rPr>
          <w:sz w:val="22"/>
          <w:szCs w:val="22"/>
        </w:rPr>
        <w:t>covered,</w:t>
      </w:r>
      <w:r w:rsidR="005F72B6" w:rsidRPr="62A1A874">
        <w:rPr>
          <w:sz w:val="22"/>
          <w:szCs w:val="22"/>
        </w:rPr>
        <w:t xml:space="preserve"> and the number of individuals (especially indigenous and</w:t>
      </w:r>
      <w:r w:rsidR="00F03283" w:rsidRPr="62A1A874">
        <w:rPr>
          <w:sz w:val="22"/>
          <w:szCs w:val="22"/>
        </w:rPr>
        <w:t xml:space="preserve"> traditional community members) </w:t>
      </w:r>
      <w:r w:rsidR="00056E66" w:rsidRPr="62A1A874">
        <w:rPr>
          <w:sz w:val="22"/>
          <w:szCs w:val="22"/>
        </w:rPr>
        <w:t>up</w:t>
      </w:r>
      <w:r w:rsidR="00F03283" w:rsidRPr="62A1A874">
        <w:rPr>
          <w:sz w:val="22"/>
          <w:szCs w:val="22"/>
        </w:rPr>
        <w:t>skill</w:t>
      </w:r>
      <w:r w:rsidR="00056E66" w:rsidRPr="62A1A874">
        <w:rPr>
          <w:sz w:val="22"/>
          <w:szCs w:val="22"/>
        </w:rPr>
        <w:t>ed</w:t>
      </w:r>
      <w:r w:rsidR="00F03283" w:rsidRPr="62A1A874">
        <w:rPr>
          <w:sz w:val="22"/>
          <w:szCs w:val="22"/>
        </w:rPr>
        <w:t xml:space="preserve"> </w:t>
      </w:r>
      <w:r w:rsidR="00056E66" w:rsidRPr="62A1A874">
        <w:rPr>
          <w:sz w:val="22"/>
          <w:szCs w:val="22"/>
        </w:rPr>
        <w:t>for</w:t>
      </w:r>
      <w:r w:rsidR="00F03283" w:rsidRPr="62A1A874">
        <w:rPr>
          <w:sz w:val="22"/>
          <w:szCs w:val="22"/>
        </w:rPr>
        <w:t xml:space="preserve"> land monitoring </w:t>
      </w:r>
      <w:r w:rsidR="00E30664" w:rsidRPr="62A1A874">
        <w:rPr>
          <w:sz w:val="22"/>
          <w:szCs w:val="22"/>
        </w:rPr>
        <w:t>– including through technological means – had substantial increase</w:t>
      </w:r>
      <w:r w:rsidR="007140BA" w:rsidRPr="62A1A874">
        <w:rPr>
          <w:sz w:val="22"/>
          <w:szCs w:val="22"/>
        </w:rPr>
        <w:t xml:space="preserve"> </w:t>
      </w:r>
      <w:r w:rsidR="00064DAD" w:rsidRPr="62A1A874">
        <w:rPr>
          <w:sz w:val="22"/>
          <w:szCs w:val="22"/>
        </w:rPr>
        <w:t>compared to previous years</w:t>
      </w:r>
      <w:r w:rsidR="00240B92" w:rsidRPr="62A1A874">
        <w:rPr>
          <w:sz w:val="22"/>
          <w:szCs w:val="22"/>
        </w:rPr>
        <w:t xml:space="preserve"> </w:t>
      </w:r>
      <w:r w:rsidR="00240B92" w:rsidRPr="62A1A874">
        <w:rPr>
          <w:b/>
          <w:bCs/>
          <w:sz w:val="22"/>
          <w:szCs w:val="22"/>
        </w:rPr>
        <w:t>(</w:t>
      </w:r>
      <w:r w:rsidR="00E25782" w:rsidRPr="62A1A874">
        <w:rPr>
          <w:b/>
          <w:bCs/>
          <w:sz w:val="22"/>
          <w:szCs w:val="22"/>
        </w:rPr>
        <w:t xml:space="preserve">Output </w:t>
      </w:r>
      <w:r w:rsidR="00240B92" w:rsidRPr="62A1A874">
        <w:rPr>
          <w:b/>
          <w:bCs/>
          <w:sz w:val="22"/>
          <w:szCs w:val="22"/>
        </w:rPr>
        <w:t>Indicator 3.2)</w:t>
      </w:r>
      <w:r w:rsidR="00064DAD" w:rsidRPr="62A1A874">
        <w:rPr>
          <w:b/>
          <w:bCs/>
          <w:sz w:val="22"/>
          <w:szCs w:val="22"/>
        </w:rPr>
        <w:t>.</w:t>
      </w:r>
      <w:r w:rsidR="002620B5">
        <w:t xml:space="preserve"> </w:t>
      </w:r>
      <w:r w:rsidR="000143DD" w:rsidRPr="62A1A874">
        <w:rPr>
          <w:sz w:val="22"/>
          <w:szCs w:val="22"/>
        </w:rPr>
        <w:t xml:space="preserve">Still, the results remain below expectations, which should be a result of the lack of projects approved </w:t>
      </w:r>
      <w:r w:rsidR="00692F55" w:rsidRPr="62A1A874">
        <w:rPr>
          <w:sz w:val="22"/>
          <w:szCs w:val="22"/>
        </w:rPr>
        <w:t xml:space="preserve">between 2019 and 2022. </w:t>
      </w:r>
    </w:p>
    <w:p w14:paraId="643F30AC" w14:textId="3988DDD3" w:rsidR="000C531F" w:rsidRPr="00432721" w:rsidRDefault="000C531F" w:rsidP="00947473">
      <w:pPr>
        <w:jc w:val="both"/>
        <w:rPr>
          <w:sz w:val="22"/>
          <w:szCs w:val="22"/>
        </w:rPr>
      </w:pPr>
    </w:p>
    <w:p w14:paraId="225F17CD" w14:textId="45CA1BD6" w:rsidR="57C6A5F6" w:rsidRPr="00432721" w:rsidRDefault="57C6A5F6" w:rsidP="0F245DD5">
      <w:pPr>
        <w:jc w:val="both"/>
        <w:rPr>
          <w:rFonts w:cs="Arial"/>
          <w:i/>
          <w:iCs/>
          <w:sz w:val="22"/>
          <w:szCs w:val="22"/>
        </w:rPr>
      </w:pPr>
      <w:r w:rsidRPr="00432721">
        <w:rPr>
          <w:b/>
          <w:bCs/>
          <w:i/>
          <w:iCs/>
          <w:sz w:val="28"/>
          <w:szCs w:val="28"/>
        </w:rPr>
        <w:t>Changes to this output, and any planned changes as a result of this review</w:t>
      </w:r>
    </w:p>
    <w:p w14:paraId="752CF86F" w14:textId="7DF3244D" w:rsidR="00E93A85" w:rsidRPr="00432721" w:rsidRDefault="00E93A85" w:rsidP="00E93A85">
      <w:pPr>
        <w:jc w:val="both"/>
        <w:rPr>
          <w:rFonts w:cs="Arial"/>
          <w:sz w:val="22"/>
          <w:szCs w:val="22"/>
        </w:rPr>
      </w:pPr>
      <w:r w:rsidRPr="00432721">
        <w:rPr>
          <w:rFonts w:cs="Arial"/>
          <w:sz w:val="22"/>
          <w:szCs w:val="22"/>
        </w:rPr>
        <w:t>The output will be reviewed and refined as we continue to improve the logframe, ensuring alignment with evolving priorities and the strategic direction of the programme.</w:t>
      </w:r>
      <w:r w:rsidR="003A6246" w:rsidRPr="00432721">
        <w:rPr>
          <w:rFonts w:cs="Arial"/>
          <w:sz w:val="22"/>
          <w:szCs w:val="22"/>
        </w:rPr>
        <w:t xml:space="preserve"> Thi</w:t>
      </w:r>
      <w:r w:rsidR="007D2338" w:rsidRPr="00432721">
        <w:rPr>
          <w:rFonts w:cs="Arial"/>
          <w:sz w:val="22"/>
          <w:szCs w:val="22"/>
        </w:rPr>
        <w:t>s wi</w:t>
      </w:r>
      <w:r w:rsidR="006D315D" w:rsidRPr="00432721">
        <w:rPr>
          <w:rFonts w:cs="Arial"/>
          <w:sz w:val="22"/>
          <w:szCs w:val="22"/>
        </w:rPr>
        <w:t xml:space="preserve">ll assess whether the focus on protected areas should still be </w:t>
      </w:r>
      <w:r w:rsidR="00871F5F" w:rsidRPr="00432721">
        <w:rPr>
          <w:rFonts w:cs="Arial"/>
          <w:sz w:val="22"/>
          <w:szCs w:val="22"/>
        </w:rPr>
        <w:t>included</w:t>
      </w:r>
      <w:r w:rsidR="006D315D" w:rsidRPr="00432721">
        <w:rPr>
          <w:rFonts w:cs="Arial"/>
          <w:sz w:val="22"/>
          <w:szCs w:val="22"/>
        </w:rPr>
        <w:t xml:space="preserve"> as a key aim of the AF. See analysis on ToC for further information. </w:t>
      </w:r>
    </w:p>
    <w:p w14:paraId="420A9961" w14:textId="24CE85FB" w:rsidR="0F245DD5" w:rsidRPr="00432721" w:rsidRDefault="0F245DD5" w:rsidP="0F245DD5">
      <w:pPr>
        <w:jc w:val="both"/>
        <w:rPr>
          <w:rFonts w:cs="Arial"/>
          <w:sz w:val="22"/>
          <w:szCs w:val="22"/>
        </w:rPr>
      </w:pPr>
    </w:p>
    <w:p w14:paraId="0DD278D2" w14:textId="00646BBA" w:rsidR="57C6A5F6" w:rsidRPr="00432721" w:rsidRDefault="57C6A5F6" w:rsidP="0F245DD5">
      <w:pPr>
        <w:jc w:val="both"/>
        <w:rPr>
          <w:rFonts w:cs="Arial"/>
          <w:sz w:val="22"/>
          <w:szCs w:val="22"/>
        </w:rPr>
      </w:pPr>
      <w:r w:rsidRPr="00432721">
        <w:rPr>
          <w:b/>
          <w:bCs/>
          <w:i/>
          <w:iCs/>
          <w:sz w:val="28"/>
          <w:szCs w:val="28"/>
        </w:rPr>
        <w:t>Progress on recommendations from the previous AR, lessons learned this year, and recommendations for the year ahead</w:t>
      </w:r>
      <w:r w:rsidRPr="00432721">
        <w:rPr>
          <w:rFonts w:cs="Arial"/>
          <w:b/>
          <w:bCs/>
        </w:rPr>
        <w:t xml:space="preserve"> </w:t>
      </w:r>
    </w:p>
    <w:p w14:paraId="75156F50" w14:textId="77777777" w:rsidR="00D10A96" w:rsidRPr="00432721" w:rsidRDefault="00D10A96" w:rsidP="0F245DD5">
      <w:pPr>
        <w:jc w:val="both"/>
        <w:rPr>
          <w:rFonts w:cs="Arial"/>
          <w:sz w:val="22"/>
          <w:szCs w:val="22"/>
        </w:rPr>
      </w:pPr>
    </w:p>
    <w:p w14:paraId="42BBC09A" w14:textId="1E6D274B" w:rsidR="0F245DD5" w:rsidRPr="00432721" w:rsidRDefault="00D10A96" w:rsidP="00945EC7">
      <w:pPr>
        <w:jc w:val="both"/>
        <w:rPr>
          <w:rFonts w:cs="Arial"/>
          <w:sz w:val="22"/>
          <w:szCs w:val="22"/>
        </w:rPr>
      </w:pPr>
      <w:r w:rsidRPr="098A2497">
        <w:rPr>
          <w:rFonts w:cs="Arial"/>
          <w:sz w:val="22"/>
          <w:szCs w:val="22"/>
        </w:rPr>
        <w:t xml:space="preserve">The Fund should also strengthen partnerships with public institutions to improve land regularization, ensuring that land occupation aligns with environmental sustainability. Continued investment in projects like </w:t>
      </w:r>
      <w:r w:rsidRPr="098A2497">
        <w:rPr>
          <w:rFonts w:cs="Arial"/>
          <w:i/>
          <w:iCs/>
          <w:sz w:val="22"/>
          <w:szCs w:val="22"/>
        </w:rPr>
        <w:t>Redes Indígenas da Amazônia</w:t>
      </w:r>
      <w:r w:rsidRPr="098A2497">
        <w:rPr>
          <w:rFonts w:cs="Arial"/>
          <w:sz w:val="22"/>
          <w:szCs w:val="22"/>
        </w:rPr>
        <w:t xml:space="preserve"> and </w:t>
      </w:r>
      <w:r w:rsidRPr="098A2497">
        <w:rPr>
          <w:rFonts w:cs="Arial"/>
          <w:i/>
          <w:iCs/>
          <w:sz w:val="22"/>
          <w:szCs w:val="22"/>
        </w:rPr>
        <w:t>Rumo ao Desmatamento Ilegal Zero no Acre</w:t>
      </w:r>
      <w:r w:rsidRPr="098A2497">
        <w:rPr>
          <w:rFonts w:cs="Arial"/>
          <w:sz w:val="22"/>
          <w:szCs w:val="22"/>
        </w:rPr>
        <w:t xml:space="preserve"> will be essential to consolidate protected areas, improve infrastructure, and reinforce territorial planning</w:t>
      </w:r>
      <w:r w:rsidR="001C0508" w:rsidRPr="098A2497">
        <w:rPr>
          <w:rFonts w:cs="Arial"/>
          <w:sz w:val="22"/>
          <w:szCs w:val="22"/>
        </w:rPr>
        <w:t xml:space="preserve"> </w:t>
      </w:r>
      <w:r w:rsidR="001C0508" w:rsidRPr="098A2497">
        <w:rPr>
          <w:rFonts w:cs="Arial"/>
          <w:b/>
          <w:bCs/>
          <w:sz w:val="22"/>
          <w:szCs w:val="22"/>
        </w:rPr>
        <w:t xml:space="preserve">(Recommendation </w:t>
      </w:r>
      <w:r w:rsidR="00034BEC" w:rsidRPr="098A2497">
        <w:rPr>
          <w:rFonts w:cs="Arial"/>
          <w:b/>
          <w:bCs/>
          <w:sz w:val="22"/>
          <w:szCs w:val="22"/>
        </w:rPr>
        <w:t>9</w:t>
      </w:r>
      <w:r w:rsidR="001F63FB" w:rsidRPr="098A2497">
        <w:rPr>
          <w:rFonts w:cs="Arial"/>
          <w:b/>
          <w:bCs/>
          <w:sz w:val="22"/>
          <w:szCs w:val="22"/>
        </w:rPr>
        <w:t>)</w:t>
      </w:r>
      <w:r w:rsidRPr="098A2497">
        <w:rPr>
          <w:rFonts w:cs="Arial"/>
          <w:sz w:val="22"/>
          <w:szCs w:val="22"/>
        </w:rPr>
        <w:t xml:space="preserve"> </w:t>
      </w:r>
    </w:p>
    <w:p w14:paraId="08AD7387" w14:textId="646C6055" w:rsidR="00281E8F" w:rsidRPr="00432721" w:rsidRDefault="00281E8F">
      <w:pPr>
        <w:spacing w:after="160" w:line="259" w:lineRule="auto"/>
        <w:rPr>
          <w:rFonts w:cs="Arial"/>
          <w:sz w:val="22"/>
          <w:szCs w:val="22"/>
        </w:rPr>
      </w:pPr>
      <w:r w:rsidRPr="00432721">
        <w:rPr>
          <w:rFonts w:cs="Arial"/>
          <w:sz w:val="22"/>
          <w:szCs w:val="22"/>
        </w:rPr>
        <w:br w:type="page"/>
      </w:r>
    </w:p>
    <w:p w14:paraId="2CB88CE6" w14:textId="77777777" w:rsidR="00945EC7" w:rsidRPr="00432721" w:rsidRDefault="00945EC7" w:rsidP="00945EC7">
      <w:pPr>
        <w:jc w:val="both"/>
        <w:rPr>
          <w:rFonts w:cs="Arial"/>
          <w:sz w:val="22"/>
          <w:szCs w:val="22"/>
        </w:rPr>
      </w:pPr>
    </w:p>
    <w:tbl>
      <w:tblPr>
        <w:tblStyle w:val="TableGrid"/>
        <w:tblW w:w="0" w:type="auto"/>
        <w:tblInd w:w="-5" w:type="dxa"/>
        <w:tblLook w:val="04A0" w:firstRow="1" w:lastRow="0" w:firstColumn="1" w:lastColumn="0" w:noHBand="0" w:noVBand="1"/>
      </w:tblPr>
      <w:tblGrid>
        <w:gridCol w:w="1562"/>
        <w:gridCol w:w="611"/>
        <w:gridCol w:w="934"/>
        <w:gridCol w:w="2960"/>
        <w:gridCol w:w="2954"/>
      </w:tblGrid>
      <w:tr w:rsidR="00E2060E" w:rsidRPr="00432721" w14:paraId="4D5554D2" w14:textId="77777777" w:rsidTr="6405E8E0">
        <w:trPr>
          <w:trHeight w:val="489"/>
        </w:trPr>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D7872F2" w14:textId="77777777" w:rsidR="4F970D52" w:rsidRPr="00432721" w:rsidRDefault="19725A46" w:rsidP="4F970D52">
            <w:pPr>
              <w:jc w:val="both"/>
              <w:rPr>
                <w:rFonts w:cs="Arial"/>
                <w:b/>
                <w:bCs/>
                <w:sz w:val="20"/>
                <w:szCs w:val="20"/>
              </w:rPr>
            </w:pPr>
            <w:r w:rsidRPr="00432721">
              <w:rPr>
                <w:rFonts w:cs="Arial"/>
                <w:b/>
                <w:bCs/>
                <w:sz w:val="20"/>
                <w:szCs w:val="20"/>
              </w:rPr>
              <w:t xml:space="preserve">Output Title </w:t>
            </w:r>
          </w:p>
        </w:tc>
        <w:tc>
          <w:tcPr>
            <w:tcW w:w="7506" w:type="dxa"/>
            <w:gridSpan w:val="4"/>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30E3722" w14:textId="5E115B5A" w:rsidR="4F970D52" w:rsidRPr="00432721" w:rsidRDefault="00E0308E" w:rsidP="4F970D52">
            <w:pPr>
              <w:rPr>
                <w:rFonts w:eastAsia="Arial" w:cs="Arial"/>
                <w:color w:val="000000" w:themeColor="text1"/>
                <w:sz w:val="22"/>
                <w:szCs w:val="22"/>
              </w:rPr>
            </w:pPr>
            <w:r w:rsidRPr="00432721">
              <w:rPr>
                <w:sz w:val="22"/>
                <w:szCs w:val="22"/>
              </w:rPr>
              <w:t>Technical Assistance: Capacities in accessing and implementing financial resources for forest protection are improved</w:t>
            </w:r>
            <w:r w:rsidR="007F0EF8" w:rsidRPr="00432721">
              <w:rPr>
                <w:sz w:val="22"/>
                <w:szCs w:val="22"/>
              </w:rPr>
              <w:t xml:space="preserve"> (delivered by GIZ).</w:t>
            </w:r>
          </w:p>
        </w:tc>
      </w:tr>
      <w:tr w:rsidR="00F03318" w:rsidRPr="00432721" w14:paraId="7B251F24" w14:textId="77777777" w:rsidTr="6405E8E0">
        <w:trPr>
          <w:trHeight w:val="347"/>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DB05693" w14:textId="77777777" w:rsidR="4F970D52" w:rsidRPr="00432721" w:rsidRDefault="19725A46" w:rsidP="4F970D52">
            <w:pPr>
              <w:jc w:val="both"/>
              <w:rPr>
                <w:rFonts w:cs="Arial"/>
                <w:sz w:val="20"/>
                <w:szCs w:val="20"/>
              </w:rPr>
            </w:pPr>
            <w:r w:rsidRPr="00432721">
              <w:rPr>
                <w:rFonts w:cs="Arial"/>
                <w:sz w:val="20"/>
                <w:szCs w:val="20"/>
              </w:rPr>
              <w:t xml:space="preserve">Output number: </w:t>
            </w:r>
          </w:p>
        </w:tc>
        <w:tc>
          <w:tcPr>
            <w:tcW w:w="937" w:type="dxa"/>
            <w:tcBorders>
              <w:top w:val="single" w:sz="4" w:space="0" w:color="auto"/>
              <w:left w:val="single" w:sz="4" w:space="0" w:color="auto"/>
              <w:bottom w:val="single" w:sz="4" w:space="0" w:color="auto"/>
              <w:right w:val="single" w:sz="4" w:space="0" w:color="auto"/>
            </w:tcBorders>
          </w:tcPr>
          <w:p w14:paraId="701C753B" w14:textId="22A5432A" w:rsidR="4F970D52" w:rsidRPr="00432721" w:rsidRDefault="00945EC7" w:rsidP="4F970D52">
            <w:pPr>
              <w:jc w:val="both"/>
              <w:rPr>
                <w:rFonts w:cs="Arial"/>
                <w:sz w:val="20"/>
                <w:szCs w:val="20"/>
              </w:rPr>
            </w:pPr>
            <w:r w:rsidRPr="00432721">
              <w:rPr>
                <w:rFonts w:cs="Arial"/>
                <w:sz w:val="20"/>
                <w:szCs w:val="20"/>
              </w:rPr>
              <w:t>4</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D376F95" w14:textId="2CF29406" w:rsidR="4F970D52" w:rsidRPr="00432721" w:rsidRDefault="19725A46" w:rsidP="4F970D52">
            <w:pPr>
              <w:jc w:val="both"/>
              <w:rPr>
                <w:rFonts w:cs="Arial"/>
                <w:sz w:val="20"/>
                <w:szCs w:val="20"/>
              </w:rPr>
            </w:pPr>
            <w:r w:rsidRPr="00432721">
              <w:rPr>
                <w:rFonts w:cs="Arial"/>
                <w:sz w:val="20"/>
                <w:szCs w:val="20"/>
              </w:rPr>
              <w:t xml:space="preserve">Output Score: </w:t>
            </w:r>
          </w:p>
        </w:tc>
        <w:tc>
          <w:tcPr>
            <w:tcW w:w="2976" w:type="dxa"/>
            <w:tcBorders>
              <w:top w:val="single" w:sz="4" w:space="0" w:color="auto"/>
              <w:left w:val="single" w:sz="4" w:space="0" w:color="auto"/>
              <w:bottom w:val="single" w:sz="4" w:space="0" w:color="auto"/>
              <w:right w:val="single" w:sz="4" w:space="0" w:color="auto"/>
            </w:tcBorders>
          </w:tcPr>
          <w:p w14:paraId="7C50DBDF" w14:textId="6D65F27E" w:rsidR="4F970D52" w:rsidRPr="00432721" w:rsidRDefault="00A63B6C" w:rsidP="24EB7797">
            <w:pPr>
              <w:jc w:val="both"/>
              <w:rPr>
                <w:rFonts w:cs="Arial"/>
                <w:b/>
                <w:bCs/>
                <w:sz w:val="20"/>
                <w:szCs w:val="20"/>
              </w:rPr>
            </w:pPr>
            <w:r w:rsidRPr="6405E8E0">
              <w:rPr>
                <w:rFonts w:cs="Arial"/>
                <w:b/>
                <w:bCs/>
                <w:sz w:val="20"/>
                <w:szCs w:val="20"/>
              </w:rPr>
              <w:t>NA</w:t>
            </w:r>
          </w:p>
        </w:tc>
      </w:tr>
      <w:tr w:rsidR="00F03318" w:rsidRPr="00432721" w14:paraId="111FF43E" w14:textId="77777777" w:rsidTr="6405E8E0">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13DD30A" w14:textId="77777777" w:rsidR="4F970D52" w:rsidRPr="00432721" w:rsidRDefault="19725A46" w:rsidP="4F970D52">
            <w:pPr>
              <w:jc w:val="both"/>
              <w:rPr>
                <w:rFonts w:cs="Arial"/>
                <w:sz w:val="20"/>
                <w:szCs w:val="20"/>
              </w:rPr>
            </w:pPr>
            <w:r w:rsidRPr="00432721">
              <w:rPr>
                <w:rFonts w:cs="Arial"/>
                <w:sz w:val="20"/>
                <w:szCs w:val="20"/>
              </w:rPr>
              <w:t xml:space="preserve">Impact weighting (%):  </w:t>
            </w:r>
          </w:p>
        </w:tc>
        <w:tc>
          <w:tcPr>
            <w:tcW w:w="937" w:type="dxa"/>
            <w:tcBorders>
              <w:top w:val="single" w:sz="4" w:space="0" w:color="auto"/>
              <w:left w:val="single" w:sz="4" w:space="0" w:color="auto"/>
              <w:bottom w:val="single" w:sz="4" w:space="0" w:color="auto"/>
              <w:right w:val="single" w:sz="4" w:space="0" w:color="auto"/>
            </w:tcBorders>
          </w:tcPr>
          <w:p w14:paraId="684B7850" w14:textId="6E807309" w:rsidR="4F970D52" w:rsidRPr="00432721" w:rsidRDefault="00FD34E3" w:rsidP="4F970D52">
            <w:pPr>
              <w:jc w:val="both"/>
              <w:rPr>
                <w:rFonts w:cs="Arial"/>
                <w:sz w:val="20"/>
                <w:szCs w:val="20"/>
              </w:rPr>
            </w:pPr>
            <w:r w:rsidRPr="00432721">
              <w:rPr>
                <w:rFonts w:cs="Arial"/>
                <w:sz w:val="20"/>
                <w:szCs w:val="20"/>
              </w:rPr>
              <w:t>10%</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91EE8C0" w14:textId="77777777" w:rsidR="4F970D52" w:rsidRPr="00432721" w:rsidRDefault="19725A46" w:rsidP="4F970D52">
            <w:pPr>
              <w:jc w:val="both"/>
              <w:rPr>
                <w:rFonts w:cs="Arial"/>
                <w:sz w:val="20"/>
                <w:szCs w:val="20"/>
              </w:rPr>
            </w:pPr>
            <w:r w:rsidRPr="00432721">
              <w:rPr>
                <w:rFonts w:cs="Arial"/>
                <w:sz w:val="20"/>
                <w:szCs w:val="20"/>
              </w:rPr>
              <w:t xml:space="preserve">Weighting revised since last AR? </w:t>
            </w:r>
          </w:p>
        </w:tc>
        <w:tc>
          <w:tcPr>
            <w:tcW w:w="2976" w:type="dxa"/>
            <w:tcBorders>
              <w:top w:val="single" w:sz="4" w:space="0" w:color="auto"/>
              <w:left w:val="single" w:sz="4" w:space="0" w:color="auto"/>
              <w:bottom w:val="single" w:sz="4" w:space="0" w:color="auto"/>
              <w:right w:val="single" w:sz="4" w:space="0" w:color="auto"/>
            </w:tcBorders>
          </w:tcPr>
          <w:p w14:paraId="52B7D05F" w14:textId="6E04A529" w:rsidR="4F970D52" w:rsidRPr="00432721" w:rsidRDefault="00D90A9F" w:rsidP="4F970D52">
            <w:pPr>
              <w:jc w:val="both"/>
              <w:rPr>
                <w:rFonts w:cs="Arial"/>
                <w:sz w:val="20"/>
                <w:szCs w:val="20"/>
              </w:rPr>
            </w:pPr>
            <w:r w:rsidRPr="00432721">
              <w:rPr>
                <w:rFonts w:cs="Arial"/>
                <w:sz w:val="20"/>
                <w:szCs w:val="20"/>
              </w:rPr>
              <w:t>NA</w:t>
            </w:r>
          </w:p>
        </w:tc>
      </w:tr>
      <w:tr w:rsidR="00F03318" w:rsidRPr="00432721" w14:paraId="37510CDA" w14:textId="77777777" w:rsidTr="6405E8E0">
        <w:trPr>
          <w:trHeight w:val="345"/>
        </w:trPr>
        <w:tc>
          <w:tcPr>
            <w:tcW w:w="21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235D8DA" w14:textId="44967B89" w:rsidR="4F970D52" w:rsidRPr="00432721" w:rsidRDefault="19725A46" w:rsidP="4F970D52">
            <w:pPr>
              <w:jc w:val="both"/>
              <w:rPr>
                <w:rFonts w:cs="Arial"/>
                <w:sz w:val="20"/>
                <w:szCs w:val="20"/>
              </w:rPr>
            </w:pPr>
            <w:r w:rsidRPr="00432721">
              <w:rPr>
                <w:rFonts w:cs="Arial"/>
                <w:sz w:val="20"/>
                <w:szCs w:val="20"/>
              </w:rPr>
              <w:t>Risk rating:</w:t>
            </w:r>
          </w:p>
        </w:tc>
        <w:tc>
          <w:tcPr>
            <w:tcW w:w="937" w:type="dxa"/>
            <w:tcBorders>
              <w:top w:val="single" w:sz="4" w:space="0" w:color="auto"/>
              <w:left w:val="single" w:sz="4" w:space="0" w:color="auto"/>
              <w:bottom w:val="single" w:sz="4" w:space="0" w:color="auto"/>
              <w:right w:val="single" w:sz="4" w:space="0" w:color="auto"/>
            </w:tcBorders>
          </w:tcPr>
          <w:p w14:paraId="16392BEA" w14:textId="258B88EA" w:rsidR="4F970D52" w:rsidRPr="00432721" w:rsidRDefault="00D90A9F" w:rsidP="4F970D52">
            <w:pPr>
              <w:jc w:val="both"/>
              <w:rPr>
                <w:rFonts w:cs="Arial"/>
                <w:sz w:val="20"/>
                <w:szCs w:val="20"/>
              </w:rPr>
            </w:pPr>
            <w:r w:rsidRPr="00432721">
              <w:rPr>
                <w:rFonts w:cs="Arial"/>
                <w:sz w:val="20"/>
                <w:szCs w:val="20"/>
              </w:rPr>
              <w:t xml:space="preserve">Low </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B11B23" w14:textId="77777777" w:rsidR="4F970D52" w:rsidRPr="00432721" w:rsidRDefault="19725A46" w:rsidP="4F970D52">
            <w:pPr>
              <w:jc w:val="both"/>
              <w:rPr>
                <w:rFonts w:cs="Arial"/>
                <w:sz w:val="20"/>
                <w:szCs w:val="20"/>
              </w:rPr>
            </w:pPr>
            <w:r w:rsidRPr="00432721">
              <w:rPr>
                <w:rFonts w:cs="Arial"/>
                <w:sz w:val="20"/>
                <w:szCs w:val="20"/>
              </w:rPr>
              <w:t>Risk revised since last AR?</w:t>
            </w:r>
          </w:p>
        </w:tc>
        <w:tc>
          <w:tcPr>
            <w:tcW w:w="2976" w:type="dxa"/>
            <w:tcBorders>
              <w:top w:val="single" w:sz="4" w:space="0" w:color="auto"/>
              <w:left w:val="single" w:sz="4" w:space="0" w:color="auto"/>
              <w:bottom w:val="single" w:sz="4" w:space="0" w:color="auto"/>
              <w:right w:val="single" w:sz="4" w:space="0" w:color="auto"/>
            </w:tcBorders>
          </w:tcPr>
          <w:p w14:paraId="1ED95AC0" w14:textId="6E976C3A" w:rsidR="4F970D52" w:rsidRPr="00432721" w:rsidRDefault="00D90A9F" w:rsidP="4F970D52">
            <w:pPr>
              <w:jc w:val="both"/>
              <w:rPr>
                <w:rFonts w:cs="Arial"/>
                <w:sz w:val="20"/>
                <w:szCs w:val="20"/>
              </w:rPr>
            </w:pPr>
            <w:r w:rsidRPr="00432721">
              <w:rPr>
                <w:rFonts w:cs="Arial"/>
                <w:sz w:val="20"/>
                <w:szCs w:val="20"/>
              </w:rPr>
              <w:t>NA</w:t>
            </w:r>
          </w:p>
        </w:tc>
      </w:tr>
    </w:tbl>
    <w:p w14:paraId="5F04F961" w14:textId="77777777" w:rsidR="0F245DD5" w:rsidRPr="00432721" w:rsidRDefault="0F245DD5" w:rsidP="4F970D52">
      <w:pPr>
        <w:jc w:val="both"/>
        <w:rPr>
          <w:rFonts w:cs="Arial"/>
          <w:b/>
          <w:bCs/>
          <w:sz w:val="20"/>
          <w:szCs w:val="20"/>
        </w:rPr>
      </w:pPr>
    </w:p>
    <w:tbl>
      <w:tblPr>
        <w:tblStyle w:val="TableGrid"/>
        <w:tblW w:w="9016" w:type="dxa"/>
        <w:tblLook w:val="04A0" w:firstRow="1" w:lastRow="0" w:firstColumn="1" w:lastColumn="0" w:noHBand="0" w:noVBand="1"/>
      </w:tblPr>
      <w:tblGrid>
        <w:gridCol w:w="3972"/>
        <w:gridCol w:w="1383"/>
        <w:gridCol w:w="3661"/>
      </w:tblGrid>
      <w:tr w:rsidR="4F970D52" w:rsidRPr="00432721" w14:paraId="2DC00322" w14:textId="77777777" w:rsidTr="342C0F16">
        <w:trPr>
          <w:trHeight w:val="273"/>
        </w:trPr>
        <w:tc>
          <w:tcPr>
            <w:tcW w:w="414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C2944E9" w14:textId="685612B5" w:rsidR="4F970D52" w:rsidRPr="00432721" w:rsidRDefault="19725A46" w:rsidP="4F970D52">
            <w:pPr>
              <w:jc w:val="both"/>
              <w:rPr>
                <w:rFonts w:cs="Arial"/>
                <w:b/>
                <w:bCs/>
                <w:sz w:val="20"/>
                <w:szCs w:val="20"/>
              </w:rPr>
            </w:pPr>
            <w:r w:rsidRPr="00432721">
              <w:rPr>
                <w:rFonts w:cs="Arial"/>
                <w:b/>
                <w:bCs/>
                <w:sz w:val="20"/>
                <w:szCs w:val="20"/>
              </w:rPr>
              <w:t>Indicator(s)</w:t>
            </w:r>
          </w:p>
        </w:tc>
        <w:tc>
          <w:tcPr>
            <w:tcW w:w="110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62F5AB2" w14:textId="77777777" w:rsidR="4F970D52" w:rsidRPr="00432721" w:rsidRDefault="19725A46" w:rsidP="4F970D52">
            <w:pPr>
              <w:jc w:val="both"/>
              <w:rPr>
                <w:rFonts w:cs="Arial"/>
                <w:b/>
                <w:bCs/>
                <w:sz w:val="20"/>
                <w:szCs w:val="20"/>
              </w:rPr>
            </w:pPr>
            <w:r w:rsidRPr="00432721">
              <w:rPr>
                <w:rFonts w:cs="Arial"/>
                <w:b/>
                <w:bCs/>
                <w:sz w:val="20"/>
                <w:szCs w:val="20"/>
              </w:rPr>
              <w:t>Milestone(s) for this review</w:t>
            </w:r>
          </w:p>
        </w:tc>
        <w:tc>
          <w:tcPr>
            <w:tcW w:w="377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2A5C2A9" w14:textId="77777777" w:rsidR="4F970D52" w:rsidRPr="00432721" w:rsidRDefault="19725A46" w:rsidP="4F970D52">
            <w:pPr>
              <w:jc w:val="both"/>
              <w:rPr>
                <w:rFonts w:cs="Arial"/>
                <w:b/>
                <w:bCs/>
                <w:sz w:val="20"/>
                <w:szCs w:val="20"/>
              </w:rPr>
            </w:pPr>
            <w:r w:rsidRPr="00432721">
              <w:rPr>
                <w:rFonts w:cs="Arial"/>
                <w:b/>
                <w:bCs/>
                <w:sz w:val="20"/>
                <w:szCs w:val="20"/>
              </w:rPr>
              <w:t xml:space="preserve">Progress </w:t>
            </w:r>
          </w:p>
        </w:tc>
      </w:tr>
      <w:tr w:rsidR="4F970D52" w:rsidRPr="00432721" w14:paraId="7BC9C6FB" w14:textId="77777777" w:rsidTr="342C0F16">
        <w:trPr>
          <w:trHeight w:val="1715"/>
        </w:trPr>
        <w:tc>
          <w:tcPr>
            <w:tcW w:w="414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E470692" w14:textId="40248D29" w:rsidR="4F970D52" w:rsidRPr="00432721" w:rsidRDefault="39BED867" w:rsidP="2A7B9A59">
            <w:pPr>
              <w:rPr>
                <w:rFonts w:cs="Arial"/>
                <w:sz w:val="18"/>
                <w:szCs w:val="18"/>
              </w:rPr>
            </w:pPr>
            <w:r w:rsidRPr="00432721">
              <w:rPr>
                <w:rFonts w:cs="Arial"/>
                <w:sz w:val="18"/>
                <w:szCs w:val="18"/>
              </w:rPr>
              <w:t xml:space="preserve">Indicator 4.1: </w:t>
            </w:r>
            <w:r w:rsidR="00766E9E" w:rsidRPr="00432721">
              <w:rPr>
                <w:rFonts w:cs="Arial"/>
                <w:sz w:val="18"/>
                <w:szCs w:val="18"/>
              </w:rPr>
              <w:t>Number of states supported by Amazon Fund technical assistance that have achieved 1 additional self-defined objective for their systems in the area of access to and implementation of financial resources for forest protection (cumulative)</w:t>
            </w:r>
          </w:p>
        </w:tc>
        <w:tc>
          <w:tcPr>
            <w:tcW w:w="1100" w:type="dxa"/>
            <w:tcBorders>
              <w:top w:val="single" w:sz="4" w:space="0" w:color="auto"/>
              <w:left w:val="single" w:sz="4" w:space="0" w:color="auto"/>
              <w:bottom w:val="single" w:sz="4" w:space="0" w:color="auto"/>
              <w:right w:val="single" w:sz="4" w:space="0" w:color="auto"/>
            </w:tcBorders>
          </w:tcPr>
          <w:p w14:paraId="33620966" w14:textId="5F3FEA49" w:rsidR="4F970D52" w:rsidRPr="00432721" w:rsidRDefault="004D182C" w:rsidP="4F970D52">
            <w:pPr>
              <w:jc w:val="both"/>
              <w:rPr>
                <w:rFonts w:cs="Arial"/>
                <w:sz w:val="18"/>
                <w:szCs w:val="18"/>
              </w:rPr>
            </w:pPr>
            <w:r w:rsidRPr="00432721">
              <w:rPr>
                <w:rFonts w:cs="Arial"/>
                <w:sz w:val="18"/>
                <w:szCs w:val="18"/>
              </w:rPr>
              <w:t>0</w:t>
            </w:r>
          </w:p>
        </w:tc>
        <w:tc>
          <w:tcPr>
            <w:tcW w:w="3776" w:type="dxa"/>
            <w:tcBorders>
              <w:top w:val="single" w:sz="4" w:space="0" w:color="auto"/>
              <w:left w:val="single" w:sz="4" w:space="0" w:color="auto"/>
              <w:bottom w:val="single" w:sz="4" w:space="0" w:color="auto"/>
              <w:right w:val="single" w:sz="4" w:space="0" w:color="auto"/>
            </w:tcBorders>
          </w:tcPr>
          <w:p w14:paraId="0B71FC9D" w14:textId="77777777" w:rsidR="004E5CB1" w:rsidRPr="00432721" w:rsidRDefault="004D182C" w:rsidP="004E5CB1">
            <w:pPr>
              <w:contextualSpacing/>
              <w:jc w:val="both"/>
              <w:rPr>
                <w:rFonts w:cs="Arial"/>
                <w:i/>
                <w:iCs/>
                <w:sz w:val="18"/>
                <w:szCs w:val="18"/>
                <w:lang w:val="en-US"/>
              </w:rPr>
            </w:pPr>
            <w:r w:rsidRPr="00432721">
              <w:rPr>
                <w:rFonts w:cs="Arial"/>
                <w:sz w:val="18"/>
                <w:szCs w:val="18"/>
              </w:rPr>
              <w:t>1</w:t>
            </w:r>
            <w:r w:rsidR="004E5CB1" w:rsidRPr="00432721">
              <w:rPr>
                <w:rFonts w:cs="Arial"/>
                <w:sz w:val="18"/>
                <w:szCs w:val="18"/>
              </w:rPr>
              <w:t xml:space="preserve"> - </w:t>
            </w:r>
            <w:r w:rsidR="004E5CB1" w:rsidRPr="00432721">
              <w:rPr>
                <w:rFonts w:cs="Arial"/>
                <w:i/>
                <w:iCs/>
                <w:sz w:val="18"/>
                <w:szCs w:val="18"/>
                <w:lang w:val="en-US"/>
              </w:rPr>
              <w:t>1 State (Roraima): Roraima’s State Deforestation Control Plan (PPCDQ-RR 2025–2028), regulated by Decree 38.204-E </w:t>
            </w:r>
          </w:p>
          <w:p w14:paraId="03ECF090" w14:textId="77777777" w:rsidR="004E5CB1" w:rsidRPr="00432721" w:rsidRDefault="004E5CB1" w:rsidP="004E5CB1">
            <w:pPr>
              <w:contextualSpacing/>
              <w:jc w:val="both"/>
              <w:rPr>
                <w:rFonts w:cs="Arial"/>
                <w:i/>
                <w:iCs/>
                <w:sz w:val="18"/>
                <w:szCs w:val="18"/>
                <w:lang w:val="en-US"/>
              </w:rPr>
            </w:pPr>
          </w:p>
          <w:p w14:paraId="37D43F5F" w14:textId="59E68C78" w:rsidR="4F970D52" w:rsidRPr="00432721" w:rsidRDefault="004E5CB1" w:rsidP="00A879ED">
            <w:pPr>
              <w:pStyle w:val="ListParagraph"/>
              <w:numPr>
                <w:ilvl w:val="0"/>
                <w:numId w:val="6"/>
              </w:numPr>
              <w:jc w:val="both"/>
              <w:rPr>
                <w:rFonts w:cs="Arial"/>
                <w:sz w:val="18"/>
                <w:szCs w:val="18"/>
              </w:rPr>
            </w:pPr>
            <w:r w:rsidRPr="00432721">
              <w:rPr>
                <w:rFonts w:cs="Arial"/>
                <w:sz w:val="18"/>
                <w:szCs w:val="18"/>
              </w:rPr>
              <w:t>Progress moderately exceeded expectatio</w:t>
            </w:r>
            <w:r w:rsidR="006A4B70" w:rsidRPr="00432721">
              <w:rPr>
                <w:rFonts w:cs="Arial"/>
                <w:sz w:val="18"/>
                <w:szCs w:val="18"/>
              </w:rPr>
              <w:t xml:space="preserve">n. </w:t>
            </w:r>
          </w:p>
        </w:tc>
      </w:tr>
      <w:tr w:rsidR="4F970D52" w:rsidRPr="00432721" w14:paraId="528DACA0" w14:textId="77777777" w:rsidTr="342C0F16">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7746E19" w14:textId="77C2A98D" w:rsidR="4F970D52" w:rsidRPr="00432721" w:rsidRDefault="1D6CEE14" w:rsidP="00922797">
            <w:pPr>
              <w:rPr>
                <w:rFonts w:eastAsia="Arial" w:cs="Arial"/>
                <w:sz w:val="18"/>
                <w:szCs w:val="18"/>
              </w:rPr>
            </w:pPr>
            <w:r w:rsidRPr="00432721">
              <w:rPr>
                <w:rFonts w:eastAsia="Arial" w:cs="Arial"/>
                <w:color w:val="000000" w:themeColor="text1"/>
                <w:sz w:val="18"/>
                <w:szCs w:val="18"/>
              </w:rPr>
              <w:t xml:space="preserve">Indicator 4.2: </w:t>
            </w:r>
            <w:r w:rsidR="00922797" w:rsidRPr="00432721">
              <w:rPr>
                <w:rFonts w:eastAsia="Arial" w:cs="Arial"/>
                <w:color w:val="000000" w:themeColor="text1"/>
                <w:sz w:val="18"/>
                <w:szCs w:val="18"/>
              </w:rPr>
              <w:t>Number of gender-responsive innovations to facilitate access to or implementation of funding for forest conservation implemented by the Amazon Fund (cumulative)</w:t>
            </w:r>
          </w:p>
        </w:tc>
        <w:tc>
          <w:tcPr>
            <w:tcW w:w="1100" w:type="dxa"/>
            <w:tcBorders>
              <w:top w:val="single" w:sz="4" w:space="0" w:color="auto"/>
              <w:left w:val="single" w:sz="4" w:space="0" w:color="auto"/>
              <w:bottom w:val="single" w:sz="4" w:space="0" w:color="auto"/>
              <w:right w:val="single" w:sz="4" w:space="0" w:color="auto"/>
            </w:tcBorders>
          </w:tcPr>
          <w:p w14:paraId="2354C599" w14:textId="42E91C0F" w:rsidR="4F970D52" w:rsidRPr="00432721" w:rsidRDefault="00841EAF" w:rsidP="4F970D52">
            <w:pPr>
              <w:jc w:val="both"/>
              <w:rPr>
                <w:rFonts w:cs="Arial"/>
                <w:sz w:val="18"/>
                <w:szCs w:val="18"/>
              </w:rPr>
            </w:pPr>
            <w:r w:rsidRPr="00432721">
              <w:rPr>
                <w:rFonts w:cs="Arial"/>
                <w:sz w:val="18"/>
                <w:szCs w:val="18"/>
              </w:rPr>
              <w:t>0</w:t>
            </w:r>
          </w:p>
        </w:tc>
        <w:tc>
          <w:tcPr>
            <w:tcW w:w="3776" w:type="dxa"/>
            <w:tcBorders>
              <w:top w:val="single" w:sz="4" w:space="0" w:color="auto"/>
              <w:left w:val="single" w:sz="4" w:space="0" w:color="auto"/>
              <w:bottom w:val="single" w:sz="4" w:space="0" w:color="auto"/>
              <w:right w:val="single" w:sz="4" w:space="0" w:color="auto"/>
            </w:tcBorders>
          </w:tcPr>
          <w:p w14:paraId="323264FA" w14:textId="3F2F7618" w:rsidR="00323943" w:rsidRPr="00432721" w:rsidRDefault="00323943" w:rsidP="4F970D52">
            <w:pPr>
              <w:contextualSpacing/>
              <w:jc w:val="both"/>
              <w:rPr>
                <w:rFonts w:cs="Arial"/>
                <w:sz w:val="18"/>
                <w:szCs w:val="18"/>
              </w:rPr>
            </w:pPr>
            <w:r w:rsidRPr="00432721">
              <w:rPr>
                <w:rFonts w:cs="Arial"/>
                <w:sz w:val="18"/>
                <w:szCs w:val="18"/>
              </w:rPr>
              <w:t>0</w:t>
            </w:r>
          </w:p>
          <w:p w14:paraId="67BD9635" w14:textId="1DD05047" w:rsidR="4F970D52" w:rsidRPr="00432721" w:rsidRDefault="00323943" w:rsidP="00A879ED">
            <w:pPr>
              <w:pStyle w:val="ListParagraph"/>
              <w:numPr>
                <w:ilvl w:val="0"/>
                <w:numId w:val="6"/>
              </w:numPr>
              <w:rPr>
                <w:rFonts w:cs="Arial"/>
                <w:sz w:val="18"/>
                <w:szCs w:val="18"/>
              </w:rPr>
            </w:pPr>
            <w:r w:rsidRPr="00432721">
              <w:rPr>
                <w:rFonts w:cs="Arial"/>
                <w:sz w:val="18"/>
                <w:szCs w:val="18"/>
              </w:rPr>
              <w:t xml:space="preserve">Progress met expectation. </w:t>
            </w:r>
          </w:p>
        </w:tc>
      </w:tr>
      <w:tr w:rsidR="2A7B9A59" w:rsidRPr="00432721" w14:paraId="68AE25CB" w14:textId="77777777" w:rsidTr="342C0F16">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51F1660" w14:textId="65FCF301" w:rsidR="2A7B9A59" w:rsidRPr="00432721" w:rsidRDefault="000F6BCC" w:rsidP="2A7B9A59">
            <w:pPr>
              <w:rPr>
                <w:rFonts w:eastAsia="Arial" w:cs="Arial"/>
                <w:sz w:val="18"/>
                <w:szCs w:val="18"/>
              </w:rPr>
            </w:pPr>
            <w:r w:rsidRPr="7CA248A6">
              <w:rPr>
                <w:rFonts w:eastAsia="Arial" w:cs="Arial"/>
                <w:sz w:val="18"/>
                <w:szCs w:val="18"/>
              </w:rPr>
              <w:t xml:space="preserve">Indicator 4.3: </w:t>
            </w:r>
            <w:r w:rsidR="2A7B9A59" w:rsidRPr="7CA248A6">
              <w:rPr>
                <w:rFonts w:eastAsia="Arial" w:cs="Arial"/>
                <w:sz w:val="18"/>
                <w:szCs w:val="18"/>
              </w:rPr>
              <w:t xml:space="preserve">Forest beneficiaries (Number of people who have directly benefited from </w:t>
            </w:r>
            <w:r w:rsidR="007F2365" w:rsidRPr="7CA248A6">
              <w:rPr>
                <w:rFonts w:eastAsia="Arial" w:cs="Arial"/>
                <w:sz w:val="18"/>
                <w:szCs w:val="18"/>
              </w:rPr>
              <w:t>either</w:t>
            </w:r>
            <w:r w:rsidR="2A7B9A59" w:rsidRPr="7CA248A6">
              <w:rPr>
                <w:rFonts w:eastAsia="Arial" w:cs="Arial"/>
                <w:sz w:val="18"/>
                <w:szCs w:val="18"/>
              </w:rPr>
              <w:t xml:space="preserve"> forest protection,  forest restoration or sustainable forest management)</w:t>
            </w:r>
            <w:r w:rsidR="38E0CC01" w:rsidRPr="7CA248A6">
              <w:rPr>
                <w:rFonts w:eastAsia="Arial" w:cs="Arial"/>
                <w:sz w:val="18"/>
                <w:szCs w:val="18"/>
              </w:rPr>
              <w:t xml:space="preserve"> (Number of people supported by technical assistance (TA KPI 2)</w:t>
            </w:r>
          </w:p>
        </w:tc>
        <w:tc>
          <w:tcPr>
            <w:tcW w:w="1100" w:type="dxa"/>
            <w:tcBorders>
              <w:top w:val="single" w:sz="4" w:space="0" w:color="auto"/>
              <w:left w:val="single" w:sz="4" w:space="0" w:color="auto"/>
              <w:bottom w:val="single" w:sz="4" w:space="0" w:color="auto"/>
              <w:right w:val="single" w:sz="4" w:space="0" w:color="auto"/>
            </w:tcBorders>
          </w:tcPr>
          <w:p w14:paraId="42E5D614" w14:textId="654F49F6" w:rsidR="2A7B9A59" w:rsidRPr="00432721" w:rsidRDefault="00FB69CC" w:rsidP="2A7B9A59">
            <w:pPr>
              <w:jc w:val="both"/>
              <w:rPr>
                <w:rFonts w:cs="Arial"/>
                <w:sz w:val="18"/>
                <w:szCs w:val="18"/>
              </w:rPr>
            </w:pPr>
            <w:r w:rsidRPr="00432721">
              <w:rPr>
                <w:rFonts w:cs="Arial"/>
                <w:sz w:val="18"/>
                <w:szCs w:val="18"/>
              </w:rPr>
              <w:t>30 (1 training event)</w:t>
            </w:r>
          </w:p>
        </w:tc>
        <w:tc>
          <w:tcPr>
            <w:tcW w:w="3776" w:type="dxa"/>
            <w:tcBorders>
              <w:top w:val="single" w:sz="4" w:space="0" w:color="auto"/>
              <w:left w:val="single" w:sz="4" w:space="0" w:color="auto"/>
              <w:bottom w:val="single" w:sz="4" w:space="0" w:color="auto"/>
              <w:right w:val="single" w:sz="4" w:space="0" w:color="auto"/>
            </w:tcBorders>
          </w:tcPr>
          <w:p w14:paraId="53816BC6" w14:textId="47B8ECAF" w:rsidR="006B383F" w:rsidRPr="00432721" w:rsidRDefault="009021F0" w:rsidP="2A7B9A59">
            <w:pPr>
              <w:jc w:val="both"/>
              <w:rPr>
                <w:rFonts w:cs="Arial"/>
                <w:sz w:val="18"/>
                <w:szCs w:val="18"/>
              </w:rPr>
            </w:pPr>
            <w:r w:rsidRPr="342C0F16">
              <w:rPr>
                <w:rFonts w:cs="Arial"/>
                <w:sz w:val="18"/>
                <w:szCs w:val="18"/>
              </w:rPr>
              <w:t>64</w:t>
            </w:r>
            <w:r w:rsidR="00F42256" w:rsidRPr="342C0F16">
              <w:rPr>
                <w:rFonts w:cs="Arial"/>
                <w:sz w:val="18"/>
                <w:szCs w:val="18"/>
              </w:rPr>
              <w:t xml:space="preserve"> - </w:t>
            </w:r>
            <w:r w:rsidRPr="342C0F16">
              <w:rPr>
                <w:rFonts w:cs="Arial"/>
                <w:sz w:val="18"/>
                <w:szCs w:val="18"/>
              </w:rPr>
              <w:t xml:space="preserve">of which </w:t>
            </w:r>
            <w:r w:rsidR="006B383F" w:rsidRPr="342C0F16">
              <w:rPr>
                <w:rFonts w:cs="Arial"/>
                <w:sz w:val="18"/>
                <w:szCs w:val="18"/>
              </w:rPr>
              <w:t>42 were women.</w:t>
            </w:r>
          </w:p>
          <w:p w14:paraId="1D1A976B" w14:textId="77777777" w:rsidR="2A7B9A59" w:rsidRPr="00432721" w:rsidRDefault="00FB69CC" w:rsidP="2A7B9A59">
            <w:pPr>
              <w:jc w:val="both"/>
              <w:rPr>
                <w:rFonts w:cs="Arial"/>
                <w:sz w:val="18"/>
                <w:szCs w:val="18"/>
              </w:rPr>
            </w:pPr>
            <w:r w:rsidRPr="00432721">
              <w:rPr>
                <w:rFonts w:cs="Arial"/>
                <w:sz w:val="18"/>
                <w:szCs w:val="18"/>
              </w:rPr>
              <w:t xml:space="preserve"> </w:t>
            </w:r>
          </w:p>
          <w:p w14:paraId="343E159D" w14:textId="2A254713" w:rsidR="006B383F" w:rsidRPr="00432721" w:rsidRDefault="006B383F" w:rsidP="00A879ED">
            <w:pPr>
              <w:pStyle w:val="ListParagraph"/>
              <w:numPr>
                <w:ilvl w:val="0"/>
                <w:numId w:val="6"/>
              </w:numPr>
              <w:jc w:val="both"/>
              <w:rPr>
                <w:rFonts w:cs="Arial"/>
                <w:sz w:val="18"/>
                <w:szCs w:val="18"/>
              </w:rPr>
            </w:pPr>
            <w:r w:rsidRPr="00432721">
              <w:rPr>
                <w:rFonts w:cs="Arial"/>
                <w:sz w:val="18"/>
                <w:szCs w:val="18"/>
              </w:rPr>
              <w:t xml:space="preserve">Progress </w:t>
            </w:r>
            <w:r w:rsidR="007D5798" w:rsidRPr="00432721">
              <w:rPr>
                <w:rFonts w:cs="Arial"/>
                <w:sz w:val="18"/>
                <w:szCs w:val="18"/>
              </w:rPr>
              <w:t>substantially</w:t>
            </w:r>
            <w:r w:rsidRPr="00432721">
              <w:rPr>
                <w:rFonts w:cs="Arial"/>
                <w:sz w:val="18"/>
                <w:szCs w:val="18"/>
              </w:rPr>
              <w:t xml:space="preserve"> exceeded expectation.</w:t>
            </w:r>
          </w:p>
          <w:p w14:paraId="4109B864" w14:textId="462991E6" w:rsidR="004A164C" w:rsidRPr="00432721" w:rsidRDefault="004A164C" w:rsidP="004A164C">
            <w:pPr>
              <w:jc w:val="both"/>
              <w:rPr>
                <w:rFonts w:cs="Arial"/>
                <w:sz w:val="18"/>
                <w:szCs w:val="22"/>
              </w:rPr>
            </w:pPr>
          </w:p>
        </w:tc>
      </w:tr>
    </w:tbl>
    <w:p w14:paraId="4F959374" w14:textId="788579D7" w:rsidR="0F245DD5" w:rsidRPr="00432721" w:rsidRDefault="0F245DD5" w:rsidP="4F970D52">
      <w:pPr>
        <w:jc w:val="both"/>
        <w:rPr>
          <w:rFonts w:cs="Arial"/>
          <w:sz w:val="22"/>
          <w:szCs w:val="22"/>
        </w:rPr>
      </w:pPr>
    </w:p>
    <w:p w14:paraId="189C811B" w14:textId="5B9589DE" w:rsidR="4DCE1D83" w:rsidRDefault="4DCE1D83" w:rsidP="0FBD4BD6">
      <w:pPr>
        <w:jc w:val="both"/>
        <w:rPr>
          <w:rFonts w:cs="Arial"/>
          <w:sz w:val="22"/>
          <w:szCs w:val="22"/>
        </w:rPr>
      </w:pPr>
      <w:r w:rsidRPr="16269AF8">
        <w:rPr>
          <w:rFonts w:cs="Arial"/>
          <w:sz w:val="22"/>
          <w:szCs w:val="22"/>
        </w:rPr>
        <w:t xml:space="preserve">Please note, the UK disbursement was only made in late 2024, and the project only began in September 2024, so this representation is for the first few months of activities only. </w:t>
      </w:r>
    </w:p>
    <w:p w14:paraId="0377FF6A" w14:textId="4541E172" w:rsidR="16269AF8" w:rsidRDefault="16269AF8" w:rsidP="16269AF8">
      <w:pPr>
        <w:jc w:val="both"/>
        <w:rPr>
          <w:rFonts w:cs="Arial"/>
          <w:sz w:val="22"/>
          <w:szCs w:val="22"/>
        </w:rPr>
      </w:pPr>
    </w:p>
    <w:p w14:paraId="7CCD1F70" w14:textId="3C9A4296" w:rsidR="002C3272" w:rsidRPr="00432721" w:rsidRDefault="5E4BE564" w:rsidP="00D74E32">
      <w:pPr>
        <w:jc w:val="both"/>
        <w:rPr>
          <w:rFonts w:cs="Arial"/>
          <w:b/>
          <w:bCs/>
          <w:i/>
          <w:iCs/>
          <w:sz w:val="22"/>
          <w:szCs w:val="22"/>
        </w:rPr>
      </w:pPr>
      <w:r w:rsidRPr="00432721">
        <w:rPr>
          <w:b/>
          <w:bCs/>
          <w:i/>
          <w:iCs/>
          <w:sz w:val="28"/>
          <w:szCs w:val="28"/>
        </w:rPr>
        <w:t>Output summary and supporting narrative for the score</w:t>
      </w:r>
      <w:r w:rsidRPr="00432721">
        <w:rPr>
          <w:rFonts w:cs="Arial"/>
          <w:b/>
          <w:bCs/>
          <w:i/>
          <w:iCs/>
          <w:sz w:val="22"/>
          <w:szCs w:val="22"/>
        </w:rPr>
        <w:t xml:space="preserve"> </w:t>
      </w:r>
    </w:p>
    <w:p w14:paraId="7FB5011A" w14:textId="77777777" w:rsidR="00B30D73" w:rsidRPr="00432721" w:rsidRDefault="00B30D73" w:rsidP="00D74E32">
      <w:pPr>
        <w:jc w:val="both"/>
        <w:rPr>
          <w:rFonts w:cs="Arial"/>
          <w:b/>
          <w:bCs/>
          <w:i/>
          <w:iCs/>
          <w:sz w:val="22"/>
          <w:szCs w:val="22"/>
        </w:rPr>
      </w:pPr>
    </w:p>
    <w:p w14:paraId="5E46E7F3" w14:textId="08705305" w:rsidR="00F563CA" w:rsidRPr="00432721" w:rsidRDefault="50208EF2" w:rsidP="00F563CA">
      <w:pPr>
        <w:spacing w:after="120"/>
        <w:jc w:val="both"/>
        <w:rPr>
          <w:rFonts w:cs="Arial"/>
          <w:sz w:val="22"/>
          <w:szCs w:val="22"/>
        </w:rPr>
      </w:pPr>
      <w:r w:rsidRPr="657720A9">
        <w:rPr>
          <w:rFonts w:eastAsia="Arial" w:cs="Arial"/>
          <w:b/>
          <w:bCs/>
          <w:sz w:val="22"/>
          <w:szCs w:val="22"/>
        </w:rPr>
        <w:t xml:space="preserve">Output </w:t>
      </w:r>
      <w:r w:rsidR="416936BE" w:rsidRPr="00432721">
        <w:rPr>
          <w:rFonts w:eastAsia="Arial" w:cs="Arial"/>
          <w:b/>
          <w:bCs/>
          <w:sz w:val="22"/>
          <w:szCs w:val="22"/>
        </w:rPr>
        <w:t>Indicator 4</w:t>
      </w:r>
      <w:r w:rsidR="73FEEA22" w:rsidRPr="280AAE8A">
        <w:rPr>
          <w:rFonts w:eastAsia="Arial" w:cs="Arial"/>
          <w:b/>
          <w:bCs/>
          <w:sz w:val="22"/>
          <w:szCs w:val="22"/>
        </w:rPr>
        <w:t>.</w:t>
      </w:r>
      <w:r w:rsidR="416936BE" w:rsidRPr="00432721">
        <w:rPr>
          <w:rFonts w:eastAsia="Arial" w:cs="Arial"/>
          <w:b/>
          <w:bCs/>
          <w:sz w:val="22"/>
          <w:szCs w:val="22"/>
        </w:rPr>
        <w:t>1</w:t>
      </w:r>
      <w:r w:rsidR="33C28D8B" w:rsidRPr="00432721">
        <w:rPr>
          <w:rFonts w:eastAsia="Arial" w:cs="Arial"/>
          <w:b/>
          <w:bCs/>
          <w:sz w:val="22"/>
          <w:szCs w:val="22"/>
        </w:rPr>
        <w:t>:</w:t>
      </w:r>
      <w:r w:rsidR="33C28D8B" w:rsidRPr="00432721">
        <w:rPr>
          <w:rFonts w:eastAsia="Arial" w:cs="Arial"/>
          <w:sz w:val="22"/>
          <w:szCs w:val="22"/>
        </w:rPr>
        <w:t xml:space="preserve"> </w:t>
      </w:r>
      <w:r w:rsidR="416936BE" w:rsidRPr="00432721">
        <w:rPr>
          <w:rFonts w:eastAsia="Arial" w:cs="Arial"/>
          <w:sz w:val="22"/>
          <w:szCs w:val="22"/>
        </w:rPr>
        <w:t xml:space="preserve"> </w:t>
      </w:r>
      <w:r w:rsidR="5A232037" w:rsidRPr="00432721">
        <w:rPr>
          <w:rFonts w:eastAsia="Arial" w:cs="Arial"/>
          <w:sz w:val="22"/>
          <w:szCs w:val="22"/>
        </w:rPr>
        <w:t>A4F offers packages to all 9 states, through working groups organised by sector, in partnership with the Consortium for the Legal Amazon and the GCF Task Force.</w:t>
      </w:r>
      <w:r w:rsidR="78AEE3F6" w:rsidRPr="00432721">
        <w:rPr>
          <w:rFonts w:eastAsia="Arial" w:cs="Arial"/>
          <w:sz w:val="22"/>
          <w:szCs w:val="22"/>
        </w:rPr>
        <w:t xml:space="preserve"> The aim is </w:t>
      </w:r>
      <w:r w:rsidR="0117190F" w:rsidRPr="00432721">
        <w:rPr>
          <w:rFonts w:eastAsia="Arial" w:cs="Arial"/>
          <w:sz w:val="22"/>
          <w:szCs w:val="22"/>
        </w:rPr>
        <w:t>for</w:t>
      </w:r>
      <w:r w:rsidR="5A232037" w:rsidRPr="00432721">
        <w:rPr>
          <w:rFonts w:eastAsia="Arial" w:cs="Arial"/>
          <w:sz w:val="22"/>
          <w:szCs w:val="22"/>
        </w:rPr>
        <w:t xml:space="preserve"> </w:t>
      </w:r>
      <w:r w:rsidR="19520DD6" w:rsidRPr="00432721">
        <w:rPr>
          <w:rFonts w:cs="Arial"/>
          <w:sz w:val="22"/>
          <w:szCs w:val="22"/>
        </w:rPr>
        <w:t xml:space="preserve">A4F </w:t>
      </w:r>
      <w:r w:rsidR="2D12E981" w:rsidRPr="00432721">
        <w:rPr>
          <w:rFonts w:eastAsia="Arial" w:cs="Arial"/>
          <w:sz w:val="22"/>
          <w:szCs w:val="22"/>
        </w:rPr>
        <w:t xml:space="preserve">to </w:t>
      </w:r>
      <w:r w:rsidR="2D12E981" w:rsidRPr="00432721">
        <w:rPr>
          <w:rFonts w:cs="Arial"/>
          <w:sz w:val="22"/>
          <w:szCs w:val="22"/>
        </w:rPr>
        <w:t xml:space="preserve">have </w:t>
      </w:r>
      <w:r w:rsidR="4710CC50" w:rsidRPr="00432721">
        <w:rPr>
          <w:rFonts w:cs="Arial"/>
          <w:sz w:val="22"/>
          <w:szCs w:val="22"/>
        </w:rPr>
        <w:t xml:space="preserve">supported the Amazon states in advancing self-defined objectives to strengthen their systems for accessing and managing forest protection funds. Currently, Roraima has achieved one additional target </w:t>
      </w:r>
      <w:r w:rsidR="4710CC50" w:rsidRPr="6405E8E0">
        <w:rPr>
          <w:rFonts w:cs="Arial"/>
          <w:sz w:val="22"/>
          <w:szCs w:val="22"/>
        </w:rPr>
        <w:t>by updating its State Plan for Deforestation Control</w:t>
      </w:r>
      <w:r w:rsidR="00ED1913" w:rsidRPr="6405E8E0" w:rsidDel="288A51EA">
        <w:t>￼</w:t>
      </w:r>
      <w:r w:rsidR="47C0E307" w:rsidRPr="6405E8E0">
        <w:rPr>
          <w:rStyle w:val="FootnoteReference"/>
          <w:rFonts w:cs="Arial"/>
          <w:sz w:val="22"/>
          <w:szCs w:val="22"/>
        </w:rPr>
        <w:t>,</w:t>
      </w:r>
      <w:r w:rsidR="1CA418EB" w:rsidRPr="00432721">
        <w:rPr>
          <w:rFonts w:cs="Arial"/>
          <w:sz w:val="22"/>
          <w:szCs w:val="22"/>
        </w:rPr>
        <w:t xml:space="preserve">. This was completed ahead of schedule/ </w:t>
      </w:r>
      <w:r w:rsidR="4710CC50" w:rsidRPr="00432721">
        <w:rPr>
          <w:rFonts w:cs="Arial"/>
          <w:sz w:val="22"/>
          <w:szCs w:val="22"/>
        </w:rPr>
        <w:t xml:space="preserve">This plan includes the implementation of a REDD+ system, carbon markets, and Payments for Environmental Services (PES). </w:t>
      </w:r>
      <w:r w:rsidR="288A51EA" w:rsidRPr="00432721">
        <w:rPr>
          <w:rFonts w:cs="Arial"/>
          <w:sz w:val="22"/>
          <w:szCs w:val="22"/>
        </w:rPr>
        <w:t>A4F is also supporting Acre</w:t>
      </w:r>
      <w:r w:rsidR="66931F17" w:rsidRPr="1AF977AA">
        <w:rPr>
          <w:rFonts w:cs="Arial"/>
          <w:sz w:val="22"/>
          <w:szCs w:val="22"/>
        </w:rPr>
        <w:t xml:space="preserve"> to develop its</w:t>
      </w:r>
      <w:r w:rsidR="4710CC50" w:rsidRPr="6405E8E0">
        <w:rPr>
          <w:rFonts w:cs="Arial"/>
          <w:sz w:val="22"/>
          <w:szCs w:val="22"/>
        </w:rPr>
        <w:t xml:space="preserve"> Free, Prior and Informed Consent (FPIC) consultation methodology and supporting its rollout for a new benefit-sharing strategy under LEAF in Acre</w:t>
      </w:r>
      <w:r w:rsidR="4130F31A" w:rsidRPr="6405E8E0">
        <w:rPr>
          <w:rFonts w:cs="Arial"/>
          <w:sz w:val="22"/>
          <w:szCs w:val="22"/>
        </w:rPr>
        <w:t xml:space="preserve">. </w:t>
      </w:r>
    </w:p>
    <w:p w14:paraId="287A583D" w14:textId="541C6A37" w:rsidR="0091277E" w:rsidRPr="00432721" w:rsidRDefault="50208EF2" w:rsidP="00F563CA">
      <w:pPr>
        <w:spacing w:after="120"/>
        <w:jc w:val="both"/>
        <w:rPr>
          <w:rFonts w:cs="Arial"/>
          <w:sz w:val="22"/>
          <w:szCs w:val="22"/>
        </w:rPr>
      </w:pPr>
      <w:r w:rsidRPr="657720A9">
        <w:rPr>
          <w:rFonts w:cs="Arial"/>
          <w:b/>
          <w:bCs/>
          <w:sz w:val="22"/>
          <w:szCs w:val="22"/>
        </w:rPr>
        <w:t xml:space="preserve">Output </w:t>
      </w:r>
      <w:r w:rsidR="59866BAD" w:rsidRPr="00432721">
        <w:rPr>
          <w:rFonts w:cs="Arial"/>
          <w:b/>
          <w:bCs/>
          <w:sz w:val="22"/>
          <w:szCs w:val="22"/>
        </w:rPr>
        <w:t>Indicator</w:t>
      </w:r>
      <w:r w:rsidR="7AB569A8" w:rsidRPr="00432721">
        <w:rPr>
          <w:rFonts w:cs="Arial"/>
          <w:b/>
          <w:bCs/>
          <w:sz w:val="22"/>
          <w:szCs w:val="22"/>
        </w:rPr>
        <w:t xml:space="preserve"> 4.</w:t>
      </w:r>
      <w:r w:rsidR="66FC322B" w:rsidRPr="00432721">
        <w:rPr>
          <w:rFonts w:cs="Arial"/>
          <w:b/>
          <w:bCs/>
          <w:sz w:val="22"/>
          <w:szCs w:val="22"/>
        </w:rPr>
        <w:t>2</w:t>
      </w:r>
      <w:r w:rsidR="59866BAD" w:rsidRPr="00432721">
        <w:rPr>
          <w:rFonts w:cs="Arial"/>
          <w:b/>
          <w:bCs/>
          <w:sz w:val="22"/>
          <w:szCs w:val="22"/>
        </w:rPr>
        <w:t>:</w:t>
      </w:r>
      <w:r w:rsidR="59866BAD" w:rsidRPr="00432721">
        <w:rPr>
          <w:rFonts w:cs="Arial"/>
          <w:sz w:val="22"/>
          <w:szCs w:val="22"/>
        </w:rPr>
        <w:t xml:space="preserve"> </w:t>
      </w:r>
      <w:r w:rsidR="0BFD142F" w:rsidRPr="00432721">
        <w:rPr>
          <w:rFonts w:cs="Arial"/>
          <w:sz w:val="22"/>
          <w:szCs w:val="22"/>
        </w:rPr>
        <w:t>A4F was dedicated to piloting its capacity development strategy</w:t>
      </w:r>
      <w:r w:rsidR="03C962C5" w:rsidRPr="00432721">
        <w:rPr>
          <w:rFonts w:cs="Arial"/>
          <w:sz w:val="22"/>
          <w:szCs w:val="22"/>
        </w:rPr>
        <w:t xml:space="preserve">, so no organisations have yet reached </w:t>
      </w:r>
      <w:r w:rsidR="447A21D8" w:rsidRPr="00432721">
        <w:rPr>
          <w:rFonts w:cs="Arial"/>
          <w:sz w:val="22"/>
          <w:szCs w:val="22"/>
        </w:rPr>
        <w:t>implementation</w:t>
      </w:r>
      <w:r w:rsidR="03C962C5" w:rsidRPr="00432721">
        <w:rPr>
          <w:rFonts w:cs="Arial"/>
          <w:sz w:val="22"/>
          <w:szCs w:val="22"/>
        </w:rPr>
        <w:t xml:space="preserve"> stage</w:t>
      </w:r>
      <w:r w:rsidR="2CEEBD0A" w:rsidRPr="00432721">
        <w:rPr>
          <w:rFonts w:cs="Arial"/>
          <w:sz w:val="22"/>
          <w:szCs w:val="22"/>
        </w:rPr>
        <w:t xml:space="preserve">. </w:t>
      </w:r>
      <w:r w:rsidR="7D4CC7B2" w:rsidRPr="00432721">
        <w:rPr>
          <w:rFonts w:cs="Arial"/>
          <w:sz w:val="22"/>
          <w:szCs w:val="22"/>
        </w:rPr>
        <w:t xml:space="preserve">Various sessions were undertaken </w:t>
      </w:r>
      <w:r w:rsidR="7700C330" w:rsidRPr="00432721">
        <w:rPr>
          <w:rFonts w:cs="Arial"/>
          <w:sz w:val="22"/>
          <w:szCs w:val="22"/>
        </w:rPr>
        <w:t>to design the capacity development strategy</w:t>
      </w:r>
      <w:r w:rsidR="435B18F3" w:rsidRPr="00432721">
        <w:rPr>
          <w:rFonts w:cs="Arial"/>
          <w:sz w:val="22"/>
          <w:szCs w:val="22"/>
        </w:rPr>
        <w:t xml:space="preserve"> and by </w:t>
      </w:r>
      <w:r w:rsidR="7700C330" w:rsidRPr="00432721">
        <w:rPr>
          <w:rFonts w:cs="Arial"/>
          <w:sz w:val="22"/>
          <w:szCs w:val="22"/>
        </w:rPr>
        <w:t xml:space="preserve">May 2025, A4F delivered gender-responsive capacity development measures with umbrella organisations connected </w:t>
      </w:r>
      <w:r w:rsidR="0DAC3CF2" w:rsidRPr="00432721">
        <w:rPr>
          <w:rFonts w:cs="Arial"/>
          <w:sz w:val="22"/>
          <w:szCs w:val="22"/>
        </w:rPr>
        <w:t xml:space="preserve">to </w:t>
      </w:r>
      <w:r w:rsidR="435B18F3" w:rsidRPr="00432721">
        <w:rPr>
          <w:rFonts w:cs="Arial"/>
          <w:sz w:val="22"/>
          <w:szCs w:val="22"/>
        </w:rPr>
        <w:t>COAIB</w:t>
      </w:r>
      <w:r w:rsidR="00BB1A86" w:rsidRPr="00432721">
        <w:rPr>
          <w:rStyle w:val="FootnoteReference"/>
          <w:rFonts w:cs="Arial"/>
          <w:sz w:val="22"/>
          <w:szCs w:val="22"/>
        </w:rPr>
        <w:footnoteReference w:id="10"/>
      </w:r>
      <w:r w:rsidR="435B18F3" w:rsidRPr="00432721">
        <w:rPr>
          <w:rFonts w:cs="Arial"/>
          <w:sz w:val="22"/>
          <w:szCs w:val="22"/>
        </w:rPr>
        <w:t xml:space="preserve"> </w:t>
      </w:r>
      <w:r w:rsidR="66FC322B" w:rsidRPr="00432721">
        <w:rPr>
          <w:rFonts w:cs="Arial"/>
          <w:sz w:val="22"/>
          <w:szCs w:val="22"/>
        </w:rPr>
        <w:t>.</w:t>
      </w:r>
      <w:r w:rsidR="7700C330" w:rsidRPr="00432721">
        <w:rPr>
          <w:rFonts w:cs="Arial"/>
          <w:sz w:val="22"/>
          <w:szCs w:val="22"/>
        </w:rPr>
        <w:t xml:space="preserve"> The first pilot training jointly with the Podáali and the Puxirum Fund took place in November 2024 in Santarém, with representatives from relevant women-led local organisations. </w:t>
      </w:r>
      <w:r w:rsidR="6806DC28" w:rsidRPr="00432721">
        <w:rPr>
          <w:rFonts w:cs="Arial"/>
          <w:sz w:val="22"/>
          <w:szCs w:val="22"/>
        </w:rPr>
        <w:t xml:space="preserve">We </w:t>
      </w:r>
      <w:r w:rsidR="12D1476F" w:rsidRPr="00432721">
        <w:rPr>
          <w:rFonts w:cs="Arial"/>
          <w:sz w:val="22"/>
          <w:szCs w:val="22"/>
        </w:rPr>
        <w:t xml:space="preserve">will see the first </w:t>
      </w:r>
      <w:r w:rsidR="6806DC28" w:rsidRPr="00432721">
        <w:rPr>
          <w:rFonts w:cs="Arial"/>
          <w:sz w:val="22"/>
          <w:szCs w:val="22"/>
        </w:rPr>
        <w:t xml:space="preserve">gender-responsive proposals to be submitted in </w:t>
      </w:r>
      <w:r w:rsidR="12D1476F" w:rsidRPr="00432721">
        <w:rPr>
          <w:rFonts w:cs="Arial"/>
          <w:sz w:val="22"/>
          <w:szCs w:val="22"/>
        </w:rPr>
        <w:t>2025 by Podaali</w:t>
      </w:r>
      <w:r w:rsidR="6806DC28" w:rsidRPr="00432721">
        <w:rPr>
          <w:rFonts w:cs="Arial"/>
          <w:sz w:val="22"/>
          <w:szCs w:val="22"/>
        </w:rPr>
        <w:t xml:space="preserve"> based on the foundations lai</w:t>
      </w:r>
      <w:r w:rsidR="6E4AA627" w:rsidRPr="00432721">
        <w:rPr>
          <w:rFonts w:cs="Arial"/>
          <w:sz w:val="22"/>
          <w:szCs w:val="22"/>
        </w:rPr>
        <w:t>d</w:t>
      </w:r>
      <w:r w:rsidR="6806DC28" w:rsidRPr="00432721">
        <w:rPr>
          <w:rFonts w:cs="Arial"/>
          <w:sz w:val="22"/>
          <w:szCs w:val="22"/>
        </w:rPr>
        <w:t>.</w:t>
      </w:r>
    </w:p>
    <w:p w14:paraId="5DC8A265" w14:textId="7BB3FEEE" w:rsidR="00DF086B" w:rsidRPr="00432721" w:rsidRDefault="50208EF2" w:rsidP="00F563CA">
      <w:pPr>
        <w:spacing w:after="120"/>
        <w:jc w:val="both"/>
        <w:rPr>
          <w:rFonts w:cs="Arial"/>
          <w:sz w:val="22"/>
          <w:szCs w:val="22"/>
        </w:rPr>
      </w:pPr>
      <w:r w:rsidRPr="5B53A03C">
        <w:rPr>
          <w:rFonts w:cs="Arial"/>
          <w:b/>
          <w:bCs/>
          <w:sz w:val="22"/>
          <w:szCs w:val="22"/>
        </w:rPr>
        <w:t xml:space="preserve">Output </w:t>
      </w:r>
      <w:r w:rsidR="6806DC28" w:rsidRPr="5B53A03C">
        <w:rPr>
          <w:rFonts w:cs="Arial"/>
          <w:b/>
          <w:bCs/>
          <w:sz w:val="22"/>
          <w:szCs w:val="22"/>
        </w:rPr>
        <w:t>Indicator 4.3:</w:t>
      </w:r>
      <w:r w:rsidR="6806DC28" w:rsidRPr="5B53A03C">
        <w:rPr>
          <w:rFonts w:cs="Arial"/>
          <w:sz w:val="22"/>
          <w:szCs w:val="22"/>
        </w:rPr>
        <w:t xml:space="preserve"> </w:t>
      </w:r>
      <w:r w:rsidR="220E84B3" w:rsidRPr="5B53A03C">
        <w:rPr>
          <w:rFonts w:cs="Arial"/>
          <w:sz w:val="22"/>
          <w:szCs w:val="22"/>
        </w:rPr>
        <w:t>This training is designed to help umbrella organisations become more effective actors in forest conservation</w:t>
      </w:r>
      <w:r w:rsidR="2F38FD7A" w:rsidRPr="5B53A03C">
        <w:rPr>
          <w:rFonts w:cs="Arial"/>
          <w:sz w:val="22"/>
          <w:szCs w:val="22"/>
        </w:rPr>
        <w:t xml:space="preserve"> and is linked to 4.2</w:t>
      </w:r>
      <w:r w:rsidR="220E84B3" w:rsidRPr="5B53A03C">
        <w:rPr>
          <w:rFonts w:cs="Arial"/>
          <w:sz w:val="22"/>
          <w:szCs w:val="22"/>
        </w:rPr>
        <w:t xml:space="preserve">. </w:t>
      </w:r>
      <w:r w:rsidR="7700C330" w:rsidRPr="5B53A03C">
        <w:rPr>
          <w:rFonts w:cs="Arial"/>
          <w:sz w:val="22"/>
          <w:szCs w:val="22"/>
        </w:rPr>
        <w:t xml:space="preserve">Cooperation with the Amazon </w:t>
      </w:r>
      <w:r w:rsidR="7700C330" w:rsidRPr="5B53A03C">
        <w:rPr>
          <w:rFonts w:cs="Arial"/>
          <w:sz w:val="22"/>
          <w:szCs w:val="22"/>
        </w:rPr>
        <w:lastRenderedPageBreak/>
        <w:t>Centre for Indigenous Training (</w:t>
      </w:r>
      <w:r w:rsidR="7700C330" w:rsidRPr="5B53A03C">
        <w:rPr>
          <w:rFonts w:cs="Arial"/>
          <w:i/>
          <w:iCs/>
          <w:sz w:val="22"/>
          <w:szCs w:val="22"/>
        </w:rPr>
        <w:t>Centro Amazônico de Formação Indígena</w:t>
      </w:r>
      <w:r w:rsidR="7700C330" w:rsidRPr="5B53A03C">
        <w:rPr>
          <w:rFonts w:cs="Arial"/>
          <w:sz w:val="22"/>
          <w:szCs w:val="22"/>
        </w:rPr>
        <w:t>, CAFI) enables regional training sessions on proposal development, REDD+, safeguards, gender, and climate change.</w:t>
      </w:r>
      <w:r w:rsidR="435B18F3" w:rsidRPr="5B53A03C">
        <w:rPr>
          <w:rFonts w:cs="Arial"/>
          <w:sz w:val="22"/>
          <w:szCs w:val="22"/>
        </w:rPr>
        <w:t xml:space="preserve"> </w:t>
      </w:r>
      <w:r w:rsidR="15268388" w:rsidRPr="5B53A03C">
        <w:rPr>
          <w:rFonts w:cs="Arial"/>
          <w:sz w:val="22"/>
          <w:szCs w:val="22"/>
        </w:rPr>
        <w:t>64 people were support</w:t>
      </w:r>
      <w:r w:rsidR="122D0FE7" w:rsidRPr="5B53A03C">
        <w:rPr>
          <w:rFonts w:cs="Arial"/>
          <w:sz w:val="22"/>
          <w:szCs w:val="22"/>
        </w:rPr>
        <w:t>ed t</w:t>
      </w:r>
      <w:r w:rsidR="258ECEA1" w:rsidRPr="5B53A03C">
        <w:rPr>
          <w:rFonts w:cs="Arial"/>
          <w:sz w:val="22"/>
          <w:szCs w:val="22"/>
        </w:rPr>
        <w:t xml:space="preserve">hrough 1 event. We expect to see increases next year with </w:t>
      </w:r>
      <w:r w:rsidR="5E2D4354" w:rsidRPr="5B53A03C">
        <w:rPr>
          <w:rFonts w:cs="Arial"/>
          <w:sz w:val="22"/>
          <w:szCs w:val="22"/>
        </w:rPr>
        <w:t>GIZ delivering</w:t>
      </w:r>
      <w:r w:rsidR="258ECEA1" w:rsidRPr="5B53A03C">
        <w:rPr>
          <w:rFonts w:cs="Arial"/>
          <w:sz w:val="22"/>
          <w:szCs w:val="22"/>
        </w:rPr>
        <w:t xml:space="preserve"> various training sessions in 2025. </w:t>
      </w:r>
    </w:p>
    <w:p w14:paraId="3450763B" w14:textId="77777777" w:rsidR="00BE0437" w:rsidRPr="00432721" w:rsidRDefault="00BE0437" w:rsidP="00BE0437">
      <w:pPr>
        <w:jc w:val="both"/>
        <w:rPr>
          <w:rFonts w:cs="Arial"/>
          <w:i/>
          <w:iCs/>
          <w:sz w:val="22"/>
          <w:szCs w:val="22"/>
        </w:rPr>
      </w:pPr>
      <w:r w:rsidRPr="00432721">
        <w:rPr>
          <w:b/>
          <w:bCs/>
          <w:i/>
          <w:iCs/>
          <w:sz w:val="28"/>
          <w:szCs w:val="28"/>
        </w:rPr>
        <w:t>Changes to this output, and any planned changes as a result of this review</w:t>
      </w:r>
    </w:p>
    <w:p w14:paraId="2C055F12" w14:textId="1CCB883B" w:rsidR="00BE0437" w:rsidRPr="00432721" w:rsidRDefault="00F7406E" w:rsidP="00BE0437">
      <w:pPr>
        <w:jc w:val="both"/>
        <w:rPr>
          <w:rFonts w:cs="Arial"/>
          <w:sz w:val="22"/>
          <w:szCs w:val="22"/>
        </w:rPr>
      </w:pPr>
      <w:r w:rsidRPr="00432721">
        <w:rPr>
          <w:rFonts w:cs="Arial"/>
          <w:sz w:val="22"/>
          <w:szCs w:val="22"/>
        </w:rPr>
        <w:t xml:space="preserve">None. </w:t>
      </w:r>
    </w:p>
    <w:p w14:paraId="651D1153" w14:textId="77777777" w:rsidR="00BE0437" w:rsidRPr="00432721" w:rsidRDefault="00BE0437" w:rsidP="00BE0437">
      <w:pPr>
        <w:jc w:val="both"/>
        <w:rPr>
          <w:rFonts w:cs="Arial"/>
          <w:sz w:val="22"/>
          <w:szCs w:val="22"/>
        </w:rPr>
      </w:pPr>
    </w:p>
    <w:p w14:paraId="272E8A8D" w14:textId="77777777" w:rsidR="00BE0437" w:rsidRPr="00432721" w:rsidRDefault="00BE0437" w:rsidP="00BE0437">
      <w:pPr>
        <w:jc w:val="both"/>
        <w:rPr>
          <w:rFonts w:cs="Arial"/>
          <w:sz w:val="22"/>
          <w:szCs w:val="22"/>
        </w:rPr>
      </w:pPr>
      <w:r w:rsidRPr="00432721">
        <w:rPr>
          <w:b/>
          <w:bCs/>
          <w:i/>
          <w:iCs/>
          <w:sz w:val="28"/>
          <w:szCs w:val="28"/>
        </w:rPr>
        <w:t>Progress on recommendations from the previous AR, lessons learned this year, and recommendations for the year ahead</w:t>
      </w:r>
      <w:r w:rsidRPr="00432721">
        <w:rPr>
          <w:rFonts w:cs="Arial"/>
          <w:b/>
          <w:bCs/>
        </w:rPr>
        <w:t xml:space="preserve"> </w:t>
      </w:r>
    </w:p>
    <w:p w14:paraId="5EB248F9" w14:textId="5326105F" w:rsidR="2A7B9A59" w:rsidDel="00070721" w:rsidRDefault="00165B03" w:rsidP="4E8754F0">
      <w:pPr>
        <w:spacing w:after="160" w:line="259" w:lineRule="auto"/>
        <w:jc w:val="both"/>
        <w:rPr>
          <w:sz w:val="22"/>
          <w:szCs w:val="22"/>
        </w:rPr>
      </w:pPr>
      <w:r w:rsidRPr="4E8754F0">
        <w:rPr>
          <w:sz w:val="22"/>
          <w:szCs w:val="22"/>
        </w:rPr>
        <w:t xml:space="preserve">On Indicator 4.3, we expect to discuss with GIZ the methodology for this and </w:t>
      </w:r>
      <w:r w:rsidR="008456F1" w:rsidRPr="4E8754F0">
        <w:rPr>
          <w:sz w:val="22"/>
          <w:szCs w:val="22"/>
        </w:rPr>
        <w:t xml:space="preserve">ensure we are capturing the correct data to best show the work of the programme. </w:t>
      </w:r>
      <w:r w:rsidR="00B84EE2" w:rsidRPr="4E8754F0">
        <w:rPr>
          <w:sz w:val="22"/>
          <w:szCs w:val="22"/>
        </w:rPr>
        <w:t>GIZ have also undertaken this indicator as additional data collection for the UK contribution, so some ali</w:t>
      </w:r>
      <w:r w:rsidR="00A44E3C" w:rsidRPr="4E8754F0">
        <w:rPr>
          <w:sz w:val="22"/>
          <w:szCs w:val="22"/>
        </w:rPr>
        <w:t xml:space="preserve">gnment may be needed as the programme is within its first year of implementation. </w:t>
      </w:r>
      <w:r w:rsidR="00F7406E" w:rsidRPr="4E8754F0">
        <w:rPr>
          <w:rFonts w:cs="Arial"/>
          <w:sz w:val="22"/>
          <w:szCs w:val="22"/>
        </w:rPr>
        <w:t xml:space="preserve">We will consider with GIZ if there are other beneficiaries that can be measured through Indicator 4.3 (including the possibility of including indirect beneficiaries as well as raising ambition </w:t>
      </w:r>
      <w:r w:rsidR="00F7406E" w:rsidRPr="4E8754F0">
        <w:rPr>
          <w:rFonts w:cs="Arial"/>
          <w:b/>
          <w:bCs/>
          <w:sz w:val="22"/>
          <w:szCs w:val="22"/>
        </w:rPr>
        <w:t xml:space="preserve">(Recommendation </w:t>
      </w:r>
      <w:r w:rsidR="00034BEC" w:rsidRPr="4E8754F0">
        <w:rPr>
          <w:rFonts w:cs="Arial"/>
          <w:b/>
          <w:bCs/>
          <w:sz w:val="22"/>
          <w:szCs w:val="22"/>
        </w:rPr>
        <w:t>8</w:t>
      </w:r>
      <w:r w:rsidR="00F7406E" w:rsidRPr="4E8754F0">
        <w:rPr>
          <w:rFonts w:cs="Arial"/>
          <w:b/>
          <w:bCs/>
          <w:sz w:val="22"/>
          <w:szCs w:val="22"/>
        </w:rPr>
        <w:t>)</w:t>
      </w:r>
      <w:r w:rsidR="00F7406E" w:rsidRPr="4E8754F0">
        <w:rPr>
          <w:rFonts w:cs="Arial"/>
          <w:sz w:val="22"/>
          <w:szCs w:val="22"/>
        </w:rPr>
        <w:t>.</w:t>
      </w:r>
    </w:p>
    <w:tbl>
      <w:tblPr>
        <w:tblStyle w:val="TableGrid"/>
        <w:tblW w:w="0" w:type="auto"/>
        <w:tblLook w:val="04A0" w:firstRow="1" w:lastRow="0" w:firstColumn="1" w:lastColumn="0" w:noHBand="0" w:noVBand="1"/>
      </w:tblPr>
      <w:tblGrid>
        <w:gridCol w:w="9016"/>
      </w:tblGrid>
      <w:tr w:rsidR="00CB2873" w14:paraId="625A7711" w14:textId="77777777" w:rsidTr="348AA99E">
        <w:tc>
          <w:tcPr>
            <w:tcW w:w="9016" w:type="dxa"/>
            <w:shd w:val="clear" w:color="auto" w:fill="DEEAF6" w:themeFill="accent5" w:themeFillTint="33"/>
          </w:tcPr>
          <w:p w14:paraId="78474CCE" w14:textId="24DDC1D6" w:rsidR="00CB2873" w:rsidRDefault="50267E7A" w:rsidP="4E01E057">
            <w:pPr>
              <w:jc w:val="both"/>
              <w:rPr>
                <w:rStyle w:val="Heading1Char"/>
                <w:rFonts w:ascii="Arial" w:hAnsi="Arial" w:cs="Arial"/>
                <w:b/>
                <w:bCs/>
                <w:color w:val="auto"/>
              </w:rPr>
            </w:pPr>
            <w:bookmarkStart w:id="11" w:name="_Toc1844201218"/>
            <w:r w:rsidRPr="348AA99E">
              <w:rPr>
                <w:rStyle w:val="Heading1Char"/>
                <w:rFonts w:ascii="Arial" w:hAnsi="Arial" w:cs="Arial"/>
                <w:b/>
                <w:bCs/>
                <w:color w:val="auto"/>
              </w:rPr>
              <w:t>Section D: Pro</w:t>
            </w:r>
            <w:r w:rsidR="1A005852" w:rsidRPr="348AA99E">
              <w:rPr>
                <w:rStyle w:val="Heading1Char"/>
                <w:rFonts w:ascii="Arial" w:hAnsi="Arial" w:cs="Arial"/>
                <w:b/>
                <w:bCs/>
                <w:color w:val="auto"/>
              </w:rPr>
              <w:t xml:space="preserve">gramme </w:t>
            </w:r>
            <w:r w:rsidRPr="348AA99E">
              <w:rPr>
                <w:rStyle w:val="Heading1Char"/>
                <w:rFonts w:ascii="Arial" w:hAnsi="Arial" w:cs="Arial"/>
                <w:b/>
                <w:bCs/>
                <w:color w:val="auto"/>
              </w:rPr>
              <w:t>performance not captured by outputs</w:t>
            </w:r>
            <w:bookmarkEnd w:id="11"/>
          </w:p>
        </w:tc>
      </w:tr>
    </w:tbl>
    <w:p w14:paraId="3E8F19F6" w14:textId="622105CA" w:rsidR="00134324" w:rsidRDefault="00134324" w:rsidP="004D5FD5">
      <w:pPr>
        <w:jc w:val="both"/>
        <w:rPr>
          <w:rFonts w:cs="Arial"/>
          <w:sz w:val="22"/>
          <w:szCs w:val="22"/>
        </w:rPr>
      </w:pPr>
    </w:p>
    <w:p w14:paraId="61B6C6B2" w14:textId="601ED747" w:rsidR="00F7406E" w:rsidRPr="00F7406E" w:rsidRDefault="00F7406E" w:rsidP="0078172E">
      <w:pPr>
        <w:jc w:val="both"/>
        <w:rPr>
          <w:rFonts w:cs="Arial"/>
          <w:b/>
          <w:bCs/>
          <w:sz w:val="22"/>
          <w:szCs w:val="22"/>
        </w:rPr>
      </w:pPr>
      <w:r w:rsidRPr="00F7406E">
        <w:rPr>
          <w:rFonts w:cs="Arial"/>
          <w:b/>
          <w:bCs/>
          <w:sz w:val="22"/>
          <w:szCs w:val="22"/>
        </w:rPr>
        <w:t>Amazon Fund</w:t>
      </w:r>
    </w:p>
    <w:p w14:paraId="00A2278D" w14:textId="637CB6D1" w:rsidR="008240A2" w:rsidRDefault="00A65E29" w:rsidP="0078172E">
      <w:pPr>
        <w:jc w:val="both"/>
        <w:rPr>
          <w:rFonts w:cs="Arial"/>
          <w:sz w:val="22"/>
          <w:szCs w:val="22"/>
        </w:rPr>
      </w:pPr>
      <w:r w:rsidRPr="00A65E29">
        <w:rPr>
          <w:rFonts w:cs="Arial"/>
          <w:sz w:val="22"/>
          <w:szCs w:val="22"/>
        </w:rPr>
        <w:t xml:space="preserve">One of the most notable contributions was the Fund’s alignment with Brazil’s preparations for COP30, </w:t>
      </w:r>
      <w:r w:rsidR="00F00D3C">
        <w:rPr>
          <w:rFonts w:cs="Arial"/>
          <w:sz w:val="22"/>
          <w:szCs w:val="22"/>
        </w:rPr>
        <w:t>held</w:t>
      </w:r>
      <w:r w:rsidRPr="00A65E29">
        <w:rPr>
          <w:rFonts w:cs="Arial"/>
          <w:sz w:val="22"/>
          <w:szCs w:val="22"/>
        </w:rPr>
        <w:t xml:space="preserve"> in Belém</w:t>
      </w:r>
      <w:r w:rsidR="00F00D3C">
        <w:rPr>
          <w:rFonts w:cs="Arial"/>
          <w:sz w:val="22"/>
          <w:szCs w:val="22"/>
        </w:rPr>
        <w:t xml:space="preserve"> after this reporting period</w:t>
      </w:r>
      <w:r w:rsidR="004719C1">
        <w:rPr>
          <w:rFonts w:cs="Arial"/>
          <w:sz w:val="22"/>
          <w:szCs w:val="22"/>
        </w:rPr>
        <w:t>, but for which preparation began much in advance, with BNDES being a key part of this</w:t>
      </w:r>
      <w:r w:rsidRPr="00A65E29">
        <w:rPr>
          <w:rFonts w:cs="Arial"/>
          <w:sz w:val="22"/>
          <w:szCs w:val="22"/>
        </w:rPr>
        <w:t xml:space="preserve">. The Fund’s visibility and credibility </w:t>
      </w:r>
      <w:r w:rsidR="007E6B1E">
        <w:rPr>
          <w:rFonts w:cs="Arial"/>
          <w:sz w:val="22"/>
          <w:szCs w:val="22"/>
        </w:rPr>
        <w:t>as a tool to combat deforestation</w:t>
      </w:r>
      <w:r w:rsidRPr="00A65E29">
        <w:rPr>
          <w:rFonts w:cs="Arial"/>
          <w:sz w:val="22"/>
          <w:szCs w:val="22"/>
        </w:rPr>
        <w:t xml:space="preserve"> were reinforced through the mobilisation of international cooperation, </w:t>
      </w:r>
      <w:r w:rsidR="00DD7B02">
        <w:rPr>
          <w:rFonts w:cs="Arial"/>
          <w:sz w:val="22"/>
          <w:szCs w:val="22"/>
        </w:rPr>
        <w:t>allocating</w:t>
      </w:r>
      <w:r w:rsidR="00810211">
        <w:rPr>
          <w:rFonts w:cs="Arial"/>
          <w:sz w:val="22"/>
          <w:szCs w:val="22"/>
        </w:rPr>
        <w:t xml:space="preserve"> </w:t>
      </w:r>
      <w:r w:rsidR="00810211" w:rsidRPr="00810211">
        <w:rPr>
          <w:rFonts w:cs="Arial"/>
          <w:sz w:val="22"/>
          <w:szCs w:val="22"/>
        </w:rPr>
        <w:t>£731</w:t>
      </w:r>
      <w:r w:rsidR="00320E77">
        <w:rPr>
          <w:rFonts w:cs="Arial"/>
          <w:sz w:val="22"/>
          <w:szCs w:val="22"/>
        </w:rPr>
        <w:t xml:space="preserve"> million</w:t>
      </w:r>
      <w:r w:rsidR="00810211">
        <w:rPr>
          <w:rFonts w:cs="Arial"/>
          <w:sz w:val="22"/>
          <w:szCs w:val="22"/>
        </w:rPr>
        <w:t xml:space="preserve"> </w:t>
      </w:r>
      <w:r w:rsidR="00810211" w:rsidRPr="00A65E29">
        <w:rPr>
          <w:rFonts w:cs="Arial"/>
          <w:sz w:val="22"/>
          <w:szCs w:val="22"/>
        </w:rPr>
        <w:t>in 2024 alone</w:t>
      </w:r>
      <w:r w:rsidR="00810211">
        <w:rPr>
          <w:rFonts w:cs="Arial"/>
          <w:sz w:val="22"/>
          <w:szCs w:val="22"/>
        </w:rPr>
        <w:t xml:space="preserve"> </w:t>
      </w:r>
      <w:r w:rsidR="00755B20">
        <w:rPr>
          <w:rFonts w:cs="Arial"/>
          <w:sz w:val="22"/>
          <w:szCs w:val="22"/>
        </w:rPr>
        <w:t>(out of the</w:t>
      </w:r>
      <w:r w:rsidR="0092172F">
        <w:rPr>
          <w:rFonts w:cs="Arial"/>
          <w:sz w:val="22"/>
          <w:szCs w:val="22"/>
        </w:rPr>
        <w:t xml:space="preserve"> </w:t>
      </w:r>
      <w:r w:rsidR="00282587" w:rsidRPr="00282587">
        <w:rPr>
          <w:rFonts w:cs="Arial"/>
          <w:sz w:val="22"/>
          <w:szCs w:val="22"/>
        </w:rPr>
        <w:t>£885</w:t>
      </w:r>
      <w:r w:rsidR="00320E77">
        <w:rPr>
          <w:rFonts w:cs="Arial"/>
          <w:sz w:val="22"/>
          <w:szCs w:val="22"/>
        </w:rPr>
        <w:t xml:space="preserve"> million</w:t>
      </w:r>
      <w:r w:rsidR="00282587">
        <w:rPr>
          <w:rFonts w:cs="Arial"/>
          <w:sz w:val="22"/>
          <w:szCs w:val="22"/>
        </w:rPr>
        <w:t xml:space="preserve"> contracted in the same year</w:t>
      </w:r>
      <w:r w:rsidR="00755B20">
        <w:rPr>
          <w:rFonts w:cs="Arial"/>
          <w:sz w:val="22"/>
          <w:szCs w:val="22"/>
        </w:rPr>
        <w:t>)</w:t>
      </w:r>
      <w:r w:rsidR="00CC03CD">
        <w:rPr>
          <w:rFonts w:cs="Arial"/>
          <w:sz w:val="22"/>
          <w:szCs w:val="22"/>
        </w:rPr>
        <w:t xml:space="preserve"> </w:t>
      </w:r>
      <w:r w:rsidR="00810211">
        <w:rPr>
          <w:rFonts w:cs="Arial"/>
          <w:sz w:val="22"/>
          <w:szCs w:val="22"/>
        </w:rPr>
        <w:t xml:space="preserve">from </w:t>
      </w:r>
      <w:r w:rsidR="00810211" w:rsidRPr="00A65E29">
        <w:rPr>
          <w:rFonts w:cs="Arial"/>
          <w:sz w:val="22"/>
          <w:szCs w:val="22"/>
        </w:rPr>
        <w:t>seven donor countries and Petrobras</w:t>
      </w:r>
      <w:r w:rsidR="00810211">
        <w:rPr>
          <w:rFonts w:cs="Arial"/>
          <w:sz w:val="22"/>
          <w:szCs w:val="22"/>
        </w:rPr>
        <w:t xml:space="preserve"> (Brazil</w:t>
      </w:r>
      <w:r w:rsidR="00810211" w:rsidRPr="00502ABC">
        <w:rPr>
          <w:rFonts w:cs="Arial"/>
          <w:sz w:val="22"/>
          <w:szCs w:val="22"/>
        </w:rPr>
        <w:t>’</w:t>
      </w:r>
      <w:r w:rsidR="00810211">
        <w:rPr>
          <w:rFonts w:cs="Arial"/>
          <w:sz w:val="22"/>
          <w:szCs w:val="22"/>
        </w:rPr>
        <w:t>s oil</w:t>
      </w:r>
      <w:r w:rsidR="00DA2454">
        <w:rPr>
          <w:rFonts w:cs="Arial"/>
          <w:sz w:val="22"/>
          <w:szCs w:val="22"/>
        </w:rPr>
        <w:t xml:space="preserve"> state-run company</w:t>
      </w:r>
      <w:r w:rsidR="00810211">
        <w:rPr>
          <w:rFonts w:cs="Arial"/>
          <w:sz w:val="22"/>
          <w:szCs w:val="22"/>
        </w:rPr>
        <w:t>)</w:t>
      </w:r>
      <w:r w:rsidRPr="00A65E29">
        <w:rPr>
          <w:rFonts w:cs="Arial"/>
          <w:sz w:val="22"/>
          <w:szCs w:val="22"/>
        </w:rPr>
        <w:t>. This renewed confidence reflects the Fund’s role as a key instrument in Brazil’s climate diplomacy and forest finance architecture.</w:t>
      </w:r>
      <w:r w:rsidR="00FF1D6E">
        <w:rPr>
          <w:rFonts w:cs="Arial"/>
          <w:sz w:val="22"/>
          <w:szCs w:val="22"/>
        </w:rPr>
        <w:t xml:space="preserve"> Next year, we will report further on the impact of BNDES and AF at COP 30. </w:t>
      </w:r>
    </w:p>
    <w:p w14:paraId="6627E959" w14:textId="77777777" w:rsidR="000D6DFE" w:rsidRDefault="000D6DFE" w:rsidP="004D5FD5">
      <w:pPr>
        <w:jc w:val="both"/>
        <w:rPr>
          <w:rFonts w:cs="Arial"/>
          <w:sz w:val="22"/>
          <w:szCs w:val="22"/>
        </w:rPr>
      </w:pPr>
    </w:p>
    <w:p w14:paraId="7C3B1CAB" w14:textId="58AD628B" w:rsidR="000D6DFE" w:rsidRDefault="000D6DFE" w:rsidP="004D5FD5">
      <w:pPr>
        <w:jc w:val="both"/>
        <w:rPr>
          <w:rFonts w:cs="Arial"/>
          <w:sz w:val="22"/>
          <w:szCs w:val="22"/>
        </w:rPr>
      </w:pPr>
      <w:r w:rsidRPr="000D6DFE">
        <w:rPr>
          <w:rFonts w:cs="Arial"/>
          <w:sz w:val="22"/>
          <w:szCs w:val="22"/>
        </w:rPr>
        <w:t>In terms of operational innovation, the Fund adopted a more proactive and strategic approach to project selection. Rather than relying solely on spontaneous proposals, BNDES launched thematic public calls aligned with national priorities and the PPCDAm. For instance, the “Restaura Amazônia” call, with a total allocation of up to R$450 million, selected three regional partners to manage restoration efforts across seven states in the Amazon Legal. Similarly, the “Amazônia na Escola” initiative, with R$332 million in selected projects, aims to strengthen sustainable production and public procurement in line with PPCDAm’s goals. These calls represent a shift towards targeted interventions, increasing coherence, territorial coverage, and policy alignment.</w:t>
      </w:r>
    </w:p>
    <w:p w14:paraId="37E873C2" w14:textId="77777777" w:rsidR="00B948F3" w:rsidRDefault="00B948F3" w:rsidP="004D5FD5">
      <w:pPr>
        <w:jc w:val="both"/>
        <w:rPr>
          <w:rFonts w:cs="Arial"/>
          <w:sz w:val="22"/>
          <w:szCs w:val="22"/>
        </w:rPr>
      </w:pPr>
    </w:p>
    <w:p w14:paraId="2D736C5A" w14:textId="5F5AEF13" w:rsidR="00B948F3" w:rsidRDefault="009B51DF" w:rsidP="004D5FD5">
      <w:pPr>
        <w:jc w:val="both"/>
        <w:rPr>
          <w:rFonts w:cs="Arial"/>
          <w:sz w:val="22"/>
          <w:szCs w:val="22"/>
        </w:rPr>
      </w:pPr>
      <w:r w:rsidRPr="009B51DF">
        <w:rPr>
          <w:rFonts w:cs="Arial"/>
          <w:sz w:val="22"/>
          <w:szCs w:val="22"/>
        </w:rPr>
        <w:t xml:space="preserve">The Amazon Fund’s cumulative disbursements have grown steadily, increasing by roughly BRL 0.1 billion per year from 2019 (BRL 1.2 billion) to 2023 (BRL 1.56 billion). In 2024, however, the pace accelerated significantly, with an additional BRL 0.2 billion, bringing the total to BRL 1.76 billion </w:t>
      </w:r>
      <w:r>
        <w:rPr>
          <w:rFonts w:cs="Arial"/>
          <w:sz w:val="22"/>
          <w:szCs w:val="22"/>
        </w:rPr>
        <w:t>-</w:t>
      </w:r>
      <w:r w:rsidRPr="009B51DF">
        <w:rPr>
          <w:rFonts w:cs="Arial"/>
          <w:sz w:val="22"/>
          <w:szCs w:val="22"/>
        </w:rPr>
        <w:t xml:space="preserve"> a 13% increase compared to the previous year, nearly double the average annual growth observed in earlier periods.</w:t>
      </w:r>
    </w:p>
    <w:p w14:paraId="381FA2BF" w14:textId="77777777" w:rsidR="000D6DFE" w:rsidRDefault="000D6DFE" w:rsidP="004D5FD5">
      <w:pPr>
        <w:jc w:val="both"/>
        <w:rPr>
          <w:rFonts w:cs="Arial"/>
          <w:sz w:val="22"/>
          <w:szCs w:val="22"/>
        </w:rPr>
      </w:pPr>
    </w:p>
    <w:p w14:paraId="03091A09" w14:textId="30D86D04" w:rsidR="000D6DFE" w:rsidRDefault="00B30803" w:rsidP="004D5FD5">
      <w:pPr>
        <w:jc w:val="both"/>
        <w:rPr>
          <w:rFonts w:cs="Arial"/>
          <w:sz w:val="22"/>
          <w:szCs w:val="22"/>
        </w:rPr>
      </w:pPr>
      <w:r>
        <w:rPr>
          <w:rFonts w:cs="Arial"/>
          <w:sz w:val="22"/>
          <w:szCs w:val="22"/>
        </w:rPr>
        <w:t>I</w:t>
      </w:r>
      <w:r w:rsidR="007F1BB7" w:rsidRPr="007F1BB7">
        <w:rPr>
          <w:rFonts w:cs="Arial"/>
          <w:sz w:val="22"/>
          <w:szCs w:val="22"/>
        </w:rPr>
        <w:t>nstitutional capacity also saw notable improvements. Following the reactivation of the Fund, BNDES undertook a comprehensive restructuring, including the hiring of new staff through public tenders.</w:t>
      </w:r>
      <w:r w:rsidR="00DB327B">
        <w:rPr>
          <w:rFonts w:cs="Arial"/>
          <w:sz w:val="22"/>
          <w:szCs w:val="22"/>
        </w:rPr>
        <w:t xml:space="preserve"> This started in 2024, and was completed in 2025 </w:t>
      </w:r>
      <w:r w:rsidR="00DB327B" w:rsidRPr="00DB327B">
        <w:rPr>
          <w:rFonts w:cs="Arial"/>
          <w:b/>
          <w:bCs/>
          <w:sz w:val="22"/>
          <w:szCs w:val="22"/>
        </w:rPr>
        <w:t>(Recommendation 1).</w:t>
      </w:r>
      <w:r w:rsidR="007F1BB7" w:rsidRPr="007F1BB7">
        <w:rPr>
          <w:rFonts w:cs="Arial"/>
          <w:sz w:val="22"/>
          <w:szCs w:val="22"/>
        </w:rPr>
        <w:t xml:space="preserve"> This expansion has enabled faster project analysis, improved monitoring, and more robust governance. Furthermore, the Fund began operationalising its mandate to support other biomes. While the decree allows up to 20% of resources to be allocated to monitoring and control systems in other Brazilian biomes and tropical forests abroad, 2024 marked the first </w:t>
      </w:r>
      <w:r w:rsidR="007F1BB7" w:rsidRPr="007F1BB7">
        <w:rPr>
          <w:rFonts w:cs="Arial"/>
          <w:sz w:val="22"/>
          <w:szCs w:val="22"/>
        </w:rPr>
        <w:lastRenderedPageBreak/>
        <w:t>year of concrete steps in this direction, with projects such as “Nascentes do Buriti” and “Olhos d’Água da Amazônia – Fase 2” implemented in the state of Mato Grosso</w:t>
      </w:r>
      <w:r w:rsidR="006A69DF">
        <w:rPr>
          <w:rFonts w:cs="Arial"/>
          <w:sz w:val="22"/>
          <w:szCs w:val="22"/>
        </w:rPr>
        <w:t xml:space="preserve"> which holds the Cerrado and Pantanal. </w:t>
      </w:r>
    </w:p>
    <w:p w14:paraId="13434DD2" w14:textId="77777777" w:rsidR="007F1BB7" w:rsidRDefault="007F1BB7" w:rsidP="004D5FD5">
      <w:pPr>
        <w:jc w:val="both"/>
        <w:rPr>
          <w:rFonts w:cs="Arial"/>
          <w:sz w:val="22"/>
          <w:szCs w:val="22"/>
        </w:rPr>
      </w:pPr>
    </w:p>
    <w:p w14:paraId="1FE8896C" w14:textId="5CB14A26" w:rsidR="00F7406E" w:rsidRPr="00F7406E" w:rsidRDefault="00F7406E" w:rsidP="004D5FD5">
      <w:pPr>
        <w:jc w:val="both"/>
        <w:rPr>
          <w:rFonts w:cs="Arial"/>
          <w:b/>
          <w:bCs/>
          <w:sz w:val="22"/>
          <w:szCs w:val="22"/>
        </w:rPr>
      </w:pPr>
      <w:r w:rsidRPr="00F7406E">
        <w:rPr>
          <w:rFonts w:cs="Arial"/>
          <w:b/>
          <w:bCs/>
          <w:sz w:val="22"/>
          <w:szCs w:val="22"/>
        </w:rPr>
        <w:t xml:space="preserve">Action for Forests (GIZ). </w:t>
      </w:r>
    </w:p>
    <w:p w14:paraId="1B63C618" w14:textId="03015418" w:rsidR="003D222C" w:rsidRDefault="3F7A6CAA" w:rsidP="004D5FD5">
      <w:pPr>
        <w:jc w:val="both"/>
        <w:rPr>
          <w:rFonts w:cs="Arial"/>
          <w:sz w:val="22"/>
          <w:szCs w:val="22"/>
        </w:rPr>
      </w:pPr>
      <w:r w:rsidRPr="003A74EF">
        <w:rPr>
          <w:rFonts w:cs="Arial"/>
          <w:sz w:val="22"/>
          <w:szCs w:val="22"/>
        </w:rPr>
        <w:t>Action for Forests</w:t>
      </w:r>
      <w:r w:rsidR="00C4583F" w:rsidRPr="003A74EF">
        <w:rPr>
          <w:rFonts w:cs="Arial"/>
          <w:sz w:val="22"/>
          <w:szCs w:val="22"/>
        </w:rPr>
        <w:t xml:space="preserve"> programme </w:t>
      </w:r>
      <w:r w:rsidR="00154976" w:rsidRPr="003A74EF">
        <w:rPr>
          <w:rFonts w:cs="Arial"/>
          <w:sz w:val="22"/>
          <w:szCs w:val="22"/>
        </w:rPr>
        <w:t>started in 2024, bringing together planning across MMA, BNDES and GIZ, as well as starting to deliver on the outputs of the programme.</w:t>
      </w:r>
      <w:r w:rsidR="00154976">
        <w:rPr>
          <w:rFonts w:cs="Arial"/>
          <w:sz w:val="22"/>
          <w:szCs w:val="22"/>
        </w:rPr>
        <w:t xml:space="preserve"> </w:t>
      </w:r>
      <w:r w:rsidR="00B043AB">
        <w:rPr>
          <w:rFonts w:cs="Arial"/>
          <w:sz w:val="22"/>
          <w:szCs w:val="22"/>
        </w:rPr>
        <w:t xml:space="preserve">This meant the programme was able to start delivering both UK and German funding </w:t>
      </w:r>
      <w:r w:rsidR="003A74EF">
        <w:rPr>
          <w:rFonts w:cs="Arial"/>
          <w:sz w:val="22"/>
          <w:szCs w:val="22"/>
        </w:rPr>
        <w:t xml:space="preserve">and improving access to REDD+ funding across Brazil, as well as establishing a new programme with various stakeholders. </w:t>
      </w:r>
      <w:r w:rsidR="00CA5FC2">
        <w:rPr>
          <w:rFonts w:cs="Arial"/>
          <w:sz w:val="22"/>
          <w:szCs w:val="22"/>
        </w:rPr>
        <w:t xml:space="preserve">Overall, GIZ have been positive </w:t>
      </w:r>
      <w:r w:rsidR="00222C2F">
        <w:rPr>
          <w:rFonts w:cs="Arial"/>
          <w:sz w:val="22"/>
          <w:szCs w:val="22"/>
        </w:rPr>
        <w:t xml:space="preserve">partners to DESNZ, with good collaboration including on items such as the results framework. It has also created a closer link to </w:t>
      </w:r>
      <w:r w:rsidR="00502ABC">
        <w:rPr>
          <w:rFonts w:cs="Arial"/>
          <w:sz w:val="22"/>
          <w:szCs w:val="22"/>
        </w:rPr>
        <w:t xml:space="preserve">our links to MMA and the Brazilian system, as well as BNDES, because GIZ have this long-term history and technical understanding. </w:t>
      </w:r>
      <w:r w:rsidR="006A13D6">
        <w:rPr>
          <w:rFonts w:cs="Arial"/>
          <w:sz w:val="22"/>
          <w:szCs w:val="22"/>
        </w:rPr>
        <w:t xml:space="preserve">GIZ have also </w:t>
      </w:r>
      <w:r w:rsidR="00352707">
        <w:rPr>
          <w:rFonts w:cs="Arial"/>
          <w:sz w:val="22"/>
          <w:szCs w:val="22"/>
        </w:rPr>
        <w:t>itemised the recommendations made for the Amazon Fund, of which between 20</w:t>
      </w:r>
      <w:r w:rsidR="005407D4">
        <w:rPr>
          <w:rFonts w:cs="Arial"/>
          <w:sz w:val="22"/>
          <w:szCs w:val="22"/>
        </w:rPr>
        <w:t>21 and 2024, 18 of 54 were implemented. In 2024, 7 were implemented. The recommendations</w:t>
      </w:r>
      <w:r w:rsidR="00245043">
        <w:rPr>
          <w:rFonts w:cs="Arial"/>
          <w:sz w:val="22"/>
          <w:szCs w:val="22"/>
        </w:rPr>
        <w:t xml:space="preserve"> table is</w:t>
      </w:r>
      <w:r w:rsidR="005407D4">
        <w:rPr>
          <w:rFonts w:cs="Arial"/>
          <w:sz w:val="22"/>
          <w:szCs w:val="22"/>
        </w:rPr>
        <w:t xml:space="preserve"> not formally accepted by </w:t>
      </w:r>
      <w:r w:rsidR="00E420CF">
        <w:rPr>
          <w:rFonts w:cs="Arial"/>
          <w:sz w:val="22"/>
          <w:szCs w:val="22"/>
        </w:rPr>
        <w:t xml:space="preserve">BNDES and are not published openly </w:t>
      </w:r>
      <w:r w:rsidR="0073392D">
        <w:rPr>
          <w:rFonts w:cs="Arial"/>
          <w:sz w:val="22"/>
          <w:szCs w:val="22"/>
        </w:rPr>
        <w:t xml:space="preserve">but are monitored by GIZ. </w:t>
      </w:r>
    </w:p>
    <w:p w14:paraId="0AF48F2D" w14:textId="77777777" w:rsidR="005F266D" w:rsidRDefault="005F266D" w:rsidP="004D5FD5">
      <w:pPr>
        <w:jc w:val="both"/>
        <w:rPr>
          <w:rFonts w:cs="Arial"/>
          <w:sz w:val="22"/>
          <w:szCs w:val="22"/>
        </w:rPr>
      </w:pPr>
    </w:p>
    <w:p w14:paraId="295B3CE4" w14:textId="34EB5CCA" w:rsidR="00C2584B" w:rsidRPr="00C2584B" w:rsidRDefault="005F266D" w:rsidP="327A4727">
      <w:pPr>
        <w:spacing w:after="120"/>
        <w:contextualSpacing/>
        <w:jc w:val="both"/>
        <w:rPr>
          <w:rFonts w:eastAsia="Arial"/>
          <w:i/>
          <w:iCs/>
        </w:rPr>
      </w:pPr>
      <w:r w:rsidRPr="327A4727">
        <w:rPr>
          <w:rFonts w:cs="Arial"/>
          <w:sz w:val="22"/>
          <w:szCs w:val="22"/>
        </w:rPr>
        <w:t xml:space="preserve">In other areas of work not captured by the indicators, </w:t>
      </w:r>
      <w:r w:rsidRPr="327A4727">
        <w:rPr>
          <w:rFonts w:eastAsia="Arial" w:cs="Arial"/>
          <w:sz w:val="22"/>
          <w:szCs w:val="22"/>
        </w:rPr>
        <w:t>A4F also supports overall delivery of REDD+ in Brazil through overall. They have supported CONAREDD to update one element of Brazil-wide standards for collecting and implementing REDD+ funds, as part of ENREDD+. This recent approval in May 2025 of a new resolution on safeguards for forest carbon credit programs in public areas and collective territories is a key achievement for guaranteeing the proper implementation of REDD+ funds. A study on the impact of the carbon market law on ENREDD+ may lead to a new standard and will inform the design of a national REDD+ system that includes the carbon market.</w:t>
      </w:r>
    </w:p>
    <w:p w14:paraId="6FE8CC3F" w14:textId="6642E998" w:rsidR="327A4727" w:rsidRDefault="327A4727" w:rsidP="327A4727">
      <w:pPr>
        <w:spacing w:after="120"/>
        <w:jc w:val="both"/>
        <w:rPr>
          <w:rFonts w:eastAsia="Arial" w:cs="Arial"/>
          <w:sz w:val="22"/>
          <w:szCs w:val="22"/>
        </w:rPr>
      </w:pPr>
    </w:p>
    <w:tbl>
      <w:tblPr>
        <w:tblStyle w:val="TableGrid"/>
        <w:tblW w:w="0" w:type="auto"/>
        <w:tblLook w:val="04A0" w:firstRow="1" w:lastRow="0" w:firstColumn="1" w:lastColumn="0" w:noHBand="0" w:noVBand="1"/>
      </w:tblPr>
      <w:tblGrid>
        <w:gridCol w:w="9016"/>
      </w:tblGrid>
      <w:tr w:rsidR="00CB2873" w14:paraId="3775346F" w14:textId="77777777" w:rsidTr="348AA99E">
        <w:tc>
          <w:tcPr>
            <w:tcW w:w="9016" w:type="dxa"/>
            <w:shd w:val="clear" w:color="auto" w:fill="DEEAF6" w:themeFill="accent5" w:themeFillTint="33"/>
          </w:tcPr>
          <w:p w14:paraId="64B9656F" w14:textId="06F91C18" w:rsidR="00CB2873" w:rsidRDefault="50267E7A" w:rsidP="004D5FD5">
            <w:pPr>
              <w:jc w:val="both"/>
              <w:rPr>
                <w:highlight w:val="yellow"/>
              </w:rPr>
            </w:pPr>
            <w:bookmarkStart w:id="12" w:name="_Toc430371967"/>
            <w:r w:rsidRPr="348AA99E">
              <w:rPr>
                <w:rStyle w:val="Heading1Char"/>
                <w:rFonts w:ascii="Arial" w:hAnsi="Arial" w:cs="Arial"/>
                <w:b/>
                <w:bCs/>
                <w:color w:val="auto"/>
              </w:rPr>
              <w:t xml:space="preserve">Section </w:t>
            </w:r>
            <w:r w:rsidR="001143FC" w:rsidRPr="348AA99E">
              <w:rPr>
                <w:rStyle w:val="Heading1Char"/>
                <w:rFonts w:ascii="Arial" w:hAnsi="Arial" w:cs="Arial"/>
                <w:b/>
                <w:bCs/>
                <w:color w:val="auto"/>
              </w:rPr>
              <w:t>D</w:t>
            </w:r>
            <w:r w:rsidRPr="348AA99E">
              <w:rPr>
                <w:rStyle w:val="Heading1Char"/>
                <w:rFonts w:ascii="Arial" w:hAnsi="Arial" w:cs="Arial"/>
                <w:b/>
                <w:bCs/>
                <w:color w:val="auto"/>
              </w:rPr>
              <w:t>: Programme management: delivery, VfM, commercial and financial performance</w:t>
            </w:r>
            <w:bookmarkEnd w:id="12"/>
          </w:p>
        </w:tc>
      </w:tr>
    </w:tbl>
    <w:p w14:paraId="6268AFF3" w14:textId="7623B8C4" w:rsidR="00CB2873" w:rsidRDefault="00CB2873" w:rsidP="004D5FD5">
      <w:pPr>
        <w:jc w:val="both"/>
        <w:rPr>
          <w:rFonts w:cs="Arial"/>
          <w:bCs/>
          <w:sz w:val="22"/>
          <w:szCs w:val="22"/>
        </w:rPr>
      </w:pPr>
    </w:p>
    <w:p w14:paraId="25EA50CF" w14:textId="3E0E3A86" w:rsidR="5EF328D4" w:rsidRDefault="14C9FC9F" w:rsidP="00CC25EB">
      <w:pPr>
        <w:jc w:val="both"/>
        <w:rPr>
          <w:rFonts w:cs="Arial"/>
          <w:sz w:val="22"/>
          <w:szCs w:val="22"/>
        </w:rPr>
      </w:pPr>
      <w:bookmarkStart w:id="13" w:name="_Toc295208752"/>
      <w:r w:rsidRPr="348AA99E">
        <w:rPr>
          <w:rStyle w:val="Heading2Char"/>
        </w:rPr>
        <w:t>Summa</w:t>
      </w:r>
      <w:r w:rsidR="75EFEAE6" w:rsidRPr="348AA99E">
        <w:rPr>
          <w:rStyle w:val="Heading2Char"/>
        </w:rPr>
        <w:t>ry of</w:t>
      </w:r>
      <w:r w:rsidRPr="348AA99E">
        <w:rPr>
          <w:rStyle w:val="Heading2Char"/>
        </w:rPr>
        <w:t xml:space="preserve"> the performance of partners and </w:t>
      </w:r>
      <w:r w:rsidR="45251236" w:rsidRPr="348AA99E">
        <w:rPr>
          <w:rStyle w:val="Heading2Char"/>
        </w:rPr>
        <w:t>DESNZ</w:t>
      </w:r>
      <w:r w:rsidRPr="348AA99E">
        <w:rPr>
          <w:rStyle w:val="Heading2Char"/>
        </w:rPr>
        <w:t>, notably on commercial and financial issues, and including consideration of VfM.</w:t>
      </w:r>
      <w:bookmarkEnd w:id="13"/>
      <w:r w:rsidRPr="348AA99E">
        <w:rPr>
          <w:rFonts w:cs="Arial"/>
          <w:b/>
          <w:bCs/>
          <w:sz w:val="22"/>
          <w:szCs w:val="22"/>
        </w:rPr>
        <w:t xml:space="preserve"> </w:t>
      </w:r>
    </w:p>
    <w:p w14:paraId="009C04EB" w14:textId="77777777" w:rsidR="00CC25EB" w:rsidRDefault="00CC25EB" w:rsidP="00CC25EB">
      <w:pPr>
        <w:jc w:val="both"/>
        <w:rPr>
          <w:rFonts w:cs="Arial"/>
          <w:sz w:val="22"/>
          <w:szCs w:val="22"/>
        </w:rPr>
      </w:pPr>
    </w:p>
    <w:p w14:paraId="19AFDFEC" w14:textId="01B09851" w:rsidR="00CD0524" w:rsidRDefault="00CD0524" w:rsidP="00CD0524">
      <w:pPr>
        <w:rPr>
          <w:rFonts w:cs="Arial"/>
          <w:sz w:val="22"/>
          <w:szCs w:val="22"/>
        </w:rPr>
      </w:pPr>
      <w:r>
        <w:rPr>
          <w:rFonts w:cs="Arial"/>
          <w:sz w:val="22"/>
          <w:szCs w:val="22"/>
        </w:rPr>
        <w:t xml:space="preserve">We use the 5E framework to assess Value for Money in the context of the Amazon Fund. </w:t>
      </w:r>
    </w:p>
    <w:p w14:paraId="7A3BF65F" w14:textId="77777777" w:rsidR="00CD0524" w:rsidRPr="00CD0524" w:rsidRDefault="00CD0524" w:rsidP="00CD0524">
      <w:pPr>
        <w:rPr>
          <w:rFonts w:cs="Arial"/>
          <w:sz w:val="22"/>
          <w:szCs w:val="22"/>
        </w:rPr>
      </w:pPr>
    </w:p>
    <w:p w14:paraId="0B147676" w14:textId="298CE429" w:rsidR="003F5545" w:rsidRDefault="0055756F" w:rsidP="003C3302">
      <w:pPr>
        <w:jc w:val="both"/>
        <w:rPr>
          <w:rFonts w:cs="Arial"/>
          <w:sz w:val="22"/>
          <w:szCs w:val="22"/>
          <w:u w:val="single"/>
        </w:rPr>
      </w:pPr>
      <w:r w:rsidRPr="00A91B65">
        <w:rPr>
          <w:rFonts w:cs="Arial"/>
          <w:sz w:val="22"/>
          <w:szCs w:val="22"/>
          <w:u w:val="single"/>
        </w:rPr>
        <w:t>Economy</w:t>
      </w:r>
    </w:p>
    <w:p w14:paraId="549B61B5" w14:textId="2E44F26D" w:rsidR="003A40F5" w:rsidRPr="000D03FD" w:rsidRDefault="7EE061F0" w:rsidP="0B76BE8D">
      <w:pPr>
        <w:jc w:val="both"/>
        <w:rPr>
          <w:sz w:val="22"/>
          <w:szCs w:val="22"/>
        </w:rPr>
      </w:pPr>
      <w:r w:rsidRPr="718947DC">
        <w:rPr>
          <w:sz w:val="22"/>
          <w:szCs w:val="22"/>
        </w:rPr>
        <w:t>Administration charges and project support for IFU programmes often range from 3-16%, depending on the nature of administrative services, scope of the programme and the experience of the delivery partner organisation. The Amazon Fund operates at the lower end of this range, with a management fee of 3</w:t>
      </w:r>
      <w:r w:rsidR="5FB07F3B" w:rsidRPr="718947DC">
        <w:rPr>
          <w:sz w:val="22"/>
          <w:szCs w:val="22"/>
        </w:rPr>
        <w:t>%. This</w:t>
      </w:r>
      <w:r w:rsidR="3504137C" w:rsidRPr="718947DC">
        <w:rPr>
          <w:sz w:val="22"/>
          <w:szCs w:val="22"/>
        </w:rPr>
        <w:t xml:space="preserve"> will not increase </w:t>
      </w:r>
      <w:r w:rsidR="25CE5BD8" w:rsidRPr="718947DC">
        <w:rPr>
          <w:sz w:val="22"/>
          <w:szCs w:val="22"/>
        </w:rPr>
        <w:t>soon</w:t>
      </w:r>
      <w:r w:rsidR="3504137C" w:rsidRPr="718947DC">
        <w:rPr>
          <w:sz w:val="22"/>
          <w:szCs w:val="22"/>
        </w:rPr>
        <w:t xml:space="preserve">, as the project Document which includes this fee is currently being updated, and does not </w:t>
      </w:r>
      <w:r w:rsidR="25CE5BD8" w:rsidRPr="718947DC">
        <w:rPr>
          <w:sz w:val="22"/>
          <w:szCs w:val="22"/>
        </w:rPr>
        <w:t xml:space="preserve">include a fee change. </w:t>
      </w:r>
      <w:r w:rsidRPr="718947DC">
        <w:rPr>
          <w:sz w:val="22"/>
          <w:szCs w:val="22"/>
        </w:rPr>
        <w:t xml:space="preserve"> </w:t>
      </w:r>
    </w:p>
    <w:p w14:paraId="2F2ECC07" w14:textId="73FE8BD1" w:rsidR="003A40F5" w:rsidRPr="000D03FD" w:rsidRDefault="41287C4A" w:rsidP="0B76BE8D">
      <w:pPr>
        <w:jc w:val="both"/>
        <w:rPr>
          <w:sz w:val="22"/>
          <w:szCs w:val="22"/>
        </w:rPr>
      </w:pPr>
      <w:r w:rsidRPr="0B76BE8D">
        <w:rPr>
          <w:sz w:val="22"/>
          <w:szCs w:val="22"/>
        </w:rPr>
        <w:t xml:space="preserve"> </w:t>
      </w:r>
    </w:p>
    <w:p w14:paraId="6BB7577A" w14:textId="6C725638" w:rsidR="003A40F5" w:rsidRPr="000D03FD" w:rsidRDefault="41287C4A" w:rsidP="0B76BE8D">
      <w:pPr>
        <w:jc w:val="both"/>
        <w:rPr>
          <w:sz w:val="22"/>
          <w:szCs w:val="22"/>
        </w:rPr>
      </w:pPr>
      <w:r w:rsidRPr="0B76BE8D">
        <w:rPr>
          <w:sz w:val="22"/>
          <w:szCs w:val="22"/>
        </w:rPr>
        <w:t>The Amazon Fund’s joint structure enables shared governance and pooled resources, reducing duplication and transaction costs. Since UK’s entry in 2023, Denmark and Japan have joined, and in 2024 the fund secured £158 million in new donations. The UK has committed £80 million, with £39 million disbursed in 2024 for verified emissions reductions from 2017–2018. Additionally, £2.5 million was provided through the Action for Forests (A4F) initiative to strengthen fund delivery and REDD+ governance.</w:t>
      </w:r>
    </w:p>
    <w:p w14:paraId="46292C82" w14:textId="22E5443A" w:rsidR="003A40F5" w:rsidRPr="000D03FD" w:rsidRDefault="41287C4A" w:rsidP="0B76BE8D">
      <w:pPr>
        <w:jc w:val="both"/>
        <w:rPr>
          <w:sz w:val="22"/>
          <w:szCs w:val="22"/>
        </w:rPr>
      </w:pPr>
      <w:r w:rsidRPr="0B76BE8D">
        <w:rPr>
          <w:sz w:val="22"/>
          <w:szCs w:val="22"/>
        </w:rPr>
        <w:t xml:space="preserve"> </w:t>
      </w:r>
    </w:p>
    <w:p w14:paraId="7EC4AC22" w14:textId="4DA4B09A" w:rsidR="003A40F5" w:rsidRPr="000D03FD" w:rsidRDefault="182987EF" w:rsidP="0B76BE8D">
      <w:pPr>
        <w:jc w:val="both"/>
        <w:rPr>
          <w:sz w:val="22"/>
          <w:szCs w:val="22"/>
        </w:rPr>
      </w:pPr>
      <w:r w:rsidRPr="6D6C9F74">
        <w:rPr>
          <w:sz w:val="22"/>
          <w:szCs w:val="22"/>
        </w:rPr>
        <w:t xml:space="preserve">Procurement is managed by BNDES through competitive public tendering for staff and project selection, supporting </w:t>
      </w:r>
      <w:r w:rsidR="4AD1AFCD" w:rsidRPr="6D6C9F74">
        <w:rPr>
          <w:sz w:val="22"/>
          <w:szCs w:val="22"/>
        </w:rPr>
        <w:t>economy</w:t>
      </w:r>
      <w:r w:rsidRPr="6D6C9F74">
        <w:rPr>
          <w:sz w:val="22"/>
          <w:szCs w:val="22"/>
        </w:rPr>
        <w:t xml:space="preserve">. </w:t>
      </w:r>
      <w:r w:rsidR="23343034" w:rsidRPr="6D6C9F74">
        <w:rPr>
          <w:sz w:val="22"/>
          <w:szCs w:val="22"/>
        </w:rPr>
        <w:t>UK d</w:t>
      </w:r>
      <w:r w:rsidRPr="6D6C9F74">
        <w:rPr>
          <w:sz w:val="22"/>
          <w:szCs w:val="22"/>
        </w:rPr>
        <w:t xml:space="preserve">isbursements are phased using Promissory Notes to minimise idle cash and currency risk. Independent oversight is strong: KPMG’s 2024 financial </w:t>
      </w:r>
      <w:r w:rsidRPr="6D6C9F74">
        <w:rPr>
          <w:sz w:val="22"/>
          <w:szCs w:val="22"/>
        </w:rPr>
        <w:lastRenderedPageBreak/>
        <w:t>audit confirmed BNDES’ statements were adequate, and a compliance audit is scheduled for 2025.</w:t>
      </w:r>
    </w:p>
    <w:p w14:paraId="7C9A4561" w14:textId="317A83AB" w:rsidR="003A40F5" w:rsidRPr="000D03FD" w:rsidRDefault="41287C4A" w:rsidP="0B76BE8D">
      <w:pPr>
        <w:jc w:val="both"/>
        <w:rPr>
          <w:sz w:val="22"/>
          <w:szCs w:val="22"/>
        </w:rPr>
      </w:pPr>
      <w:r w:rsidRPr="0B76BE8D">
        <w:rPr>
          <w:sz w:val="22"/>
          <w:szCs w:val="22"/>
        </w:rPr>
        <w:t xml:space="preserve"> </w:t>
      </w:r>
    </w:p>
    <w:p w14:paraId="50E501F3" w14:textId="3E12816C" w:rsidR="003A40F5" w:rsidRPr="000D03FD" w:rsidRDefault="41287C4A" w:rsidP="0B76BE8D">
      <w:pPr>
        <w:jc w:val="both"/>
        <w:rPr>
          <w:sz w:val="22"/>
          <w:szCs w:val="22"/>
        </w:rPr>
      </w:pPr>
      <w:r w:rsidRPr="0B76BE8D">
        <w:rPr>
          <w:sz w:val="22"/>
          <w:szCs w:val="22"/>
        </w:rPr>
        <w:t>Overall, the Amazon Fund demonstrates good economy through low administrative costs, joint structure,</w:t>
      </w:r>
      <w:r w:rsidR="004346F1">
        <w:rPr>
          <w:sz w:val="22"/>
          <w:szCs w:val="22"/>
        </w:rPr>
        <w:t xml:space="preserve"> high levels of transparency,</w:t>
      </w:r>
      <w:r w:rsidRPr="0B76BE8D">
        <w:rPr>
          <w:sz w:val="22"/>
          <w:szCs w:val="22"/>
        </w:rPr>
        <w:t xml:space="preserve"> competitive procurement, and robust financial controls.</w:t>
      </w:r>
    </w:p>
    <w:p w14:paraId="5C11B4D8" w14:textId="50A755AA" w:rsidR="003A40F5" w:rsidRPr="000D03FD" w:rsidRDefault="003A40F5" w:rsidP="00A91B65">
      <w:pPr>
        <w:jc w:val="both"/>
        <w:rPr>
          <w:sz w:val="22"/>
          <w:szCs w:val="22"/>
        </w:rPr>
      </w:pPr>
    </w:p>
    <w:p w14:paraId="7F1D7535" w14:textId="479A6988" w:rsidR="0055756F" w:rsidRPr="000D03FD" w:rsidRDefault="0055756F" w:rsidP="00E86058">
      <w:pPr>
        <w:jc w:val="both"/>
        <w:rPr>
          <w:rFonts w:cs="Arial"/>
          <w:sz w:val="22"/>
          <w:szCs w:val="22"/>
          <w:u w:val="single"/>
        </w:rPr>
      </w:pPr>
      <w:r w:rsidRPr="78E8E9E6">
        <w:rPr>
          <w:rFonts w:cs="Arial"/>
          <w:sz w:val="22"/>
          <w:szCs w:val="22"/>
          <w:u w:val="single"/>
        </w:rPr>
        <w:t>Efficiency</w:t>
      </w:r>
    </w:p>
    <w:p w14:paraId="7197BCE0" w14:textId="5590E2FB" w:rsidR="28FA2411" w:rsidRDefault="06950B54" w:rsidP="55ECF792">
      <w:pPr>
        <w:jc w:val="both"/>
        <w:rPr>
          <w:rFonts w:cs="Arial"/>
          <w:sz w:val="22"/>
          <w:szCs w:val="22"/>
        </w:rPr>
      </w:pPr>
      <w:r w:rsidRPr="280AAE8A">
        <w:rPr>
          <w:rFonts w:cs="Arial"/>
          <w:sz w:val="22"/>
          <w:szCs w:val="22"/>
        </w:rPr>
        <w:t xml:space="preserve">BNDES has rapidly rebuilt its operational capacity following a period of dormancy between 2019 and 2022. </w:t>
      </w:r>
      <w:r w:rsidR="0A535920" w:rsidRPr="280AAE8A">
        <w:rPr>
          <w:rFonts w:cs="Arial"/>
          <w:sz w:val="22"/>
          <w:szCs w:val="22"/>
        </w:rPr>
        <w:t>Disbursements to projects reached a cumulative total of £346.7m, with £152.4 disbursed in 2024, the highest in the history of the Amazon Fund.</w:t>
      </w:r>
      <w:r w:rsidR="00846127" w:rsidRPr="280AAE8A">
        <w:rPr>
          <w:rFonts w:cs="Arial"/>
          <w:sz w:val="22"/>
          <w:szCs w:val="22"/>
        </w:rPr>
        <w:t xml:space="preserve"> </w:t>
      </w:r>
      <w:r w:rsidRPr="280AAE8A">
        <w:rPr>
          <w:rFonts w:cs="Arial"/>
          <w:sz w:val="22"/>
          <w:szCs w:val="22"/>
        </w:rPr>
        <w:t>However, project approvals remain lower than historical levels - 1</w:t>
      </w:r>
      <w:r w:rsidR="2BE127D1" w:rsidRPr="280AAE8A">
        <w:rPr>
          <w:rFonts w:cs="Arial"/>
          <w:sz w:val="22"/>
          <w:szCs w:val="22"/>
        </w:rPr>
        <w:t>2</w:t>
      </w:r>
      <w:r w:rsidRPr="280AAE8A">
        <w:rPr>
          <w:rFonts w:cs="Arial"/>
          <w:sz w:val="22"/>
          <w:szCs w:val="22"/>
        </w:rPr>
        <w:t xml:space="preserve"> new projects were approved in 2024 compared to 20 in 2014. </w:t>
      </w:r>
      <w:r w:rsidR="7F68165A" w:rsidRPr="280AAE8A">
        <w:rPr>
          <w:rFonts w:cs="Arial"/>
          <w:sz w:val="22"/>
          <w:szCs w:val="22"/>
        </w:rPr>
        <w:t xml:space="preserve">This is because of the larger average project size. </w:t>
      </w:r>
      <w:r w:rsidRPr="280AAE8A">
        <w:rPr>
          <w:rFonts w:cs="Arial"/>
          <w:sz w:val="22"/>
          <w:szCs w:val="22"/>
        </w:rPr>
        <w:t>Verification of new Emission Reductions (ERs) has been delayed due to limited technical capacity, forcing reliance on older ERs and raising permanence concerns, particularly given wildfire risks.  Funding for fire management and technical capacity aim to address these gaps, however, improving verification capacity remains critical to unlock newer ERs and maintain donor engagement.</w:t>
      </w:r>
    </w:p>
    <w:p w14:paraId="5A82510A" w14:textId="07B6D8D0" w:rsidR="28FA2411" w:rsidRDefault="4925F654" w:rsidP="55ECF792">
      <w:pPr>
        <w:jc w:val="both"/>
        <w:rPr>
          <w:rFonts w:cs="Arial"/>
          <w:sz w:val="22"/>
          <w:szCs w:val="22"/>
        </w:rPr>
      </w:pPr>
      <w:r w:rsidRPr="55ECF792">
        <w:rPr>
          <w:rFonts w:cs="Arial"/>
          <w:sz w:val="22"/>
          <w:szCs w:val="22"/>
        </w:rPr>
        <w:t xml:space="preserve"> </w:t>
      </w:r>
    </w:p>
    <w:p w14:paraId="706B51EC" w14:textId="1E5A8CE7" w:rsidR="28FA2411" w:rsidRDefault="4925F654" w:rsidP="55ECF792">
      <w:pPr>
        <w:jc w:val="both"/>
        <w:rPr>
          <w:rFonts w:cs="Arial"/>
          <w:sz w:val="22"/>
          <w:szCs w:val="22"/>
        </w:rPr>
      </w:pPr>
      <w:r w:rsidRPr="55ECF792">
        <w:rPr>
          <w:rFonts w:cs="Arial"/>
          <w:sz w:val="22"/>
          <w:szCs w:val="22"/>
        </w:rPr>
        <w:t>Progress against outputs is uneven</w:t>
      </w:r>
      <w:r w:rsidRPr="29AA30AF">
        <w:rPr>
          <w:rFonts w:cs="Arial"/>
          <w:sz w:val="22"/>
          <w:szCs w:val="22"/>
        </w:rPr>
        <w:t>,</w:t>
      </w:r>
      <w:r w:rsidRPr="55ECF792">
        <w:rPr>
          <w:rFonts w:cs="Arial"/>
          <w:sz w:val="22"/>
          <w:szCs w:val="22"/>
        </w:rPr>
        <w:t xml:space="preserve"> and measurement is challenging for some outputs as few milestones were set for the reporting period. Monitoring and control </w:t>
      </w:r>
      <w:r w:rsidR="5AD1C195" w:rsidRPr="17DEBDEA">
        <w:rPr>
          <w:rFonts w:cs="Arial"/>
          <w:sz w:val="22"/>
          <w:szCs w:val="22"/>
        </w:rPr>
        <w:t>have</w:t>
      </w:r>
      <w:r w:rsidRPr="55ECF792">
        <w:rPr>
          <w:rFonts w:cs="Arial"/>
          <w:sz w:val="22"/>
          <w:szCs w:val="22"/>
        </w:rPr>
        <w:t xml:space="preserve"> strengthened, with inspection missions and land registration increasing by 12% and 32% respectively, alongside renewed fire brigade funding. Territorial governance also advanced, supporting 122 Indigenous territories and training nearly 6,000 individuals. In contrast, sustainable production indicators delivered only marginal improvements and largely did not meet milestones, reflecting delays in implementing newly approved projects. Technical Assistance met or exceeded milestones but remains in early stages. Overall, governance and enforcement are recovering, while economic and capacity-building components lag behind.</w:t>
      </w:r>
      <w:r w:rsidR="10EE9C51" w:rsidRPr="7A079CCA">
        <w:rPr>
          <w:rFonts w:cs="Arial"/>
          <w:sz w:val="22"/>
          <w:szCs w:val="22"/>
        </w:rPr>
        <w:t xml:space="preserve"> Funding has been concentrated in high-deforestation states, with a recommendation to provide greater support to under-served states with lower levels of deforestation included in this review.</w:t>
      </w:r>
    </w:p>
    <w:p w14:paraId="23D9C775" w14:textId="507682A5" w:rsidR="28FA2411" w:rsidRDefault="4925F654" w:rsidP="55ECF792">
      <w:pPr>
        <w:jc w:val="both"/>
        <w:rPr>
          <w:rFonts w:cs="Arial"/>
          <w:sz w:val="22"/>
          <w:szCs w:val="22"/>
        </w:rPr>
      </w:pPr>
      <w:r w:rsidRPr="55ECF792">
        <w:rPr>
          <w:rFonts w:cs="Arial"/>
          <w:sz w:val="22"/>
          <w:szCs w:val="22"/>
        </w:rPr>
        <w:t xml:space="preserve"> </w:t>
      </w:r>
    </w:p>
    <w:p w14:paraId="3959E279" w14:textId="56B33E56" w:rsidR="28FA2411" w:rsidRDefault="7EA3C8BF" w:rsidP="7A079CCA">
      <w:pPr>
        <w:jc w:val="both"/>
        <w:rPr>
          <w:rFonts w:cs="Arial"/>
          <w:sz w:val="22"/>
          <w:szCs w:val="22"/>
        </w:rPr>
      </w:pPr>
      <w:r w:rsidRPr="159D5E7A">
        <w:rPr>
          <w:rFonts w:cs="Arial"/>
          <w:sz w:val="22"/>
          <w:szCs w:val="22"/>
        </w:rPr>
        <w:t xml:space="preserve">Efficiency gains have been supported by partnerships that reduce transaction costs, such as GIZ’s technical cooperation for evaluation and project design, leveraging its long-term experience working with REDD+ in Brazil and its position as the closest entity to the Amazon Fund outside BNDES. These partnerships have also enhanced efficiency in providing advice on technical matters and </w:t>
      </w:r>
      <w:r w:rsidR="006056FA" w:rsidRPr="159D5E7A">
        <w:rPr>
          <w:rFonts w:cs="Arial"/>
          <w:sz w:val="22"/>
          <w:szCs w:val="22"/>
        </w:rPr>
        <w:t xml:space="preserve">will be used in 2025-2026 to ensure the AF is correctly supported in key areas. </w:t>
      </w:r>
    </w:p>
    <w:p w14:paraId="149F917F" w14:textId="13F91CE2" w:rsidR="28FA2411" w:rsidRDefault="28FA2411" w:rsidP="28FA2411">
      <w:pPr>
        <w:jc w:val="both"/>
        <w:rPr>
          <w:rFonts w:cs="Arial"/>
          <w:sz w:val="22"/>
          <w:szCs w:val="22"/>
        </w:rPr>
      </w:pPr>
    </w:p>
    <w:p w14:paraId="64441AA6" w14:textId="210CCA0D" w:rsidR="0055756F" w:rsidRPr="000D03FD" w:rsidRDefault="73A614DF" w:rsidP="00E86058">
      <w:pPr>
        <w:jc w:val="both"/>
        <w:rPr>
          <w:rFonts w:cs="Arial"/>
          <w:sz w:val="22"/>
          <w:szCs w:val="22"/>
          <w:u w:val="single"/>
        </w:rPr>
      </w:pPr>
      <w:r w:rsidRPr="034AA728">
        <w:rPr>
          <w:rFonts w:cs="Arial"/>
          <w:sz w:val="22"/>
          <w:szCs w:val="22"/>
          <w:u w:val="single"/>
        </w:rPr>
        <w:t>Effectiveness</w:t>
      </w:r>
    </w:p>
    <w:p w14:paraId="776375E8" w14:textId="48AB6561" w:rsidR="00C77422" w:rsidRPr="000D03FD" w:rsidRDefault="6823FE85" w:rsidP="7BAAA325">
      <w:pPr>
        <w:jc w:val="both"/>
        <w:rPr>
          <w:rFonts w:cs="Arial"/>
          <w:sz w:val="22"/>
          <w:szCs w:val="22"/>
        </w:rPr>
      </w:pPr>
      <w:r w:rsidRPr="280AAE8A">
        <w:rPr>
          <w:rFonts w:cs="Arial"/>
          <w:sz w:val="22"/>
          <w:szCs w:val="22"/>
        </w:rPr>
        <w:t>Assessing progress against outcomes remains challenging due to the absence of clearly defined milestones for several indicators during this reporting period. Nevertheless, overall performance is broadly on track. Notably, deforestation fell to 6,288 km² in 2024, representing a 30% reduction compared to 2023 and 45% compared to 2022. In addition, 18 recommendations from evaluations were actioned, surpassing the milestone of 15.</w:t>
      </w:r>
      <w:r w:rsidR="70EE10EE" w:rsidRPr="280AAE8A">
        <w:rPr>
          <w:rFonts w:cs="Arial"/>
          <w:sz w:val="22"/>
          <w:szCs w:val="22"/>
        </w:rPr>
        <w:t xml:space="preserve"> Given issues of high deforestation in 2019-2023, there has been ongoing technical work in CONAREDD and MMA to resolve the question of verification of ERs. This was not completed in 202</w:t>
      </w:r>
      <w:r w:rsidR="0C6D74CC" w:rsidRPr="280AAE8A">
        <w:rPr>
          <w:rFonts w:cs="Arial"/>
          <w:sz w:val="22"/>
          <w:szCs w:val="22"/>
        </w:rPr>
        <w:t>4, and will be  close to conclusion in 2025, with the final expected progress in 2026. This is captured in</w:t>
      </w:r>
      <w:r w:rsidR="0C6D74CC" w:rsidRPr="280AAE8A">
        <w:rPr>
          <w:rFonts w:cs="Arial"/>
          <w:b/>
          <w:bCs/>
          <w:sz w:val="22"/>
          <w:szCs w:val="22"/>
        </w:rPr>
        <w:t xml:space="preserve"> Recommendation 3. </w:t>
      </w:r>
    </w:p>
    <w:p w14:paraId="25CC7F30" w14:textId="7EF4349D" w:rsidR="00C77422" w:rsidRPr="000D03FD" w:rsidRDefault="6823FE85" w:rsidP="7BAAA325">
      <w:pPr>
        <w:jc w:val="both"/>
      </w:pPr>
      <w:r w:rsidRPr="7BAAA325">
        <w:rPr>
          <w:rFonts w:cs="Arial"/>
          <w:sz w:val="22"/>
          <w:szCs w:val="22"/>
        </w:rPr>
        <w:t xml:space="preserve"> </w:t>
      </w:r>
    </w:p>
    <w:p w14:paraId="2128BAF0" w14:textId="4EFCD118" w:rsidR="00C77422" w:rsidRPr="000D03FD" w:rsidRDefault="6823FE85" w:rsidP="7BAAA325">
      <w:pPr>
        <w:jc w:val="both"/>
      </w:pPr>
      <w:r w:rsidRPr="7BAAA325">
        <w:rPr>
          <w:rFonts w:cs="Arial"/>
          <w:sz w:val="22"/>
          <w:szCs w:val="22"/>
        </w:rPr>
        <w:t>Outcome 2 (development and land-use planning) met its resource allocation target and came close to achieving its milestones on direct beneficiaries. Similarly, most milestones under Outcome 3 (increasing the flow of results-based finance for REDD+) were achieved, reflecting strong progress in mobilising and disbursing funds.</w:t>
      </w:r>
    </w:p>
    <w:p w14:paraId="7EECA326" w14:textId="6B0F60B2" w:rsidR="00C77422" w:rsidRPr="000D03FD" w:rsidRDefault="6823FE85" w:rsidP="7BAAA325">
      <w:pPr>
        <w:jc w:val="both"/>
      </w:pPr>
      <w:r w:rsidRPr="7BAAA325">
        <w:rPr>
          <w:rFonts w:cs="Arial"/>
          <w:sz w:val="22"/>
          <w:szCs w:val="22"/>
        </w:rPr>
        <w:t xml:space="preserve"> </w:t>
      </w:r>
    </w:p>
    <w:p w14:paraId="3194AA1A" w14:textId="2D206C87" w:rsidR="00C77422" w:rsidRPr="000D03FD" w:rsidRDefault="6823FE85" w:rsidP="00E86058">
      <w:pPr>
        <w:jc w:val="both"/>
        <w:rPr>
          <w:rFonts w:cs="Arial"/>
          <w:sz w:val="22"/>
          <w:szCs w:val="22"/>
        </w:rPr>
      </w:pPr>
      <w:r w:rsidRPr="235729D9">
        <w:rPr>
          <w:rFonts w:cs="Arial"/>
          <w:sz w:val="22"/>
          <w:szCs w:val="22"/>
        </w:rPr>
        <w:t>Despite these achievements, limitations remain. The Technical Committee for the Amazon Fund (CTFA) has not certified emissions reductions beyond 2018, constraining the ability to trade newer results.</w:t>
      </w:r>
      <w:r w:rsidR="055EB594" w:rsidRPr="235729D9">
        <w:rPr>
          <w:rFonts w:cs="Arial"/>
          <w:sz w:val="22"/>
          <w:szCs w:val="22"/>
        </w:rPr>
        <w:t xml:space="preserve"> This is being addressed and explored above and captured in Recommendation 3.</w:t>
      </w:r>
      <w:r w:rsidRPr="235729D9">
        <w:rPr>
          <w:rFonts w:cs="Arial"/>
          <w:sz w:val="22"/>
          <w:szCs w:val="22"/>
        </w:rPr>
        <w:t xml:space="preserve"> Furthermore, outcome 4 (science and knowledge generation) is not </w:t>
      </w:r>
      <w:r w:rsidRPr="235729D9">
        <w:rPr>
          <w:rFonts w:cs="Arial"/>
          <w:sz w:val="22"/>
          <w:szCs w:val="22"/>
        </w:rPr>
        <w:lastRenderedPageBreak/>
        <w:t xml:space="preserve">currently included as it's not been a key focus of the Amazon Fund this </w:t>
      </w:r>
      <w:r w:rsidR="557E8A92" w:rsidRPr="235729D9">
        <w:rPr>
          <w:rFonts w:cs="Arial"/>
          <w:sz w:val="22"/>
          <w:szCs w:val="22"/>
        </w:rPr>
        <w:t>year;</w:t>
      </w:r>
      <w:r w:rsidRPr="235729D9">
        <w:rPr>
          <w:rFonts w:cs="Arial"/>
          <w:sz w:val="22"/>
          <w:szCs w:val="22"/>
        </w:rPr>
        <w:t xml:space="preserve"> however, this could be included in future years</w:t>
      </w:r>
      <w:r w:rsidR="00357C6A" w:rsidRPr="235729D9">
        <w:rPr>
          <w:rFonts w:cs="Arial"/>
          <w:sz w:val="22"/>
          <w:szCs w:val="22"/>
        </w:rPr>
        <w:t xml:space="preserve"> </w:t>
      </w:r>
      <w:r w:rsidR="00357C6A" w:rsidRPr="235729D9">
        <w:rPr>
          <w:rFonts w:cs="Arial"/>
          <w:b/>
          <w:bCs/>
          <w:sz w:val="22"/>
          <w:szCs w:val="22"/>
        </w:rPr>
        <w:t>(</w:t>
      </w:r>
      <w:r w:rsidR="005E2CDF" w:rsidRPr="235729D9">
        <w:rPr>
          <w:rFonts w:cs="Arial"/>
          <w:b/>
          <w:bCs/>
          <w:sz w:val="22"/>
          <w:szCs w:val="22"/>
        </w:rPr>
        <w:t>Recommendation 6</w:t>
      </w:r>
      <w:r w:rsidR="00357C6A" w:rsidRPr="235729D9">
        <w:rPr>
          <w:rFonts w:cs="Arial"/>
          <w:b/>
          <w:bCs/>
          <w:sz w:val="22"/>
          <w:szCs w:val="22"/>
        </w:rPr>
        <w:t>)</w:t>
      </w:r>
      <w:r w:rsidRPr="235729D9">
        <w:rPr>
          <w:rFonts w:cs="Arial"/>
          <w:sz w:val="22"/>
          <w:szCs w:val="22"/>
        </w:rPr>
        <w:t>.</w:t>
      </w:r>
    </w:p>
    <w:p w14:paraId="76E6ECC2" w14:textId="1194862C" w:rsidR="1639F784" w:rsidRDefault="1639F784" w:rsidP="1639F784">
      <w:pPr>
        <w:jc w:val="both"/>
        <w:rPr>
          <w:rFonts w:cs="Arial"/>
          <w:sz w:val="22"/>
          <w:szCs w:val="22"/>
        </w:rPr>
      </w:pPr>
    </w:p>
    <w:p w14:paraId="1F5A3574" w14:textId="68F200BD" w:rsidR="114ECAAF" w:rsidRDefault="302700B0" w:rsidP="1639F784">
      <w:pPr>
        <w:jc w:val="both"/>
        <w:rPr>
          <w:rFonts w:cs="Arial"/>
          <w:sz w:val="22"/>
          <w:szCs w:val="22"/>
          <w:u w:val="single"/>
        </w:rPr>
      </w:pPr>
      <w:r w:rsidRPr="7B5837E2">
        <w:rPr>
          <w:rFonts w:cs="Arial"/>
          <w:sz w:val="22"/>
          <w:szCs w:val="22"/>
          <w:u w:val="single"/>
        </w:rPr>
        <w:t>Cost-Effectiveness</w:t>
      </w:r>
    </w:p>
    <w:p w14:paraId="18E2D181" w14:textId="47CE9236" w:rsidR="006056FA" w:rsidRDefault="5AF5DFD7" w:rsidP="7B5837E2">
      <w:pPr>
        <w:jc w:val="both"/>
        <w:rPr>
          <w:rFonts w:cs="Arial"/>
          <w:sz w:val="22"/>
          <w:szCs w:val="22"/>
        </w:rPr>
      </w:pPr>
      <w:r w:rsidRPr="6517F4DA">
        <w:rPr>
          <w:rFonts w:cs="Arial"/>
          <w:sz w:val="22"/>
          <w:szCs w:val="22"/>
        </w:rPr>
        <w:t xml:space="preserve">The joint fund structure improves cost‑effectiveness by reducing overheads and avoiding duplication through shared governance and thematic calls. Against the impact target of 330.3 million tCO₂e reduced or avoided, the fund has achieved 298.9 million overall. The UK's 2024 contribution to the Amazon Fund of £39 million corresponds to 9.8 million tCO2e of historic emissions reductions (approximately 30% of total emission reductions for the year). </w:t>
      </w:r>
    </w:p>
    <w:p w14:paraId="025F909B" w14:textId="35BE6436" w:rsidR="006056FA" w:rsidRDefault="685C6725" w:rsidP="65CF4073">
      <w:pPr>
        <w:jc w:val="both"/>
      </w:pPr>
      <w:r w:rsidRPr="65CF4073">
        <w:rPr>
          <w:rFonts w:cs="Arial"/>
          <w:sz w:val="22"/>
          <w:szCs w:val="22"/>
        </w:rPr>
        <w:t xml:space="preserve"> </w:t>
      </w:r>
    </w:p>
    <w:p w14:paraId="5D3E7E68" w14:textId="40F82FA8" w:rsidR="006056FA" w:rsidRDefault="25EC0B7F" w:rsidP="3A9E719F">
      <w:pPr>
        <w:jc w:val="both"/>
        <w:rPr>
          <w:rFonts w:cs="Arial"/>
          <w:sz w:val="22"/>
          <w:szCs w:val="22"/>
        </w:rPr>
      </w:pPr>
      <w:r w:rsidRPr="7B5837E2">
        <w:rPr>
          <w:rFonts w:cs="Arial"/>
          <w:sz w:val="22"/>
          <w:szCs w:val="22"/>
        </w:rPr>
        <w:t xml:space="preserve">The current achieved cost </w:t>
      </w:r>
      <w:r w:rsidR="1F1AEEE5" w:rsidRPr="7B5837E2">
        <w:rPr>
          <w:rFonts w:cs="Arial"/>
          <w:sz w:val="22"/>
          <w:szCs w:val="22"/>
        </w:rPr>
        <w:t xml:space="preserve">per tonne of CO₂ reduced or avoided is £23/tCO₂e, based on the UK’s total £115m contribution and its proportion of ERs reduced or avoided in 2024 (9.9MtCO₂e). This is expected to fall to £8/tCO₂e by 2030, reflecting the UK’s 7% burden share. These values align with other IFU programmes, which typically range from £2.4–£35.9/tCO₂e achieved and £1.4–£20.5/tCO₂e expected. </w:t>
      </w:r>
      <w:r w:rsidRPr="7B5837E2">
        <w:rPr>
          <w:rFonts w:cs="Arial"/>
          <w:sz w:val="22"/>
          <w:szCs w:val="22"/>
        </w:rPr>
        <w:t xml:space="preserve"> </w:t>
      </w:r>
      <w:r w:rsidR="67CA2AD9" w:rsidRPr="7B5837E2">
        <w:rPr>
          <w:rFonts w:cs="Arial"/>
          <w:sz w:val="22"/>
          <w:szCs w:val="22"/>
        </w:rPr>
        <w:t xml:space="preserve">However, the achieved and expected £/tCO2e </w:t>
      </w:r>
      <w:r w:rsidR="76993BB7" w:rsidRPr="7B5837E2">
        <w:rPr>
          <w:rFonts w:cs="Arial"/>
          <w:sz w:val="22"/>
          <w:szCs w:val="22"/>
        </w:rPr>
        <w:t>remains higher</w:t>
      </w:r>
      <w:r w:rsidR="51011E96" w:rsidRPr="7B5837E2">
        <w:rPr>
          <w:rFonts w:cs="Arial"/>
          <w:sz w:val="22"/>
          <w:szCs w:val="22"/>
        </w:rPr>
        <w:t xml:space="preserve"> </w:t>
      </w:r>
      <w:r w:rsidR="019E4819" w:rsidRPr="7B5837E2">
        <w:rPr>
          <w:rFonts w:cs="Arial"/>
          <w:sz w:val="22"/>
          <w:szCs w:val="22"/>
        </w:rPr>
        <w:t xml:space="preserve">than the agreed $5/tCO2e </w:t>
      </w:r>
      <w:r w:rsidR="532B8B63" w:rsidRPr="7B5837E2">
        <w:rPr>
          <w:rFonts w:cs="Arial"/>
          <w:sz w:val="22"/>
          <w:szCs w:val="22"/>
        </w:rPr>
        <w:t xml:space="preserve">unit </w:t>
      </w:r>
      <w:r w:rsidR="019E4819" w:rsidRPr="7B5837E2">
        <w:rPr>
          <w:rFonts w:cs="Arial"/>
          <w:sz w:val="22"/>
          <w:szCs w:val="22"/>
        </w:rPr>
        <w:t xml:space="preserve">price </w:t>
      </w:r>
      <w:r w:rsidR="0C972233" w:rsidRPr="7B5837E2">
        <w:rPr>
          <w:rFonts w:cs="Arial"/>
          <w:sz w:val="22"/>
          <w:szCs w:val="22"/>
        </w:rPr>
        <w:t xml:space="preserve">because the VfM metrics include full programme costs, such as administration, MRV and capacity‑building, whereas the $5 rate reflects only the purchase price of verified ERs. </w:t>
      </w:r>
    </w:p>
    <w:p w14:paraId="676AE5B4" w14:textId="2D884441" w:rsidR="006056FA" w:rsidRDefault="006056FA" w:rsidP="5076CCC7">
      <w:pPr>
        <w:jc w:val="both"/>
        <w:rPr>
          <w:rFonts w:cs="Arial"/>
          <w:sz w:val="22"/>
          <w:szCs w:val="22"/>
        </w:rPr>
      </w:pPr>
    </w:p>
    <w:p w14:paraId="46B939AA" w14:textId="39F2F04A" w:rsidR="006056FA" w:rsidRDefault="685C6725" w:rsidP="280AAE8A">
      <w:pPr>
        <w:jc w:val="both"/>
        <w:rPr>
          <w:rFonts w:cs="Arial"/>
          <w:sz w:val="22"/>
          <w:szCs w:val="22"/>
        </w:rPr>
      </w:pPr>
      <w:r w:rsidRPr="280AAE8A">
        <w:rPr>
          <w:rFonts w:cs="Arial"/>
          <w:sz w:val="22"/>
          <w:szCs w:val="22"/>
        </w:rPr>
        <w:t>While disbursement efficiency is improving, delays in emissions reduction verification</w:t>
      </w:r>
      <w:r w:rsidR="73894330" w:rsidRPr="280AAE8A">
        <w:rPr>
          <w:rFonts w:cs="Arial"/>
          <w:sz w:val="22"/>
          <w:szCs w:val="22"/>
        </w:rPr>
        <w:t xml:space="preserve"> (part of Recommendation 3, the update to the Project Document will address this)</w:t>
      </w:r>
      <w:r w:rsidRPr="280AAE8A">
        <w:rPr>
          <w:rFonts w:cs="Arial"/>
          <w:sz w:val="22"/>
          <w:szCs w:val="22"/>
        </w:rPr>
        <w:t xml:space="preserve"> continue to limit forward-looking cost-effectiveness. Addressing these bottlenecks will be critical to sustaining VfM.</w:t>
      </w:r>
    </w:p>
    <w:p w14:paraId="6E6C224E" w14:textId="3620160D" w:rsidR="006056FA" w:rsidRDefault="006056FA" w:rsidP="22BA2FBD">
      <w:pPr>
        <w:jc w:val="both"/>
        <w:rPr>
          <w:rFonts w:cs="Arial"/>
          <w:sz w:val="22"/>
          <w:szCs w:val="22"/>
        </w:rPr>
      </w:pPr>
    </w:p>
    <w:p w14:paraId="006002BC" w14:textId="1CC8448E" w:rsidR="006056FA" w:rsidRPr="000D03FD" w:rsidRDefault="006056FA" w:rsidP="22BA2FBD">
      <w:pPr>
        <w:jc w:val="both"/>
        <w:rPr>
          <w:rFonts w:cs="Arial"/>
          <w:sz w:val="22"/>
          <w:szCs w:val="22"/>
        </w:rPr>
      </w:pPr>
      <w:r>
        <w:rPr>
          <w:rFonts w:cs="Arial"/>
          <w:sz w:val="22"/>
          <w:szCs w:val="22"/>
        </w:rPr>
        <w:t>The AF is additional to other REDD+ programmes working in Brazil including REM (REDD for Early Movers), which is jurisdictional and covers 2 states,</w:t>
      </w:r>
      <w:r w:rsidR="007D1BD4">
        <w:rPr>
          <w:rFonts w:cs="Arial"/>
          <w:sz w:val="22"/>
          <w:szCs w:val="22"/>
        </w:rPr>
        <w:t xml:space="preserve"> and LEAF, which is also jurisdictional and aims to mobilise private finance. </w:t>
      </w:r>
      <w:r w:rsidR="00833E4F">
        <w:rPr>
          <w:rFonts w:cs="Arial"/>
          <w:sz w:val="22"/>
          <w:szCs w:val="22"/>
        </w:rPr>
        <w:t xml:space="preserve">The AF covers the whole of Brazil and the biome of the Amazon, which is important from a leakage perspective and ensures overall strategy coverage. </w:t>
      </w:r>
      <w:r w:rsidR="00F51932">
        <w:rPr>
          <w:rFonts w:cs="Arial"/>
          <w:sz w:val="22"/>
          <w:szCs w:val="22"/>
        </w:rPr>
        <w:t xml:space="preserve">Given the scale of the challenges in reducing deforestation, other programmes align with the Amazon Fund to ensure additionality and </w:t>
      </w:r>
      <w:r w:rsidR="005D2478">
        <w:rPr>
          <w:rFonts w:cs="Arial"/>
          <w:sz w:val="22"/>
          <w:szCs w:val="22"/>
        </w:rPr>
        <w:t xml:space="preserve">spending is spread between various programmes depending on availability of resources and focus of the programme. </w:t>
      </w:r>
    </w:p>
    <w:p w14:paraId="228A9DFA" w14:textId="77777777" w:rsidR="00555B4D" w:rsidRPr="000D03FD" w:rsidRDefault="00555B4D" w:rsidP="00E86058">
      <w:pPr>
        <w:jc w:val="both"/>
        <w:rPr>
          <w:rFonts w:cs="Arial"/>
          <w:sz w:val="22"/>
          <w:szCs w:val="22"/>
          <w:u w:val="single"/>
        </w:rPr>
      </w:pPr>
    </w:p>
    <w:p w14:paraId="0870138B" w14:textId="09875D84" w:rsidR="0055756F" w:rsidRPr="000D03FD" w:rsidRDefault="0055756F" w:rsidP="00E86058">
      <w:pPr>
        <w:jc w:val="both"/>
        <w:rPr>
          <w:rFonts w:cs="Arial"/>
          <w:sz w:val="22"/>
          <w:szCs w:val="22"/>
          <w:u w:val="single"/>
        </w:rPr>
      </w:pPr>
      <w:r w:rsidRPr="000D03FD">
        <w:rPr>
          <w:rFonts w:cs="Arial"/>
          <w:sz w:val="22"/>
          <w:szCs w:val="22"/>
          <w:u w:val="single"/>
        </w:rPr>
        <w:t>Equity</w:t>
      </w:r>
    </w:p>
    <w:p w14:paraId="6E990404" w14:textId="690671F5" w:rsidR="11F2AED1" w:rsidRDefault="11F2AED1" w:rsidP="0F00A7B7">
      <w:pPr>
        <w:jc w:val="both"/>
        <w:rPr>
          <w:rFonts w:cs="Arial"/>
          <w:color w:val="BFBFBF" w:themeColor="background1" w:themeShade="BF"/>
          <w:sz w:val="22"/>
          <w:szCs w:val="22"/>
        </w:rPr>
      </w:pPr>
      <w:r w:rsidRPr="35431415">
        <w:rPr>
          <w:rFonts w:cs="Arial"/>
          <w:sz w:val="22"/>
          <w:szCs w:val="22"/>
        </w:rPr>
        <w:t>In 2024, the Amazon Fund supported 122 Indigenous territories, and 790 Indigenous individuals received training in land monitoring. Social safeguards are embedded in governance structures, including grievance mechanisms, and donors participate as observers in COFA meetings, ensuring transparency and accountability. Gender equity measures are emerging but remain at an early stage. Action for Forests (A4F) piloted gender-responsive training in November 2024 to improve women’s access to REDD+ funding, though full implementation is pending.</w:t>
      </w:r>
    </w:p>
    <w:p w14:paraId="3FA86B22" w14:textId="065B9522" w:rsidR="11F2AED1" w:rsidRDefault="11F2AED1" w:rsidP="0F00A7B7">
      <w:pPr>
        <w:jc w:val="both"/>
        <w:rPr>
          <w:rFonts w:cs="Arial"/>
          <w:color w:val="BFBFBF" w:themeColor="background1" w:themeShade="BF"/>
          <w:sz w:val="22"/>
          <w:szCs w:val="22"/>
        </w:rPr>
      </w:pPr>
      <w:r w:rsidRPr="006056FA">
        <w:rPr>
          <w:rFonts w:asciiTheme="minorHAnsi" w:eastAsiaTheme="minorEastAsia" w:hAnsiTheme="minorHAnsi" w:cstheme="minorBidi"/>
          <w:sz w:val="22"/>
          <w:szCs w:val="22"/>
        </w:rPr>
        <w:t xml:space="preserve"> </w:t>
      </w:r>
    </w:p>
    <w:p w14:paraId="62AD06AA" w14:textId="1F0F560B" w:rsidR="11F2AED1" w:rsidRDefault="11F2AED1" w:rsidP="0F00A7B7">
      <w:pPr>
        <w:jc w:val="both"/>
        <w:rPr>
          <w:rFonts w:cs="Arial"/>
          <w:color w:val="BFBFBF" w:themeColor="background1" w:themeShade="BF"/>
          <w:sz w:val="22"/>
          <w:szCs w:val="22"/>
        </w:rPr>
      </w:pPr>
      <w:r w:rsidRPr="35431415">
        <w:rPr>
          <w:rFonts w:cs="Arial"/>
          <w:sz w:val="22"/>
          <w:szCs w:val="22"/>
        </w:rPr>
        <w:t xml:space="preserve">Geographic equity is mixed. While most funding is concentrated in high-deforestation states, where impact potential is greatest, other states receive limited support. Expanding coverage to these areas and strengthening cross-border cooperation are key recommendations to enhance equity in future. </w:t>
      </w:r>
    </w:p>
    <w:p w14:paraId="29F97143" w14:textId="723CB382" w:rsidR="11F2AED1" w:rsidRDefault="11F2AED1" w:rsidP="0F00A7B7">
      <w:pPr>
        <w:jc w:val="both"/>
        <w:rPr>
          <w:rFonts w:cs="Arial"/>
          <w:color w:val="BFBFBF" w:themeColor="background1" w:themeShade="BF"/>
          <w:sz w:val="22"/>
          <w:szCs w:val="22"/>
        </w:rPr>
      </w:pPr>
      <w:r w:rsidRPr="005D2478">
        <w:rPr>
          <w:rFonts w:asciiTheme="minorHAnsi" w:eastAsiaTheme="minorEastAsia" w:hAnsiTheme="minorHAnsi" w:cstheme="minorBidi"/>
          <w:sz w:val="22"/>
          <w:szCs w:val="22"/>
        </w:rPr>
        <w:t xml:space="preserve"> </w:t>
      </w:r>
    </w:p>
    <w:p w14:paraId="02EC5F96" w14:textId="359ED122" w:rsidR="11F2AED1" w:rsidRDefault="11F2AED1" w:rsidP="0F00A7B7">
      <w:pPr>
        <w:jc w:val="both"/>
        <w:rPr>
          <w:rFonts w:cs="Arial"/>
          <w:color w:val="BFBFBF" w:themeColor="background1" w:themeShade="BF"/>
          <w:sz w:val="22"/>
          <w:szCs w:val="22"/>
        </w:rPr>
      </w:pPr>
      <w:r w:rsidRPr="3A684A30">
        <w:rPr>
          <w:rFonts w:cs="Arial"/>
          <w:sz w:val="22"/>
          <w:szCs w:val="22"/>
        </w:rPr>
        <w:t>Overall, the fund shows strong Indigenous inclusion and governance safeguards, but gender and geographic equity remain areas for improvement.</w:t>
      </w:r>
    </w:p>
    <w:p w14:paraId="25FF19EC" w14:textId="7EDD532B" w:rsidR="62733260" w:rsidRDefault="62733260" w:rsidP="62733260">
      <w:pPr>
        <w:jc w:val="both"/>
        <w:rPr>
          <w:rFonts w:cs="Arial"/>
          <w:sz w:val="22"/>
          <w:szCs w:val="22"/>
        </w:rPr>
      </w:pPr>
    </w:p>
    <w:p w14:paraId="1153EEFD" w14:textId="2955674A" w:rsidR="433444F6" w:rsidRPr="005D2478" w:rsidRDefault="6A47A37F" w:rsidP="433444F6">
      <w:pPr>
        <w:jc w:val="both"/>
        <w:rPr>
          <w:rFonts w:cs="Arial"/>
          <w:sz w:val="22"/>
          <w:szCs w:val="22"/>
          <w:u w:val="single"/>
        </w:rPr>
      </w:pPr>
      <w:r w:rsidRPr="3A684A30">
        <w:rPr>
          <w:rFonts w:cs="Arial"/>
          <w:sz w:val="22"/>
          <w:szCs w:val="22"/>
          <w:u w:val="single"/>
        </w:rPr>
        <w:t>Overall VfM</w:t>
      </w:r>
    </w:p>
    <w:p w14:paraId="6434F863" w14:textId="516041A5" w:rsidR="5DCAB044" w:rsidRDefault="2328BF2E" w:rsidP="3A684A30">
      <w:pPr>
        <w:jc w:val="both"/>
        <w:rPr>
          <w:rFonts w:cs="Arial"/>
          <w:sz w:val="22"/>
          <w:szCs w:val="22"/>
        </w:rPr>
      </w:pPr>
      <w:r w:rsidRPr="3A684A30">
        <w:rPr>
          <w:rFonts w:cs="Arial"/>
          <w:sz w:val="22"/>
          <w:szCs w:val="22"/>
        </w:rPr>
        <w:t xml:space="preserve">The Amazon Fund has made positive progress following its recovery from a period of dormancy, with operational capacity rebuilt and new projects underway. However, significant progress is still required. Setting clear milestones remains essential to measure performance effectively and drive accountability. An increasing number of donors joining the fund indicates </w:t>
      </w:r>
      <w:r w:rsidRPr="3A684A30">
        <w:rPr>
          <w:rFonts w:cs="Arial"/>
          <w:sz w:val="22"/>
          <w:szCs w:val="22"/>
        </w:rPr>
        <w:lastRenderedPageBreak/>
        <w:t>positive progress and the implementation of Action for Forests (A4F) supports improvements in monitoring and equity.</w:t>
      </w:r>
    </w:p>
    <w:p w14:paraId="3D5B8626" w14:textId="77F0ECED" w:rsidR="5DCAB044" w:rsidRDefault="2328BF2E" w:rsidP="3A684A30">
      <w:pPr>
        <w:jc w:val="both"/>
        <w:rPr>
          <w:rFonts w:cs="Arial"/>
          <w:sz w:val="22"/>
          <w:szCs w:val="22"/>
        </w:rPr>
      </w:pPr>
      <w:r w:rsidRPr="3A684A30">
        <w:rPr>
          <w:rFonts w:cs="Arial"/>
          <w:sz w:val="22"/>
          <w:szCs w:val="22"/>
        </w:rPr>
        <w:t xml:space="preserve"> </w:t>
      </w:r>
    </w:p>
    <w:p w14:paraId="18EA6361" w14:textId="4BD2DE5B" w:rsidR="5DCAB044" w:rsidRDefault="2328BF2E" w:rsidP="3A684A30">
      <w:pPr>
        <w:jc w:val="both"/>
        <w:rPr>
          <w:rFonts w:cs="Arial"/>
          <w:sz w:val="22"/>
          <w:szCs w:val="22"/>
        </w:rPr>
      </w:pPr>
      <w:r w:rsidRPr="3A684A30">
        <w:rPr>
          <w:rFonts w:cs="Arial"/>
          <w:sz w:val="22"/>
          <w:szCs w:val="22"/>
        </w:rPr>
        <w:t>Progress against some indicators has been strong, particularly in governance and enforcement, but other areas, such as sustainable production, are lagging. Forest fires represent a growing risk that could undermine programme permanence and impact. While proactive steps have been taken, such as renewed fire brigade funding and enhanced monitoring, this threat requires close and ongoing attention to prevent reversals in emissions reductions and safeguard investments. Continued engagement with BNDES is critical to maintain momentum and address these challenges.</w:t>
      </w:r>
    </w:p>
    <w:p w14:paraId="40D0104F" w14:textId="61CCADD8" w:rsidR="5DCAB044" w:rsidRDefault="2328BF2E" w:rsidP="3A684A30">
      <w:pPr>
        <w:jc w:val="both"/>
        <w:rPr>
          <w:rFonts w:cs="Arial"/>
          <w:sz w:val="22"/>
          <w:szCs w:val="22"/>
        </w:rPr>
      </w:pPr>
      <w:r w:rsidRPr="3A684A30">
        <w:rPr>
          <w:rFonts w:cs="Arial"/>
          <w:sz w:val="22"/>
          <w:szCs w:val="22"/>
        </w:rPr>
        <w:t xml:space="preserve"> </w:t>
      </w:r>
    </w:p>
    <w:p w14:paraId="501A092C" w14:textId="37956A24" w:rsidR="5DCAB044" w:rsidRDefault="2328BF2E" w:rsidP="3A684A30">
      <w:pPr>
        <w:jc w:val="both"/>
        <w:rPr>
          <w:rFonts w:cs="Arial"/>
          <w:sz w:val="22"/>
          <w:szCs w:val="22"/>
        </w:rPr>
      </w:pPr>
      <w:r w:rsidRPr="3A684A30">
        <w:rPr>
          <w:rFonts w:cs="Arial"/>
          <w:sz w:val="22"/>
          <w:szCs w:val="22"/>
        </w:rPr>
        <w:t>Considering the previous freeze, the fund’s recovery and early achievements are positive. Looking ahead, accelerating implementation, strengthening technical capacity, and expanding coverage will be key to ensuring sustained VfM and delivering long-term impact.</w:t>
      </w:r>
    </w:p>
    <w:p w14:paraId="4730DDC2" w14:textId="04326BE6" w:rsidR="00341300" w:rsidRPr="001049BA" w:rsidRDefault="00341300" w:rsidP="0CA41EF7">
      <w:pPr>
        <w:jc w:val="both"/>
        <w:rPr>
          <w:rFonts w:cs="Arial"/>
          <w:color w:val="BFBFBF" w:themeColor="background1" w:themeShade="BF"/>
          <w:sz w:val="22"/>
          <w:szCs w:val="22"/>
        </w:rPr>
      </w:pPr>
    </w:p>
    <w:tbl>
      <w:tblPr>
        <w:tblStyle w:val="TableGrid"/>
        <w:tblW w:w="0" w:type="auto"/>
        <w:tblLook w:val="06A0" w:firstRow="1" w:lastRow="0" w:firstColumn="1" w:lastColumn="0" w:noHBand="1" w:noVBand="1"/>
      </w:tblPr>
      <w:tblGrid>
        <w:gridCol w:w="9015"/>
      </w:tblGrid>
      <w:tr w:rsidR="10E37FF4" w14:paraId="3DDAF8DC" w14:textId="77777777" w:rsidTr="10E37FF4">
        <w:trPr>
          <w:trHeight w:val="300"/>
        </w:trPr>
        <w:tc>
          <w:tcPr>
            <w:tcW w:w="9015" w:type="dxa"/>
            <w:shd w:val="clear" w:color="auto" w:fill="DAE8F8"/>
          </w:tcPr>
          <w:p w14:paraId="7B443656" w14:textId="29AE1882" w:rsidR="7040A89A" w:rsidRDefault="7040A89A" w:rsidP="10E37FF4">
            <w:pPr>
              <w:tabs>
                <w:tab w:val="right" w:leader="dot" w:pos="9710"/>
              </w:tabs>
              <w:contextualSpacing/>
              <w:jc w:val="both"/>
              <w:rPr>
                <w:rFonts w:eastAsia="Arial" w:cs="Arial"/>
                <w:color w:val="000000" w:themeColor="text1"/>
              </w:rPr>
            </w:pPr>
            <w:r w:rsidRPr="10E37FF4">
              <w:rPr>
                <w:rStyle w:val="Heading1Char"/>
                <w:rFonts w:ascii="Arial" w:eastAsia="Arial" w:hAnsi="Arial" w:cs="Arial"/>
                <w:b/>
                <w:bCs/>
                <w:color w:val="000000" w:themeColor="text1"/>
              </w:rPr>
              <w:t>Section E: Risk</w:t>
            </w:r>
          </w:p>
        </w:tc>
      </w:tr>
    </w:tbl>
    <w:p w14:paraId="39D2B6CA" w14:textId="05A52F2E" w:rsidR="510573D5" w:rsidRDefault="34338B90" w:rsidP="142F1355">
      <w:pPr>
        <w:spacing w:after="120"/>
        <w:jc w:val="both"/>
        <w:rPr>
          <w:rFonts w:eastAsia="Arial" w:cs="Arial"/>
          <w:color w:val="000000" w:themeColor="text1"/>
          <w:sz w:val="22"/>
          <w:szCs w:val="22"/>
        </w:rPr>
      </w:pPr>
      <w:r w:rsidRPr="142F1355">
        <w:rPr>
          <w:rStyle w:val="Heading2Char"/>
          <w:rFonts w:eastAsia="Arial" w:cs="Arial"/>
          <w:bCs/>
          <w:iCs/>
          <w:color w:val="000000" w:themeColor="text1"/>
        </w:rPr>
        <w:t>Overall risk rating</w:t>
      </w:r>
      <w:r w:rsidRPr="142F1355">
        <w:rPr>
          <w:rFonts w:eastAsia="Arial" w:cs="Arial"/>
          <w:b/>
          <w:bCs/>
          <w:color w:val="000000" w:themeColor="text1"/>
          <w:sz w:val="22"/>
          <w:szCs w:val="22"/>
        </w:rPr>
        <w:t xml:space="preserve">:  Moderate </w:t>
      </w:r>
    </w:p>
    <w:p w14:paraId="2C7661ED" w14:textId="17C97279" w:rsidR="34338B90" w:rsidRDefault="34338B90" w:rsidP="510573D5">
      <w:pPr>
        <w:jc w:val="both"/>
        <w:rPr>
          <w:rFonts w:eastAsia="Arial" w:cs="Arial"/>
          <w:color w:val="000000" w:themeColor="text1"/>
          <w:sz w:val="22"/>
          <w:szCs w:val="22"/>
        </w:rPr>
      </w:pPr>
      <w:r w:rsidRPr="510573D5">
        <w:rPr>
          <w:rStyle w:val="Heading2Char"/>
          <w:rFonts w:eastAsia="Arial" w:cs="Arial"/>
          <w:bCs/>
          <w:iCs/>
          <w:color w:val="000000" w:themeColor="text1"/>
        </w:rPr>
        <w:t>Overview of risk management</w:t>
      </w:r>
      <w:r w:rsidRPr="510573D5">
        <w:rPr>
          <w:rFonts w:eastAsia="Arial" w:cs="Arial"/>
          <w:color w:val="000000" w:themeColor="text1"/>
          <w:sz w:val="22"/>
          <w:szCs w:val="22"/>
        </w:rPr>
        <w:t xml:space="preserve"> </w:t>
      </w:r>
    </w:p>
    <w:p w14:paraId="12F79E22" w14:textId="0374F80D" w:rsidR="34338B90" w:rsidRDefault="34338B90" w:rsidP="510573D5">
      <w:pPr>
        <w:contextualSpacing/>
        <w:jc w:val="both"/>
        <w:rPr>
          <w:rFonts w:eastAsia="Arial" w:cs="Arial"/>
          <w:color w:val="000000" w:themeColor="text1"/>
          <w:sz w:val="22"/>
          <w:szCs w:val="22"/>
        </w:rPr>
      </w:pPr>
      <w:r w:rsidRPr="510573D5">
        <w:rPr>
          <w:rFonts w:eastAsia="Arial" w:cs="Arial"/>
          <w:color w:val="000000" w:themeColor="text1"/>
          <w:sz w:val="22"/>
          <w:szCs w:val="22"/>
        </w:rPr>
        <w:t>The Amazon Fund covers a wide range of areas across Brazil and is subject to political will. The Fund was also frozen previously, meaning uptake in project delivery has been a challenge given the lack of delivery of new programmes between 2019-2022. However, overall confidence in the Amazon Fund is high with expenditure high in 2023 and 2024. The overall rating is moderate. Current risks include that the deforestation is increasing due to forest fires, as well as the agri</w:t>
      </w:r>
      <w:r w:rsidRPr="510573D5">
        <w:rPr>
          <w:rFonts w:eastAsia="Arial" w:cs="Arial"/>
          <w:color w:val="0078D4"/>
          <w:sz w:val="22"/>
          <w:szCs w:val="22"/>
          <w:u w:val="single"/>
        </w:rPr>
        <w:t>-</w:t>
      </w:r>
      <w:r w:rsidRPr="510573D5">
        <w:rPr>
          <w:rFonts w:eastAsia="Arial" w:cs="Arial"/>
          <w:color w:val="000000" w:themeColor="text1"/>
          <w:sz w:val="22"/>
          <w:szCs w:val="22"/>
        </w:rPr>
        <w:t xml:space="preserve">lobby creating a challenging political situation in Brazil. These risks are being mitigated somewhat with increased expenditure of the Amazon Fund, as well as political pressure on reducing deforestation. Next year will be an election year for Brazil, which creates additional instability for the Amazon Fund, but the risk of the AF not continuing is deemed to be low. </w:t>
      </w:r>
    </w:p>
    <w:p w14:paraId="62778A48" w14:textId="76F5AFD9" w:rsidR="34338B90" w:rsidRDefault="34338B90" w:rsidP="510573D5">
      <w:pPr>
        <w:pStyle w:val="Heading2"/>
        <w:jc w:val="both"/>
        <w:rPr>
          <w:rFonts w:eastAsia="Arial" w:cs="Arial"/>
          <w:bCs/>
          <w:iCs/>
          <w:color w:val="000000" w:themeColor="text1"/>
        </w:rPr>
      </w:pPr>
      <w:r w:rsidRPr="510573D5">
        <w:rPr>
          <w:rFonts w:eastAsia="Arial" w:cs="Arial"/>
          <w:bCs/>
          <w:iCs/>
          <w:color w:val="000000" w:themeColor="text1"/>
        </w:rPr>
        <w:t>Current risks</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90"/>
        <w:gridCol w:w="3960"/>
        <w:gridCol w:w="1650"/>
      </w:tblGrid>
      <w:tr w:rsidR="510573D5" w14:paraId="039CCD76" w14:textId="77777777" w:rsidTr="510573D5">
        <w:trPr>
          <w:trHeight w:val="300"/>
        </w:trPr>
        <w:tc>
          <w:tcPr>
            <w:tcW w:w="3390" w:type="dxa"/>
            <w:shd w:val="clear" w:color="auto" w:fill="DEEAF6" w:themeFill="accent5" w:themeFillTint="33"/>
            <w:tcMar>
              <w:left w:w="105" w:type="dxa"/>
              <w:right w:w="105" w:type="dxa"/>
            </w:tcMar>
          </w:tcPr>
          <w:p w14:paraId="6AB60CE7" w14:textId="6FE74D18" w:rsidR="510573D5" w:rsidRDefault="510573D5" w:rsidP="510573D5">
            <w:pPr>
              <w:contextualSpacing/>
              <w:jc w:val="both"/>
              <w:rPr>
                <w:rFonts w:eastAsia="Arial" w:cs="Arial"/>
                <w:sz w:val="22"/>
                <w:szCs w:val="22"/>
              </w:rPr>
            </w:pPr>
            <w:r w:rsidRPr="510573D5">
              <w:rPr>
                <w:rFonts w:eastAsia="Arial" w:cs="Arial"/>
                <w:b/>
                <w:bCs/>
                <w:sz w:val="22"/>
                <w:szCs w:val="22"/>
              </w:rPr>
              <w:t xml:space="preserve">Risk description </w:t>
            </w:r>
          </w:p>
        </w:tc>
        <w:tc>
          <w:tcPr>
            <w:tcW w:w="3960" w:type="dxa"/>
            <w:shd w:val="clear" w:color="auto" w:fill="DEEAF6" w:themeFill="accent5" w:themeFillTint="33"/>
            <w:tcMar>
              <w:left w:w="105" w:type="dxa"/>
              <w:right w:w="105" w:type="dxa"/>
            </w:tcMar>
          </w:tcPr>
          <w:p w14:paraId="3319D581" w14:textId="23778644" w:rsidR="510573D5" w:rsidRDefault="510573D5" w:rsidP="510573D5">
            <w:pPr>
              <w:contextualSpacing/>
              <w:jc w:val="both"/>
              <w:rPr>
                <w:rFonts w:eastAsia="Arial" w:cs="Arial"/>
                <w:sz w:val="22"/>
                <w:szCs w:val="22"/>
              </w:rPr>
            </w:pPr>
            <w:r w:rsidRPr="510573D5">
              <w:rPr>
                <w:rFonts w:eastAsia="Arial" w:cs="Arial"/>
                <w:b/>
                <w:bCs/>
                <w:sz w:val="22"/>
                <w:szCs w:val="22"/>
              </w:rPr>
              <w:t xml:space="preserve">Mitigation strategy </w:t>
            </w:r>
          </w:p>
        </w:tc>
        <w:tc>
          <w:tcPr>
            <w:tcW w:w="1650" w:type="dxa"/>
            <w:shd w:val="clear" w:color="auto" w:fill="DEEAF6" w:themeFill="accent5" w:themeFillTint="33"/>
            <w:tcMar>
              <w:left w:w="105" w:type="dxa"/>
              <w:right w:w="105" w:type="dxa"/>
            </w:tcMar>
          </w:tcPr>
          <w:p w14:paraId="16B2DE13" w14:textId="182CD77A" w:rsidR="510573D5" w:rsidRDefault="510573D5" w:rsidP="510573D5">
            <w:pPr>
              <w:contextualSpacing/>
              <w:jc w:val="both"/>
              <w:rPr>
                <w:rFonts w:eastAsia="Arial" w:cs="Arial"/>
                <w:sz w:val="22"/>
                <w:szCs w:val="22"/>
              </w:rPr>
            </w:pPr>
            <w:r w:rsidRPr="510573D5">
              <w:rPr>
                <w:rFonts w:eastAsia="Arial" w:cs="Arial"/>
                <w:b/>
                <w:bCs/>
                <w:sz w:val="22"/>
                <w:szCs w:val="22"/>
              </w:rPr>
              <w:t>Residual Risk rating</w:t>
            </w:r>
          </w:p>
        </w:tc>
      </w:tr>
      <w:tr w:rsidR="510573D5" w14:paraId="37CEC25F" w14:textId="77777777" w:rsidTr="510573D5">
        <w:trPr>
          <w:trHeight w:val="300"/>
        </w:trPr>
        <w:tc>
          <w:tcPr>
            <w:tcW w:w="3390" w:type="dxa"/>
            <w:tcMar>
              <w:left w:w="105" w:type="dxa"/>
              <w:right w:w="105" w:type="dxa"/>
            </w:tcMar>
          </w:tcPr>
          <w:p w14:paraId="5FEBBB75" w14:textId="75F65C74" w:rsidR="510573D5" w:rsidRDefault="510573D5" w:rsidP="510573D5">
            <w:pPr>
              <w:contextualSpacing/>
              <w:jc w:val="both"/>
              <w:rPr>
                <w:rFonts w:eastAsia="Arial" w:cs="Arial"/>
                <w:sz w:val="22"/>
                <w:szCs w:val="22"/>
              </w:rPr>
            </w:pPr>
            <w:r w:rsidRPr="510573D5">
              <w:rPr>
                <w:rFonts w:eastAsia="Arial" w:cs="Arial"/>
                <w:sz w:val="22"/>
                <w:szCs w:val="22"/>
              </w:rPr>
              <w:t xml:space="preserve">The AF is not able to deliver its planned projects calls by the time of the next election (expected late 2026) and the domestic case for action is undermined as a priority for future administration.  </w:t>
            </w:r>
          </w:p>
        </w:tc>
        <w:tc>
          <w:tcPr>
            <w:tcW w:w="3960" w:type="dxa"/>
            <w:tcMar>
              <w:left w:w="105" w:type="dxa"/>
              <w:right w:w="105" w:type="dxa"/>
            </w:tcMar>
          </w:tcPr>
          <w:p w14:paraId="48FBD1CB" w14:textId="38BC3BC2" w:rsidR="510573D5" w:rsidRDefault="510573D5" w:rsidP="510573D5">
            <w:pPr>
              <w:contextualSpacing/>
              <w:rPr>
                <w:rFonts w:eastAsia="Arial" w:cs="Arial"/>
                <w:sz w:val="22"/>
                <w:szCs w:val="22"/>
              </w:rPr>
            </w:pPr>
            <w:r w:rsidRPr="510573D5">
              <w:rPr>
                <w:rFonts w:eastAsia="Arial" w:cs="Arial"/>
                <w:sz w:val="22"/>
                <w:szCs w:val="22"/>
              </w:rPr>
              <w:t xml:space="preserve">Monitoring of the expenditure of the Amazon Fund through BNDES and other donors.  Currently the approval of new projects and project proposal is high. </w:t>
            </w:r>
          </w:p>
          <w:p w14:paraId="69D11898" w14:textId="5CFD3828" w:rsidR="510573D5" w:rsidRDefault="510573D5" w:rsidP="510573D5">
            <w:pPr>
              <w:contextualSpacing/>
              <w:rPr>
                <w:rFonts w:eastAsia="Arial" w:cs="Arial"/>
                <w:sz w:val="22"/>
                <w:szCs w:val="22"/>
              </w:rPr>
            </w:pPr>
          </w:p>
          <w:p w14:paraId="3BEA9289" w14:textId="25360D4D" w:rsidR="510573D5" w:rsidRDefault="510573D5" w:rsidP="510573D5">
            <w:pPr>
              <w:contextualSpacing/>
              <w:rPr>
                <w:rFonts w:eastAsia="Arial" w:cs="Arial"/>
                <w:sz w:val="22"/>
                <w:szCs w:val="22"/>
              </w:rPr>
            </w:pPr>
            <w:r w:rsidRPr="510573D5">
              <w:rPr>
                <w:rFonts w:eastAsia="Arial" w:cs="Arial"/>
                <w:sz w:val="22"/>
                <w:szCs w:val="22"/>
              </w:rPr>
              <w:t xml:space="preserve">Owner: BNDES, HMG. </w:t>
            </w:r>
          </w:p>
        </w:tc>
        <w:tc>
          <w:tcPr>
            <w:tcW w:w="1650" w:type="dxa"/>
            <w:shd w:val="clear" w:color="auto" w:fill="FFC000" w:themeFill="accent4"/>
            <w:tcMar>
              <w:left w:w="105" w:type="dxa"/>
              <w:right w:w="105" w:type="dxa"/>
            </w:tcMar>
          </w:tcPr>
          <w:p w14:paraId="4CF07A36" w14:textId="276EDED1" w:rsidR="510573D5" w:rsidRDefault="510573D5" w:rsidP="510573D5">
            <w:pPr>
              <w:contextualSpacing/>
              <w:jc w:val="both"/>
              <w:rPr>
                <w:rFonts w:eastAsia="Arial" w:cs="Arial"/>
                <w:sz w:val="22"/>
                <w:szCs w:val="22"/>
              </w:rPr>
            </w:pPr>
            <w:r w:rsidRPr="510573D5">
              <w:rPr>
                <w:rFonts w:eastAsia="Arial" w:cs="Arial"/>
                <w:sz w:val="22"/>
                <w:szCs w:val="22"/>
              </w:rPr>
              <w:t xml:space="preserve">Moderate </w:t>
            </w:r>
          </w:p>
        </w:tc>
      </w:tr>
      <w:tr w:rsidR="510573D5" w14:paraId="62CA1BA2" w14:textId="77777777" w:rsidTr="510573D5">
        <w:trPr>
          <w:trHeight w:val="300"/>
        </w:trPr>
        <w:tc>
          <w:tcPr>
            <w:tcW w:w="3390" w:type="dxa"/>
            <w:tcMar>
              <w:left w:w="105" w:type="dxa"/>
              <w:right w:w="105" w:type="dxa"/>
            </w:tcMar>
          </w:tcPr>
          <w:p w14:paraId="578954AD" w14:textId="23954773" w:rsidR="510573D5" w:rsidRDefault="510573D5" w:rsidP="510573D5">
            <w:pPr>
              <w:contextualSpacing/>
              <w:jc w:val="both"/>
              <w:rPr>
                <w:rFonts w:eastAsia="Arial" w:cs="Arial"/>
                <w:sz w:val="22"/>
                <w:szCs w:val="22"/>
              </w:rPr>
            </w:pPr>
            <w:r w:rsidRPr="510573D5">
              <w:rPr>
                <w:rFonts w:eastAsia="Arial" w:cs="Arial"/>
                <w:sz w:val="22"/>
                <w:szCs w:val="22"/>
              </w:rPr>
              <w:t xml:space="preserve">The AF targets fails to deliver the targets set out in the PPCDAM (the Amazon wide plan to reduce deforestation and forest fires). </w:t>
            </w:r>
          </w:p>
          <w:p w14:paraId="18197814" w14:textId="49AACF61" w:rsidR="510573D5" w:rsidRDefault="510573D5" w:rsidP="510573D5">
            <w:pPr>
              <w:contextualSpacing/>
              <w:jc w:val="both"/>
              <w:rPr>
                <w:rFonts w:eastAsia="Arial" w:cs="Arial"/>
                <w:sz w:val="22"/>
                <w:szCs w:val="22"/>
              </w:rPr>
            </w:pPr>
            <w:r w:rsidRPr="510573D5">
              <w:rPr>
                <w:rFonts w:eastAsia="Arial" w:cs="Arial"/>
                <w:sz w:val="22"/>
                <w:szCs w:val="22"/>
              </w:rPr>
              <w:t xml:space="preserve">The AF is not able to deliver as quickly as intended, causing delays in delivery of projects and a loss of confidence in the AF. </w:t>
            </w:r>
          </w:p>
          <w:p w14:paraId="6C024160" w14:textId="431F2EB7" w:rsidR="510573D5" w:rsidRDefault="510573D5" w:rsidP="510573D5">
            <w:pPr>
              <w:contextualSpacing/>
              <w:jc w:val="both"/>
              <w:rPr>
                <w:rFonts w:eastAsia="Arial" w:cs="Arial"/>
                <w:sz w:val="22"/>
                <w:szCs w:val="22"/>
              </w:rPr>
            </w:pPr>
          </w:p>
        </w:tc>
        <w:tc>
          <w:tcPr>
            <w:tcW w:w="3960" w:type="dxa"/>
            <w:tcMar>
              <w:left w:w="105" w:type="dxa"/>
              <w:right w:w="105" w:type="dxa"/>
            </w:tcMar>
          </w:tcPr>
          <w:p w14:paraId="132F58B5" w14:textId="63B9F818" w:rsidR="510573D5" w:rsidRDefault="510573D5" w:rsidP="510573D5">
            <w:pPr>
              <w:contextualSpacing/>
              <w:jc w:val="both"/>
              <w:rPr>
                <w:rFonts w:eastAsia="Arial" w:cs="Arial"/>
                <w:sz w:val="22"/>
                <w:szCs w:val="22"/>
              </w:rPr>
            </w:pPr>
            <w:r w:rsidRPr="510573D5">
              <w:rPr>
                <w:rFonts w:eastAsia="Arial" w:cs="Arial"/>
                <w:sz w:val="22"/>
                <w:szCs w:val="22"/>
              </w:rPr>
              <w:t xml:space="preserve">Monitor expenditure of AF through annual reports, and against the outcome of the PPCDAm. This is a high priority for BNDES and MMA. </w:t>
            </w:r>
          </w:p>
          <w:p w14:paraId="6E6939E8" w14:textId="13A0C1DA" w:rsidR="510573D5" w:rsidRDefault="510573D5" w:rsidP="510573D5">
            <w:pPr>
              <w:contextualSpacing/>
              <w:jc w:val="both"/>
              <w:rPr>
                <w:rFonts w:eastAsia="Arial" w:cs="Arial"/>
                <w:sz w:val="22"/>
                <w:szCs w:val="22"/>
              </w:rPr>
            </w:pPr>
          </w:p>
          <w:p w14:paraId="33F6D833" w14:textId="04EF6EB0" w:rsidR="510573D5" w:rsidRDefault="510573D5" w:rsidP="510573D5">
            <w:pPr>
              <w:contextualSpacing/>
              <w:jc w:val="both"/>
              <w:rPr>
                <w:rFonts w:eastAsia="Arial" w:cs="Arial"/>
                <w:sz w:val="22"/>
                <w:szCs w:val="22"/>
              </w:rPr>
            </w:pPr>
          </w:p>
          <w:p w14:paraId="6F2B6D57" w14:textId="6EFE7813" w:rsidR="510573D5" w:rsidRDefault="510573D5" w:rsidP="510573D5">
            <w:pPr>
              <w:contextualSpacing/>
              <w:jc w:val="both"/>
              <w:rPr>
                <w:rFonts w:eastAsia="Arial" w:cs="Arial"/>
                <w:sz w:val="22"/>
                <w:szCs w:val="22"/>
              </w:rPr>
            </w:pPr>
          </w:p>
          <w:p w14:paraId="1D47C74D" w14:textId="2D92A969" w:rsidR="510573D5" w:rsidRDefault="510573D5" w:rsidP="510573D5">
            <w:pPr>
              <w:contextualSpacing/>
              <w:jc w:val="both"/>
              <w:rPr>
                <w:rFonts w:eastAsia="Arial" w:cs="Arial"/>
                <w:sz w:val="22"/>
                <w:szCs w:val="22"/>
              </w:rPr>
            </w:pPr>
            <w:r w:rsidRPr="510573D5">
              <w:rPr>
                <w:rFonts w:eastAsia="Arial" w:cs="Arial"/>
                <w:sz w:val="22"/>
                <w:szCs w:val="22"/>
              </w:rPr>
              <w:t>Owner: BNDES, HMG.</w:t>
            </w:r>
          </w:p>
        </w:tc>
        <w:tc>
          <w:tcPr>
            <w:tcW w:w="1650" w:type="dxa"/>
            <w:shd w:val="clear" w:color="auto" w:fill="C00000"/>
            <w:tcMar>
              <w:left w:w="105" w:type="dxa"/>
              <w:right w:w="105" w:type="dxa"/>
            </w:tcMar>
          </w:tcPr>
          <w:p w14:paraId="6D6C8095" w14:textId="751E47C1" w:rsidR="510573D5" w:rsidRDefault="510573D5" w:rsidP="510573D5">
            <w:pPr>
              <w:contextualSpacing/>
              <w:jc w:val="both"/>
              <w:rPr>
                <w:rFonts w:eastAsia="Arial" w:cs="Arial"/>
                <w:color w:val="F5F5F5"/>
                <w:sz w:val="22"/>
                <w:szCs w:val="22"/>
              </w:rPr>
            </w:pPr>
            <w:r w:rsidRPr="510573D5">
              <w:rPr>
                <w:rFonts w:eastAsia="Arial" w:cs="Arial"/>
                <w:color w:val="FFFFFF" w:themeColor="background1"/>
                <w:sz w:val="22"/>
                <w:szCs w:val="22"/>
              </w:rPr>
              <w:t xml:space="preserve">Major </w:t>
            </w:r>
          </w:p>
        </w:tc>
      </w:tr>
      <w:tr w:rsidR="510573D5" w14:paraId="6A518380" w14:textId="77777777" w:rsidTr="510573D5">
        <w:trPr>
          <w:trHeight w:val="300"/>
        </w:trPr>
        <w:tc>
          <w:tcPr>
            <w:tcW w:w="3390" w:type="dxa"/>
            <w:tcMar>
              <w:left w:w="105" w:type="dxa"/>
              <w:right w:w="105" w:type="dxa"/>
            </w:tcMar>
          </w:tcPr>
          <w:p w14:paraId="08E7572F" w14:textId="16D8D124" w:rsidR="510573D5" w:rsidRDefault="510573D5" w:rsidP="510573D5">
            <w:pPr>
              <w:contextualSpacing/>
              <w:rPr>
                <w:rFonts w:eastAsia="Arial" w:cs="Arial"/>
                <w:sz w:val="22"/>
                <w:szCs w:val="22"/>
              </w:rPr>
            </w:pPr>
            <w:r w:rsidRPr="510573D5">
              <w:rPr>
                <w:rFonts w:eastAsia="Arial" w:cs="Arial"/>
                <w:sz w:val="22"/>
                <w:szCs w:val="22"/>
              </w:rPr>
              <w:t xml:space="preserve">The Fund’s downstream delivery partners are not able to deliver their projects or are not effectively using safeguards or grievance mechanisms to gather </w:t>
            </w:r>
            <w:r w:rsidRPr="510573D5">
              <w:rPr>
                <w:rFonts w:eastAsia="Arial" w:cs="Arial"/>
                <w:sz w:val="22"/>
                <w:szCs w:val="22"/>
              </w:rPr>
              <w:lastRenderedPageBreak/>
              <w:t>complaints and problems with implementation.</w:t>
            </w:r>
          </w:p>
        </w:tc>
        <w:tc>
          <w:tcPr>
            <w:tcW w:w="3960" w:type="dxa"/>
            <w:tcMar>
              <w:left w:w="105" w:type="dxa"/>
              <w:right w:w="105" w:type="dxa"/>
            </w:tcMar>
          </w:tcPr>
          <w:p w14:paraId="46E190E8" w14:textId="7C9C16C1" w:rsidR="510573D5" w:rsidRDefault="510573D5" w:rsidP="510573D5">
            <w:pPr>
              <w:contextualSpacing/>
              <w:jc w:val="both"/>
              <w:rPr>
                <w:rFonts w:eastAsia="Arial" w:cs="Arial"/>
                <w:sz w:val="22"/>
                <w:szCs w:val="22"/>
              </w:rPr>
            </w:pPr>
            <w:r w:rsidRPr="510573D5">
              <w:rPr>
                <w:rFonts w:eastAsia="Arial" w:cs="Arial"/>
                <w:sz w:val="22"/>
                <w:szCs w:val="22"/>
              </w:rPr>
              <w:lastRenderedPageBreak/>
              <w:t xml:space="preserve">Ensure to discuss safeguarding with BNDES and be made aware of any risks to safeguards. </w:t>
            </w:r>
          </w:p>
          <w:p w14:paraId="041E290B" w14:textId="6BD51873" w:rsidR="510573D5" w:rsidRDefault="510573D5" w:rsidP="510573D5">
            <w:pPr>
              <w:contextualSpacing/>
              <w:jc w:val="both"/>
              <w:rPr>
                <w:rFonts w:eastAsia="Arial" w:cs="Arial"/>
                <w:sz w:val="22"/>
                <w:szCs w:val="22"/>
              </w:rPr>
            </w:pPr>
          </w:p>
          <w:p w14:paraId="45035500" w14:textId="6312F113" w:rsidR="510573D5" w:rsidRDefault="510573D5" w:rsidP="510573D5">
            <w:pPr>
              <w:contextualSpacing/>
              <w:jc w:val="both"/>
              <w:rPr>
                <w:rFonts w:eastAsia="Arial" w:cs="Arial"/>
                <w:sz w:val="22"/>
                <w:szCs w:val="22"/>
              </w:rPr>
            </w:pPr>
          </w:p>
          <w:p w14:paraId="4A095C5E" w14:textId="5D2B0160" w:rsidR="510573D5" w:rsidRDefault="510573D5" w:rsidP="510573D5">
            <w:pPr>
              <w:contextualSpacing/>
              <w:jc w:val="both"/>
              <w:rPr>
                <w:rFonts w:eastAsia="Arial" w:cs="Arial"/>
                <w:sz w:val="22"/>
                <w:szCs w:val="22"/>
              </w:rPr>
            </w:pPr>
            <w:r w:rsidRPr="510573D5">
              <w:rPr>
                <w:rFonts w:eastAsia="Arial" w:cs="Arial"/>
                <w:sz w:val="22"/>
                <w:szCs w:val="22"/>
              </w:rPr>
              <w:t>Owner: BNDES, downstream partners.</w:t>
            </w:r>
          </w:p>
        </w:tc>
        <w:tc>
          <w:tcPr>
            <w:tcW w:w="1650" w:type="dxa"/>
            <w:shd w:val="clear" w:color="auto" w:fill="FFC000" w:themeFill="accent4"/>
            <w:tcMar>
              <w:left w:w="105" w:type="dxa"/>
              <w:right w:w="105" w:type="dxa"/>
            </w:tcMar>
          </w:tcPr>
          <w:p w14:paraId="3943AE61" w14:textId="2B7878B3" w:rsidR="510573D5" w:rsidRDefault="510573D5" w:rsidP="510573D5">
            <w:pPr>
              <w:contextualSpacing/>
              <w:jc w:val="both"/>
              <w:rPr>
                <w:rFonts w:eastAsia="Arial" w:cs="Arial"/>
                <w:sz w:val="22"/>
                <w:szCs w:val="22"/>
              </w:rPr>
            </w:pPr>
            <w:r w:rsidRPr="510573D5">
              <w:rPr>
                <w:rFonts w:eastAsia="Arial" w:cs="Arial"/>
                <w:sz w:val="22"/>
                <w:szCs w:val="22"/>
              </w:rPr>
              <w:t>Moderate</w:t>
            </w:r>
          </w:p>
        </w:tc>
      </w:tr>
      <w:tr w:rsidR="510573D5" w14:paraId="00DC6313" w14:textId="77777777" w:rsidTr="510573D5">
        <w:trPr>
          <w:trHeight w:val="300"/>
        </w:trPr>
        <w:tc>
          <w:tcPr>
            <w:tcW w:w="3390" w:type="dxa"/>
            <w:tcMar>
              <w:left w:w="105" w:type="dxa"/>
              <w:right w:w="105" w:type="dxa"/>
            </w:tcMar>
          </w:tcPr>
          <w:p w14:paraId="4199B9D1" w14:textId="522E566E" w:rsidR="510573D5" w:rsidRDefault="510573D5" w:rsidP="510573D5">
            <w:pPr>
              <w:contextualSpacing/>
              <w:jc w:val="both"/>
              <w:rPr>
                <w:rFonts w:eastAsia="Arial" w:cs="Arial"/>
                <w:sz w:val="22"/>
                <w:szCs w:val="22"/>
              </w:rPr>
            </w:pPr>
            <w:r w:rsidRPr="510573D5">
              <w:rPr>
                <w:rFonts w:eastAsia="Arial" w:cs="Arial"/>
                <w:sz w:val="22"/>
                <w:szCs w:val="22"/>
              </w:rPr>
              <w:t xml:space="preserve">*Deforestation continues to rise and local communities’ rights are jeopardised and destroyed by external factors. </w:t>
            </w:r>
          </w:p>
          <w:p w14:paraId="0EF09967" w14:textId="677CA9CC" w:rsidR="510573D5" w:rsidRDefault="510573D5" w:rsidP="510573D5">
            <w:pPr>
              <w:contextualSpacing/>
              <w:jc w:val="both"/>
              <w:rPr>
                <w:rFonts w:eastAsia="Arial" w:cs="Arial"/>
                <w:sz w:val="22"/>
                <w:szCs w:val="22"/>
              </w:rPr>
            </w:pPr>
          </w:p>
          <w:p w14:paraId="11141370" w14:textId="4DD1404D" w:rsidR="510573D5" w:rsidRDefault="510573D5" w:rsidP="510573D5">
            <w:pPr>
              <w:contextualSpacing/>
              <w:jc w:val="both"/>
              <w:rPr>
                <w:rFonts w:eastAsia="Arial" w:cs="Arial"/>
                <w:sz w:val="22"/>
                <w:szCs w:val="22"/>
              </w:rPr>
            </w:pPr>
            <w:r w:rsidRPr="510573D5">
              <w:rPr>
                <w:rFonts w:eastAsia="Arial" w:cs="Arial"/>
                <w:sz w:val="22"/>
                <w:szCs w:val="22"/>
              </w:rPr>
              <w:t xml:space="preserve">* Delivery of REDD+ is undermined. </w:t>
            </w:r>
          </w:p>
        </w:tc>
        <w:tc>
          <w:tcPr>
            <w:tcW w:w="3960" w:type="dxa"/>
            <w:tcMar>
              <w:left w:w="105" w:type="dxa"/>
              <w:right w:w="105" w:type="dxa"/>
            </w:tcMar>
          </w:tcPr>
          <w:p w14:paraId="01FED2E9" w14:textId="5295EF9D" w:rsidR="510573D5" w:rsidRDefault="510573D5" w:rsidP="510573D5">
            <w:pPr>
              <w:contextualSpacing/>
              <w:jc w:val="both"/>
              <w:rPr>
                <w:rFonts w:eastAsia="Arial" w:cs="Arial"/>
                <w:sz w:val="22"/>
                <w:szCs w:val="22"/>
              </w:rPr>
            </w:pPr>
            <w:r w:rsidRPr="510573D5">
              <w:rPr>
                <w:rFonts w:eastAsia="Arial" w:cs="Arial"/>
                <w:sz w:val="22"/>
                <w:szCs w:val="22"/>
              </w:rPr>
              <w:t xml:space="preserve">Forest fires are contributing to a large amount of the deforestation, but rates are still falling compared to previous years. Disbursements need to be prioritised to ensure funding available for Brazil. </w:t>
            </w:r>
          </w:p>
          <w:p w14:paraId="344B22D4" w14:textId="66CF6AA1" w:rsidR="510573D5" w:rsidRDefault="510573D5" w:rsidP="510573D5">
            <w:pPr>
              <w:contextualSpacing/>
              <w:jc w:val="both"/>
              <w:rPr>
                <w:rFonts w:eastAsia="Arial" w:cs="Arial"/>
                <w:sz w:val="22"/>
                <w:szCs w:val="22"/>
              </w:rPr>
            </w:pPr>
          </w:p>
          <w:p w14:paraId="23C6C30E" w14:textId="748D3ECF" w:rsidR="510573D5" w:rsidRDefault="510573D5" w:rsidP="510573D5">
            <w:pPr>
              <w:contextualSpacing/>
              <w:jc w:val="both"/>
              <w:rPr>
                <w:rFonts w:eastAsia="Arial" w:cs="Arial"/>
                <w:sz w:val="22"/>
                <w:szCs w:val="22"/>
              </w:rPr>
            </w:pPr>
            <w:r w:rsidRPr="510573D5">
              <w:rPr>
                <w:rFonts w:eastAsia="Arial" w:cs="Arial"/>
                <w:sz w:val="22"/>
                <w:szCs w:val="22"/>
              </w:rPr>
              <w:t>Owner: MMA</w:t>
            </w:r>
          </w:p>
          <w:p w14:paraId="09411AE1" w14:textId="6CCED0EE" w:rsidR="510573D5" w:rsidRDefault="510573D5" w:rsidP="510573D5">
            <w:pPr>
              <w:contextualSpacing/>
              <w:jc w:val="both"/>
              <w:rPr>
                <w:rFonts w:eastAsia="Arial" w:cs="Arial"/>
                <w:sz w:val="22"/>
                <w:szCs w:val="22"/>
              </w:rPr>
            </w:pPr>
          </w:p>
        </w:tc>
        <w:tc>
          <w:tcPr>
            <w:tcW w:w="1650" w:type="dxa"/>
            <w:shd w:val="clear" w:color="auto" w:fill="C00000"/>
            <w:tcMar>
              <w:left w:w="105" w:type="dxa"/>
              <w:right w:w="105" w:type="dxa"/>
            </w:tcMar>
          </w:tcPr>
          <w:p w14:paraId="11DE4E5A" w14:textId="7B4A397D" w:rsidR="510573D5" w:rsidRDefault="510573D5" w:rsidP="510573D5">
            <w:pPr>
              <w:contextualSpacing/>
              <w:jc w:val="both"/>
              <w:rPr>
                <w:rFonts w:eastAsia="Arial" w:cs="Arial"/>
                <w:color w:val="F5F5F5"/>
                <w:sz w:val="22"/>
                <w:szCs w:val="22"/>
              </w:rPr>
            </w:pPr>
            <w:r w:rsidRPr="510573D5">
              <w:rPr>
                <w:rFonts w:eastAsia="Arial" w:cs="Arial"/>
                <w:color w:val="FFFFFF" w:themeColor="background1"/>
                <w:sz w:val="22"/>
                <w:szCs w:val="22"/>
              </w:rPr>
              <w:t xml:space="preserve">Major </w:t>
            </w:r>
          </w:p>
        </w:tc>
      </w:tr>
      <w:tr w:rsidR="510573D5" w14:paraId="0F494713" w14:textId="77777777" w:rsidTr="510573D5">
        <w:trPr>
          <w:trHeight w:val="300"/>
        </w:trPr>
        <w:tc>
          <w:tcPr>
            <w:tcW w:w="3390" w:type="dxa"/>
            <w:tcMar>
              <w:left w:w="105" w:type="dxa"/>
              <w:right w:w="105" w:type="dxa"/>
            </w:tcMar>
          </w:tcPr>
          <w:p w14:paraId="34B72F53" w14:textId="5B30D633" w:rsidR="510573D5" w:rsidRDefault="510573D5" w:rsidP="510573D5">
            <w:pPr>
              <w:contextualSpacing/>
              <w:jc w:val="both"/>
              <w:rPr>
                <w:rFonts w:eastAsia="Arial" w:cs="Arial"/>
                <w:sz w:val="22"/>
                <w:szCs w:val="22"/>
              </w:rPr>
            </w:pPr>
            <w:r w:rsidRPr="510573D5">
              <w:rPr>
                <w:rFonts w:eastAsia="Arial" w:cs="Arial"/>
                <w:sz w:val="22"/>
                <w:szCs w:val="22"/>
              </w:rPr>
              <w:t>Fraud and / or corruption affects Delivery Partner (GIZ or BNDES) reducing ability of programme to deliver outputs effectively and causing reputational damage to programme and wider HMG.  </w:t>
            </w:r>
          </w:p>
        </w:tc>
        <w:tc>
          <w:tcPr>
            <w:tcW w:w="3960" w:type="dxa"/>
            <w:tcMar>
              <w:left w:w="105" w:type="dxa"/>
              <w:right w:w="105" w:type="dxa"/>
            </w:tcMar>
          </w:tcPr>
          <w:p w14:paraId="3E624500" w14:textId="2E3828E8" w:rsidR="510573D5" w:rsidRDefault="510573D5" w:rsidP="510573D5">
            <w:pPr>
              <w:contextualSpacing/>
              <w:jc w:val="both"/>
              <w:rPr>
                <w:rFonts w:eastAsia="Arial" w:cs="Arial"/>
                <w:sz w:val="22"/>
                <w:szCs w:val="22"/>
              </w:rPr>
            </w:pPr>
            <w:r w:rsidRPr="510573D5">
              <w:rPr>
                <w:rFonts w:eastAsia="Arial" w:cs="Arial"/>
                <w:sz w:val="22"/>
                <w:szCs w:val="22"/>
              </w:rPr>
              <w:t xml:space="preserve">Rigorous financial management procedures (BNDES and GIZ) will reduce the risk of fraud, waste and abuse of finance. The Amazon Fund undergoes annually two auditing processes. </w:t>
            </w:r>
          </w:p>
          <w:p w14:paraId="6958AF0C" w14:textId="797138F5" w:rsidR="510573D5" w:rsidRDefault="510573D5" w:rsidP="510573D5">
            <w:pPr>
              <w:contextualSpacing/>
              <w:jc w:val="both"/>
              <w:rPr>
                <w:rFonts w:eastAsia="Arial" w:cs="Arial"/>
                <w:sz w:val="22"/>
                <w:szCs w:val="22"/>
              </w:rPr>
            </w:pPr>
          </w:p>
          <w:p w14:paraId="7F76D076" w14:textId="486852ED" w:rsidR="510573D5" w:rsidRDefault="510573D5" w:rsidP="510573D5">
            <w:pPr>
              <w:contextualSpacing/>
              <w:jc w:val="both"/>
              <w:rPr>
                <w:rFonts w:eastAsia="Arial" w:cs="Arial"/>
                <w:sz w:val="22"/>
                <w:szCs w:val="22"/>
              </w:rPr>
            </w:pPr>
            <w:r w:rsidRPr="510573D5">
              <w:rPr>
                <w:rFonts w:eastAsia="Arial" w:cs="Arial"/>
                <w:sz w:val="22"/>
                <w:szCs w:val="22"/>
              </w:rPr>
              <w:t xml:space="preserve">Owner: BNDES, GIZ. </w:t>
            </w:r>
          </w:p>
          <w:p w14:paraId="59D131EA" w14:textId="098EC5EE" w:rsidR="510573D5" w:rsidRDefault="510573D5" w:rsidP="510573D5">
            <w:pPr>
              <w:contextualSpacing/>
              <w:jc w:val="both"/>
              <w:rPr>
                <w:rFonts w:eastAsia="Arial" w:cs="Arial"/>
                <w:sz w:val="22"/>
                <w:szCs w:val="22"/>
              </w:rPr>
            </w:pPr>
          </w:p>
        </w:tc>
        <w:tc>
          <w:tcPr>
            <w:tcW w:w="1650" w:type="dxa"/>
            <w:shd w:val="clear" w:color="auto" w:fill="FFC000" w:themeFill="accent4"/>
            <w:tcMar>
              <w:left w:w="105" w:type="dxa"/>
              <w:right w:w="105" w:type="dxa"/>
            </w:tcMar>
          </w:tcPr>
          <w:p w14:paraId="7BCD8F97" w14:textId="08812C93" w:rsidR="510573D5" w:rsidRDefault="510573D5" w:rsidP="510573D5">
            <w:pPr>
              <w:contextualSpacing/>
              <w:jc w:val="both"/>
              <w:rPr>
                <w:rFonts w:eastAsia="Arial" w:cs="Arial"/>
                <w:sz w:val="22"/>
                <w:szCs w:val="22"/>
              </w:rPr>
            </w:pPr>
            <w:r w:rsidRPr="510573D5">
              <w:rPr>
                <w:rFonts w:eastAsia="Arial" w:cs="Arial"/>
                <w:sz w:val="22"/>
                <w:szCs w:val="22"/>
              </w:rPr>
              <w:t xml:space="preserve">Moderate </w:t>
            </w:r>
          </w:p>
        </w:tc>
      </w:tr>
      <w:tr w:rsidR="510573D5" w14:paraId="1F380922" w14:textId="77777777" w:rsidTr="510573D5">
        <w:trPr>
          <w:trHeight w:val="300"/>
        </w:trPr>
        <w:tc>
          <w:tcPr>
            <w:tcW w:w="3390" w:type="dxa"/>
            <w:tcMar>
              <w:left w:w="105" w:type="dxa"/>
              <w:right w:w="105" w:type="dxa"/>
            </w:tcMar>
          </w:tcPr>
          <w:p w14:paraId="1A33F981" w14:textId="201F131B" w:rsidR="510573D5" w:rsidRDefault="510573D5" w:rsidP="510573D5">
            <w:pPr>
              <w:contextualSpacing/>
              <w:jc w:val="both"/>
              <w:rPr>
                <w:rFonts w:eastAsia="Arial" w:cs="Arial"/>
                <w:sz w:val="22"/>
                <w:szCs w:val="22"/>
              </w:rPr>
            </w:pPr>
            <w:r w:rsidRPr="510573D5">
              <w:rPr>
                <w:rFonts w:eastAsia="Arial" w:cs="Arial"/>
                <w:sz w:val="22"/>
                <w:szCs w:val="22"/>
              </w:rPr>
              <w:t>Slow disbursement of PN (GIZ and BNDES)</w:t>
            </w:r>
          </w:p>
        </w:tc>
        <w:tc>
          <w:tcPr>
            <w:tcW w:w="3960" w:type="dxa"/>
            <w:tcMar>
              <w:left w:w="105" w:type="dxa"/>
              <w:right w:w="105" w:type="dxa"/>
            </w:tcMar>
          </w:tcPr>
          <w:p w14:paraId="3C81FCE1" w14:textId="7676B6B2" w:rsidR="510573D5" w:rsidRDefault="510573D5" w:rsidP="510573D5">
            <w:pPr>
              <w:contextualSpacing/>
              <w:jc w:val="both"/>
              <w:rPr>
                <w:rFonts w:eastAsia="Arial" w:cs="Arial"/>
                <w:sz w:val="22"/>
                <w:szCs w:val="22"/>
              </w:rPr>
            </w:pPr>
            <w:r w:rsidRPr="510573D5">
              <w:rPr>
                <w:rFonts w:eastAsia="Arial" w:cs="Arial"/>
                <w:sz w:val="22"/>
                <w:szCs w:val="22"/>
              </w:rPr>
              <w:t>GIZ PN is being disbursed quickly and this will continue.</w:t>
            </w:r>
          </w:p>
          <w:p w14:paraId="17789FFD" w14:textId="7FA08789" w:rsidR="510573D5" w:rsidRDefault="510573D5" w:rsidP="510573D5">
            <w:pPr>
              <w:contextualSpacing/>
              <w:jc w:val="both"/>
              <w:rPr>
                <w:rFonts w:eastAsia="Arial" w:cs="Arial"/>
                <w:sz w:val="22"/>
                <w:szCs w:val="22"/>
              </w:rPr>
            </w:pPr>
          </w:p>
          <w:p w14:paraId="539C917F" w14:textId="37E2F887" w:rsidR="510573D5" w:rsidRDefault="510573D5" w:rsidP="510573D5">
            <w:pPr>
              <w:contextualSpacing/>
              <w:jc w:val="both"/>
              <w:rPr>
                <w:rFonts w:eastAsia="Arial" w:cs="Arial"/>
                <w:sz w:val="22"/>
                <w:szCs w:val="22"/>
              </w:rPr>
            </w:pPr>
            <w:r w:rsidRPr="510573D5">
              <w:rPr>
                <w:rFonts w:eastAsia="Arial" w:cs="Arial"/>
                <w:sz w:val="22"/>
                <w:szCs w:val="22"/>
              </w:rPr>
              <w:t xml:space="preserve">BNDES PN is not being disbursed as quickly due to delays in creating and registering new results, however this has now been unblocked (with results from 2024 now available for payment and a decision made to disburse for 2018 results).  </w:t>
            </w:r>
          </w:p>
          <w:p w14:paraId="444CCE3B" w14:textId="6C584143" w:rsidR="510573D5" w:rsidRDefault="510573D5" w:rsidP="510573D5">
            <w:pPr>
              <w:contextualSpacing/>
              <w:jc w:val="both"/>
              <w:rPr>
                <w:rFonts w:eastAsia="Arial" w:cs="Arial"/>
                <w:sz w:val="22"/>
                <w:szCs w:val="22"/>
              </w:rPr>
            </w:pPr>
          </w:p>
          <w:p w14:paraId="28408348" w14:textId="7FAC6B3A" w:rsidR="510573D5" w:rsidRDefault="510573D5" w:rsidP="510573D5">
            <w:pPr>
              <w:contextualSpacing/>
              <w:jc w:val="both"/>
              <w:rPr>
                <w:rFonts w:eastAsia="Arial" w:cs="Arial"/>
                <w:sz w:val="22"/>
                <w:szCs w:val="22"/>
              </w:rPr>
            </w:pPr>
            <w:r w:rsidRPr="510573D5">
              <w:rPr>
                <w:rFonts w:eastAsia="Arial" w:cs="Arial"/>
                <w:sz w:val="22"/>
                <w:szCs w:val="22"/>
                <w:lang w:val="de-DE"/>
              </w:rPr>
              <w:t xml:space="preserve">Owner: BNDES, GIZ, HMG, MMA. </w:t>
            </w:r>
          </w:p>
        </w:tc>
        <w:tc>
          <w:tcPr>
            <w:tcW w:w="1650" w:type="dxa"/>
            <w:shd w:val="clear" w:color="auto" w:fill="C00000"/>
            <w:tcMar>
              <w:left w:w="105" w:type="dxa"/>
              <w:right w:w="105" w:type="dxa"/>
            </w:tcMar>
          </w:tcPr>
          <w:p w14:paraId="1B6AADE1" w14:textId="5440E67D" w:rsidR="510573D5" w:rsidRDefault="510573D5" w:rsidP="510573D5">
            <w:pPr>
              <w:contextualSpacing/>
              <w:jc w:val="both"/>
              <w:rPr>
                <w:rFonts w:eastAsia="Arial" w:cs="Arial"/>
                <w:color w:val="F5F5F5"/>
                <w:sz w:val="22"/>
                <w:szCs w:val="22"/>
              </w:rPr>
            </w:pPr>
            <w:r w:rsidRPr="510573D5">
              <w:rPr>
                <w:rFonts w:eastAsia="Arial" w:cs="Arial"/>
                <w:color w:val="FFFFFF" w:themeColor="background1"/>
                <w:sz w:val="22"/>
                <w:szCs w:val="22"/>
              </w:rPr>
              <w:t xml:space="preserve">Major </w:t>
            </w:r>
          </w:p>
        </w:tc>
      </w:tr>
      <w:tr w:rsidR="510573D5" w14:paraId="5EB062DE" w14:textId="77777777" w:rsidTr="510573D5">
        <w:trPr>
          <w:trHeight w:val="300"/>
        </w:trPr>
        <w:tc>
          <w:tcPr>
            <w:tcW w:w="3390" w:type="dxa"/>
            <w:tcMar>
              <w:left w:w="105" w:type="dxa"/>
              <w:right w:w="105" w:type="dxa"/>
            </w:tcMar>
          </w:tcPr>
          <w:p w14:paraId="20E382E4" w14:textId="203B404D" w:rsidR="510573D5" w:rsidRDefault="510573D5" w:rsidP="510573D5">
            <w:pPr>
              <w:contextualSpacing/>
              <w:jc w:val="both"/>
              <w:rPr>
                <w:rFonts w:eastAsia="Arial" w:cs="Arial"/>
                <w:sz w:val="22"/>
                <w:szCs w:val="22"/>
              </w:rPr>
            </w:pPr>
            <w:r w:rsidRPr="510573D5">
              <w:rPr>
                <w:rFonts w:eastAsia="Arial" w:cs="Arial"/>
                <w:sz w:val="22"/>
                <w:szCs w:val="22"/>
              </w:rPr>
              <w:t>Leakage: focus on Brazil through large amounts of funding further exacerbates deforestation in surrounding countries/biomes.</w:t>
            </w:r>
          </w:p>
        </w:tc>
        <w:tc>
          <w:tcPr>
            <w:tcW w:w="3960" w:type="dxa"/>
            <w:tcMar>
              <w:left w:w="105" w:type="dxa"/>
              <w:right w:w="105" w:type="dxa"/>
            </w:tcMar>
          </w:tcPr>
          <w:p w14:paraId="041190C7" w14:textId="272AD753" w:rsidR="510573D5" w:rsidRDefault="510573D5" w:rsidP="510573D5">
            <w:pPr>
              <w:contextualSpacing/>
              <w:jc w:val="both"/>
              <w:rPr>
                <w:rFonts w:eastAsia="Arial" w:cs="Arial"/>
                <w:sz w:val="22"/>
                <w:szCs w:val="22"/>
              </w:rPr>
            </w:pPr>
            <w:r w:rsidRPr="510573D5">
              <w:rPr>
                <w:rFonts w:eastAsia="Arial" w:cs="Arial"/>
                <w:sz w:val="22"/>
                <w:szCs w:val="22"/>
              </w:rPr>
              <w:t>Monitor completion of Project Document to update AF methodology.</w:t>
            </w:r>
          </w:p>
          <w:p w14:paraId="41DF9E3F" w14:textId="4548335E" w:rsidR="510573D5" w:rsidRDefault="510573D5" w:rsidP="510573D5">
            <w:pPr>
              <w:contextualSpacing/>
              <w:jc w:val="both"/>
              <w:rPr>
                <w:rFonts w:eastAsia="Arial" w:cs="Arial"/>
                <w:sz w:val="22"/>
                <w:szCs w:val="22"/>
              </w:rPr>
            </w:pPr>
          </w:p>
          <w:p w14:paraId="173ECC67" w14:textId="3873487B" w:rsidR="510573D5" w:rsidRDefault="510573D5" w:rsidP="510573D5">
            <w:pPr>
              <w:contextualSpacing/>
              <w:jc w:val="both"/>
              <w:rPr>
                <w:rFonts w:eastAsia="Arial" w:cs="Arial"/>
                <w:sz w:val="22"/>
                <w:szCs w:val="22"/>
              </w:rPr>
            </w:pPr>
            <w:r w:rsidRPr="510573D5">
              <w:rPr>
                <w:rFonts w:eastAsia="Arial" w:cs="Arial"/>
                <w:sz w:val="22"/>
                <w:szCs w:val="22"/>
              </w:rPr>
              <w:t xml:space="preserve">Owner: MMA.  </w:t>
            </w:r>
          </w:p>
        </w:tc>
        <w:tc>
          <w:tcPr>
            <w:tcW w:w="1650" w:type="dxa"/>
            <w:shd w:val="clear" w:color="auto" w:fill="FFC000" w:themeFill="accent4"/>
            <w:tcMar>
              <w:left w:w="105" w:type="dxa"/>
              <w:right w:w="105" w:type="dxa"/>
            </w:tcMar>
          </w:tcPr>
          <w:p w14:paraId="559C70EC" w14:textId="4A1266D3" w:rsidR="510573D5" w:rsidRDefault="510573D5" w:rsidP="510573D5">
            <w:pPr>
              <w:contextualSpacing/>
              <w:jc w:val="both"/>
              <w:rPr>
                <w:rFonts w:eastAsia="Arial" w:cs="Arial"/>
                <w:sz w:val="22"/>
                <w:szCs w:val="22"/>
              </w:rPr>
            </w:pPr>
            <w:r w:rsidRPr="510573D5">
              <w:rPr>
                <w:rFonts w:eastAsia="Arial" w:cs="Arial"/>
                <w:sz w:val="22"/>
                <w:szCs w:val="22"/>
              </w:rPr>
              <w:t xml:space="preserve">Moderate </w:t>
            </w:r>
          </w:p>
        </w:tc>
      </w:tr>
    </w:tbl>
    <w:p w14:paraId="2F7DA845" w14:textId="7C26D7B2" w:rsidR="510573D5" w:rsidRDefault="510573D5" w:rsidP="510573D5">
      <w:pPr>
        <w:contextualSpacing/>
        <w:jc w:val="both"/>
        <w:rPr>
          <w:rFonts w:eastAsia="Arial" w:cs="Arial"/>
          <w:color w:val="000000" w:themeColor="text1"/>
          <w:sz w:val="28"/>
          <w:szCs w:val="28"/>
        </w:rPr>
      </w:pPr>
    </w:p>
    <w:p w14:paraId="1C82C336" w14:textId="16879B22" w:rsidR="510573D5" w:rsidRDefault="510573D5" w:rsidP="510573D5">
      <w:pPr>
        <w:tabs>
          <w:tab w:val="right" w:leader="dot" w:pos="9710"/>
        </w:tabs>
        <w:contextualSpacing/>
        <w:jc w:val="both"/>
        <w:rPr>
          <w:rFonts w:eastAsia="Arial" w:cs="Arial"/>
          <w:color w:val="000000" w:themeColor="text1"/>
          <w:sz w:val="22"/>
          <w:szCs w:val="22"/>
        </w:rPr>
      </w:pPr>
    </w:p>
    <w:p w14:paraId="006AF56D" w14:textId="21FB6F4C" w:rsidR="510573D5" w:rsidRDefault="510573D5" w:rsidP="510573D5">
      <w:pPr>
        <w:tabs>
          <w:tab w:val="right" w:leader="dot" w:pos="9710"/>
        </w:tabs>
        <w:contextualSpacing/>
        <w:jc w:val="both"/>
        <w:rPr>
          <w:rFonts w:eastAsia="Arial" w:cs="Arial"/>
          <w:color w:val="000000" w:themeColor="text1"/>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508"/>
        <w:gridCol w:w="4508"/>
      </w:tblGrid>
      <w:tr w:rsidR="24958D28" w14:paraId="36D3E058" w14:textId="77777777" w:rsidTr="4E01E057">
        <w:trPr>
          <w:trHeight w:val="300"/>
        </w:trPr>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A09DD08" w14:textId="578BBF12" w:rsidR="24958D28" w:rsidRDefault="24958D28" w:rsidP="662399CC">
            <w:pPr>
              <w:spacing w:line="276" w:lineRule="auto"/>
              <w:rPr>
                <w:rFonts w:eastAsia="Arial" w:cs="Arial"/>
                <w:color w:val="212121"/>
                <w:sz w:val="22"/>
                <w:szCs w:val="22"/>
              </w:rPr>
            </w:pPr>
            <w:r w:rsidRPr="662399CC">
              <w:rPr>
                <w:rFonts w:eastAsia="Arial" w:cs="Arial"/>
                <w:b/>
                <w:bCs/>
                <w:color w:val="212121"/>
                <w:sz w:val="22"/>
                <w:szCs w:val="22"/>
              </w:rPr>
              <w:t>Paris alignment pillar</w:t>
            </w:r>
          </w:p>
        </w:tc>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BAE3890" w14:textId="4ABF44DD" w:rsidR="24958D28" w:rsidRDefault="24958D28" w:rsidP="662399CC">
            <w:pPr>
              <w:spacing w:line="276" w:lineRule="auto"/>
              <w:rPr>
                <w:rFonts w:eastAsia="Arial" w:cs="Arial"/>
                <w:color w:val="212121"/>
                <w:sz w:val="22"/>
                <w:szCs w:val="22"/>
              </w:rPr>
            </w:pPr>
            <w:r w:rsidRPr="4E01E057">
              <w:rPr>
                <w:rFonts w:eastAsia="Arial" w:cs="Arial"/>
                <w:b/>
                <w:bCs/>
                <w:color w:val="212121"/>
                <w:sz w:val="22"/>
                <w:szCs w:val="22"/>
              </w:rPr>
              <w:t>Description of activity</w:t>
            </w:r>
          </w:p>
        </w:tc>
      </w:tr>
      <w:tr w:rsidR="24958D28" w14:paraId="74634EF1" w14:textId="77777777" w:rsidTr="4E01E057">
        <w:trPr>
          <w:trHeight w:val="300"/>
        </w:trPr>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74026F1A" w14:textId="628C2CE7" w:rsidR="24958D28" w:rsidRDefault="24958D28" w:rsidP="662399CC">
            <w:pPr>
              <w:spacing w:line="276" w:lineRule="auto"/>
              <w:rPr>
                <w:rFonts w:eastAsia="Arial" w:cs="Arial"/>
                <w:color w:val="212121"/>
                <w:sz w:val="22"/>
                <w:szCs w:val="22"/>
              </w:rPr>
            </w:pPr>
            <w:r w:rsidRPr="662399CC">
              <w:rPr>
                <w:rFonts w:eastAsia="Arial" w:cs="Arial"/>
                <w:color w:val="212121"/>
                <w:sz w:val="22"/>
                <w:szCs w:val="22"/>
              </w:rPr>
              <w:t>How have you taken a proportional approach to climate and environment risk assurance?</w:t>
            </w:r>
          </w:p>
        </w:tc>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206AEC96" w14:textId="39B3E2B8" w:rsidR="24958D28" w:rsidRDefault="24958D28" w:rsidP="662399CC">
            <w:pPr>
              <w:spacing w:line="276" w:lineRule="auto"/>
              <w:rPr>
                <w:rFonts w:eastAsia="Arial" w:cs="Arial"/>
                <w:color w:val="212121"/>
                <w:sz w:val="22"/>
                <w:szCs w:val="22"/>
              </w:rPr>
            </w:pPr>
            <w:r w:rsidRPr="662399CC">
              <w:rPr>
                <w:rFonts w:eastAsia="Arial" w:cs="Arial"/>
                <w:color w:val="212121"/>
                <w:sz w:val="22"/>
                <w:szCs w:val="22"/>
              </w:rPr>
              <w:t xml:space="preserve"> </w:t>
            </w:r>
            <w:r w:rsidR="00D673FD">
              <w:rPr>
                <w:rFonts w:eastAsia="Arial" w:cs="Arial"/>
                <w:color w:val="212121"/>
                <w:sz w:val="22"/>
                <w:szCs w:val="22"/>
              </w:rPr>
              <w:t xml:space="preserve">Yes </w:t>
            </w:r>
          </w:p>
        </w:tc>
      </w:tr>
      <w:tr w:rsidR="24958D28" w14:paraId="24F160CD" w14:textId="77777777" w:rsidTr="4E01E057">
        <w:trPr>
          <w:trHeight w:val="300"/>
        </w:trPr>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37F94F6E" w14:textId="4E36E106" w:rsidR="24958D28" w:rsidRDefault="24958D28" w:rsidP="662399CC">
            <w:pPr>
              <w:spacing w:line="276" w:lineRule="auto"/>
              <w:rPr>
                <w:rFonts w:eastAsia="Arial" w:cs="Arial"/>
                <w:color w:val="212121"/>
                <w:sz w:val="22"/>
                <w:szCs w:val="22"/>
              </w:rPr>
            </w:pPr>
            <w:r w:rsidRPr="662399CC">
              <w:rPr>
                <w:rFonts w:eastAsia="Arial" w:cs="Arial"/>
                <w:color w:val="212121"/>
                <w:sz w:val="22"/>
                <w:szCs w:val="22"/>
              </w:rPr>
              <w:t>How have you taken a proportional approach to using shadow carbon pricing?</w:t>
            </w:r>
          </w:p>
        </w:tc>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1043457E" w14:textId="6C12CB45" w:rsidR="24958D28" w:rsidRDefault="24958D28" w:rsidP="662399CC">
            <w:pPr>
              <w:spacing w:line="276" w:lineRule="auto"/>
              <w:rPr>
                <w:rFonts w:eastAsia="Arial" w:cs="Arial"/>
                <w:color w:val="212121"/>
                <w:sz w:val="22"/>
                <w:szCs w:val="22"/>
              </w:rPr>
            </w:pPr>
            <w:r w:rsidRPr="662399CC">
              <w:rPr>
                <w:rFonts w:eastAsia="Arial" w:cs="Arial"/>
                <w:color w:val="212121"/>
                <w:sz w:val="22"/>
                <w:szCs w:val="22"/>
              </w:rPr>
              <w:t xml:space="preserve"> </w:t>
            </w:r>
            <w:r w:rsidR="3A17ACB0" w:rsidRPr="779268A7">
              <w:rPr>
                <w:rFonts w:eastAsia="Arial" w:cs="Arial"/>
                <w:color w:val="212121"/>
                <w:sz w:val="22"/>
                <w:szCs w:val="22"/>
              </w:rPr>
              <w:t>Yes</w:t>
            </w:r>
          </w:p>
        </w:tc>
      </w:tr>
      <w:tr w:rsidR="24958D28" w14:paraId="3A0589D5" w14:textId="77777777" w:rsidTr="4E01E057">
        <w:trPr>
          <w:trHeight w:val="300"/>
        </w:trPr>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51F4163E" w14:textId="6044FA6D" w:rsidR="24958D28" w:rsidRDefault="24958D28" w:rsidP="662399CC">
            <w:pPr>
              <w:spacing w:line="276" w:lineRule="auto"/>
              <w:rPr>
                <w:rFonts w:eastAsia="Arial" w:cs="Arial"/>
                <w:color w:val="212121"/>
                <w:sz w:val="22"/>
                <w:szCs w:val="22"/>
              </w:rPr>
            </w:pPr>
            <w:r w:rsidRPr="662399CC">
              <w:rPr>
                <w:rFonts w:eastAsia="Arial" w:cs="Arial"/>
                <w:color w:val="212121"/>
                <w:sz w:val="22"/>
                <w:szCs w:val="22"/>
              </w:rPr>
              <w:t>Does the programme adhere to HMG’s fossil fuel policy?</w:t>
            </w:r>
          </w:p>
        </w:tc>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4D99C99B" w14:textId="7D9552F8" w:rsidR="24958D28" w:rsidRDefault="24958D28" w:rsidP="662399CC">
            <w:pPr>
              <w:spacing w:line="276" w:lineRule="auto"/>
              <w:rPr>
                <w:rFonts w:eastAsia="Arial" w:cs="Arial"/>
                <w:color w:val="212121"/>
                <w:sz w:val="22"/>
                <w:szCs w:val="22"/>
              </w:rPr>
            </w:pPr>
            <w:r w:rsidRPr="662399CC">
              <w:rPr>
                <w:rFonts w:eastAsia="Arial" w:cs="Arial"/>
                <w:color w:val="212121"/>
                <w:sz w:val="22"/>
                <w:szCs w:val="22"/>
              </w:rPr>
              <w:t xml:space="preserve"> </w:t>
            </w:r>
            <w:r w:rsidR="3911DFA7" w:rsidRPr="779268A7">
              <w:rPr>
                <w:rFonts w:eastAsia="Arial" w:cs="Arial"/>
                <w:color w:val="212121"/>
                <w:sz w:val="22"/>
                <w:szCs w:val="22"/>
              </w:rPr>
              <w:t>Yes</w:t>
            </w:r>
          </w:p>
        </w:tc>
      </w:tr>
      <w:tr w:rsidR="24958D28" w14:paraId="5AFB0C88" w14:textId="77777777" w:rsidTr="4E01E057">
        <w:trPr>
          <w:trHeight w:val="990"/>
        </w:trPr>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046BB519" w14:textId="0AF09318" w:rsidR="24958D28" w:rsidRDefault="24958D28" w:rsidP="662399CC">
            <w:pPr>
              <w:spacing w:line="276" w:lineRule="auto"/>
              <w:rPr>
                <w:rFonts w:eastAsia="Arial" w:cs="Arial"/>
                <w:color w:val="212121"/>
                <w:sz w:val="22"/>
                <w:szCs w:val="22"/>
              </w:rPr>
            </w:pPr>
            <w:r w:rsidRPr="662399CC">
              <w:rPr>
                <w:rFonts w:eastAsia="Arial" w:cs="Arial"/>
                <w:color w:val="212121"/>
                <w:sz w:val="22"/>
                <w:szCs w:val="22"/>
              </w:rPr>
              <w:t>Are you ensuring the programme does not undermine impacted countries climate plans?</w:t>
            </w:r>
          </w:p>
        </w:tc>
        <w:tc>
          <w:tcPr>
            <w:tcW w:w="4508" w:type="dxa"/>
            <w:tcBorders>
              <w:top w:val="single" w:sz="6" w:space="0" w:color="A3A3A3"/>
              <w:left w:val="single" w:sz="6" w:space="0" w:color="A3A3A3"/>
              <w:bottom w:val="single" w:sz="6" w:space="0" w:color="A3A3A3"/>
              <w:right w:val="single" w:sz="6" w:space="0" w:color="A3A3A3"/>
            </w:tcBorders>
            <w:tcMar>
              <w:top w:w="75" w:type="dxa"/>
              <w:left w:w="75" w:type="dxa"/>
              <w:bottom w:w="75" w:type="dxa"/>
              <w:right w:w="75" w:type="dxa"/>
            </w:tcMar>
          </w:tcPr>
          <w:p w14:paraId="6B3574C7" w14:textId="780E8B43" w:rsidR="24958D28" w:rsidRDefault="5B046AB3" w:rsidP="662399CC">
            <w:pPr>
              <w:spacing w:line="276" w:lineRule="auto"/>
              <w:rPr>
                <w:rFonts w:eastAsia="Arial" w:cs="Arial"/>
                <w:color w:val="212121"/>
                <w:sz w:val="22"/>
                <w:szCs w:val="22"/>
              </w:rPr>
            </w:pPr>
            <w:r w:rsidRPr="779268A7">
              <w:rPr>
                <w:rFonts w:eastAsia="Arial" w:cs="Arial"/>
                <w:color w:val="212121"/>
                <w:sz w:val="22"/>
                <w:szCs w:val="22"/>
              </w:rPr>
              <w:t xml:space="preserve">Yes – it directly supports Brazil to meet its NDC. </w:t>
            </w:r>
          </w:p>
        </w:tc>
      </w:tr>
    </w:tbl>
    <w:p w14:paraId="54553C26" w14:textId="50981ECF" w:rsidR="24958D28" w:rsidRDefault="24958D28" w:rsidP="24958D28">
      <w:pPr>
        <w:jc w:val="both"/>
        <w:rPr>
          <w:rFonts w:cs="Arial"/>
          <w:sz w:val="22"/>
          <w:szCs w:val="22"/>
        </w:rPr>
      </w:pPr>
    </w:p>
    <w:p w14:paraId="31875769" w14:textId="07D42045" w:rsidR="24958D28" w:rsidRDefault="24958D28" w:rsidP="24958D28">
      <w:pPr>
        <w:jc w:val="both"/>
        <w:rPr>
          <w:rFonts w:cs="Arial"/>
          <w:sz w:val="22"/>
          <w:szCs w:val="22"/>
        </w:rPr>
      </w:pPr>
    </w:p>
    <w:tbl>
      <w:tblPr>
        <w:tblStyle w:val="TableGrid"/>
        <w:tblW w:w="0" w:type="auto"/>
        <w:tblInd w:w="-5" w:type="dxa"/>
        <w:tblLook w:val="04A0" w:firstRow="1" w:lastRow="0" w:firstColumn="1" w:lastColumn="0" w:noHBand="0" w:noVBand="1"/>
      </w:tblPr>
      <w:tblGrid>
        <w:gridCol w:w="4508"/>
        <w:gridCol w:w="2268"/>
      </w:tblGrid>
      <w:tr w:rsidR="00B855E6" w:rsidRPr="00D80C6C" w14:paraId="237FE329" w14:textId="77777777" w:rsidTr="00995F8D">
        <w:tc>
          <w:tcPr>
            <w:tcW w:w="450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1FF5132" w14:textId="77777777" w:rsidR="003D222C" w:rsidRPr="00D80C6C" w:rsidRDefault="003D222C" w:rsidP="004D5FD5">
            <w:pPr>
              <w:jc w:val="both"/>
              <w:rPr>
                <w:rFonts w:cs="Arial"/>
                <w:sz w:val="22"/>
                <w:szCs w:val="22"/>
              </w:rPr>
            </w:pPr>
            <w:r w:rsidRPr="00D80C6C">
              <w:rPr>
                <w:rFonts w:cs="Arial"/>
                <w:sz w:val="22"/>
                <w:szCs w:val="22"/>
              </w:rPr>
              <w:t>Date of last narrative financial report</w:t>
            </w:r>
          </w:p>
        </w:tc>
        <w:tc>
          <w:tcPr>
            <w:tcW w:w="2268" w:type="dxa"/>
            <w:tcBorders>
              <w:top w:val="single" w:sz="4" w:space="0" w:color="auto"/>
              <w:left w:val="single" w:sz="4" w:space="0" w:color="auto"/>
              <w:bottom w:val="single" w:sz="4" w:space="0" w:color="auto"/>
              <w:right w:val="single" w:sz="4" w:space="0" w:color="auto"/>
            </w:tcBorders>
          </w:tcPr>
          <w:p w14:paraId="2ADAB5DF" w14:textId="0E5DDE78" w:rsidR="003D222C" w:rsidRPr="00D80C6C" w:rsidRDefault="002B7CEF" w:rsidP="00D219E5">
            <w:pPr>
              <w:rPr>
                <w:rFonts w:cs="Arial"/>
                <w:sz w:val="22"/>
                <w:szCs w:val="22"/>
              </w:rPr>
            </w:pPr>
            <w:r>
              <w:rPr>
                <w:rFonts w:cs="Arial"/>
                <w:sz w:val="22"/>
                <w:szCs w:val="22"/>
              </w:rPr>
              <w:t>June, 2025</w:t>
            </w:r>
          </w:p>
        </w:tc>
      </w:tr>
      <w:tr w:rsidR="00B855E6" w:rsidRPr="00D80C6C" w14:paraId="1FE89B21" w14:textId="77777777" w:rsidTr="00995F8D">
        <w:tc>
          <w:tcPr>
            <w:tcW w:w="4508"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C3A69BE" w14:textId="77777777" w:rsidR="003D222C" w:rsidRPr="00D80C6C" w:rsidRDefault="003D222C" w:rsidP="004D5FD5">
            <w:pPr>
              <w:jc w:val="both"/>
              <w:rPr>
                <w:rFonts w:cs="Arial"/>
                <w:sz w:val="22"/>
                <w:szCs w:val="22"/>
              </w:rPr>
            </w:pPr>
            <w:r w:rsidRPr="00D80C6C">
              <w:rPr>
                <w:rFonts w:cs="Arial"/>
                <w:sz w:val="22"/>
                <w:szCs w:val="22"/>
              </w:rPr>
              <w:t>Date of last audited annual statement</w:t>
            </w:r>
          </w:p>
        </w:tc>
        <w:tc>
          <w:tcPr>
            <w:tcW w:w="2268" w:type="dxa"/>
            <w:tcBorders>
              <w:top w:val="single" w:sz="4" w:space="0" w:color="auto"/>
              <w:left w:val="single" w:sz="4" w:space="0" w:color="auto"/>
              <w:bottom w:val="single" w:sz="4" w:space="0" w:color="auto"/>
              <w:right w:val="single" w:sz="4" w:space="0" w:color="auto"/>
            </w:tcBorders>
          </w:tcPr>
          <w:p w14:paraId="67F793A9" w14:textId="0C0B2382" w:rsidR="003D222C" w:rsidRPr="00D80C6C" w:rsidRDefault="00D219E5" w:rsidP="00D219E5">
            <w:pPr>
              <w:rPr>
                <w:rFonts w:cs="Arial"/>
                <w:sz w:val="22"/>
                <w:szCs w:val="22"/>
              </w:rPr>
            </w:pPr>
            <w:r>
              <w:rPr>
                <w:rFonts w:cs="Arial"/>
                <w:sz w:val="22"/>
                <w:szCs w:val="22"/>
              </w:rPr>
              <w:t>May, 2025</w:t>
            </w:r>
          </w:p>
        </w:tc>
      </w:tr>
    </w:tbl>
    <w:p w14:paraId="39940792" w14:textId="44A2D7DF" w:rsidR="003D222C" w:rsidRPr="00D80C6C" w:rsidRDefault="003D222C" w:rsidP="004D5FD5">
      <w:pPr>
        <w:spacing w:after="160" w:line="259" w:lineRule="auto"/>
        <w:jc w:val="both"/>
        <w:rPr>
          <w:rFonts w:cs="Arial"/>
          <w:sz w:val="22"/>
          <w:szCs w:val="22"/>
        </w:rPr>
      </w:pPr>
    </w:p>
    <w:p w14:paraId="6624CD59" w14:textId="6E9CD417" w:rsidR="008E339C" w:rsidRDefault="008E339C" w:rsidP="0EB7AAB8">
      <w:pPr>
        <w:spacing w:after="160" w:line="259" w:lineRule="auto"/>
        <w:rPr>
          <w:rFonts w:cs="Arial"/>
          <w:sz w:val="22"/>
          <w:szCs w:val="22"/>
        </w:rPr>
        <w:sectPr w:rsidR="008E339C" w:rsidSect="001C6CE4">
          <w:headerReference w:type="even" r:id="rId25"/>
          <w:headerReference w:type="default" r:id="rId26"/>
          <w:footerReference w:type="even" r:id="rId27"/>
          <w:footerReference w:type="default" r:id="rId28"/>
          <w:headerReference w:type="first" r:id="rId29"/>
          <w:footerReference w:type="first" r:id="rId30"/>
          <w:pgSz w:w="11906" w:h="16838"/>
          <w:pgMar w:top="709" w:right="1440" w:bottom="709" w:left="1440"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tbl>
      <w:tblPr>
        <w:tblStyle w:val="TableGrid"/>
        <w:tblW w:w="0" w:type="auto"/>
        <w:tblLook w:val="04A0" w:firstRow="1" w:lastRow="0" w:firstColumn="1" w:lastColumn="0" w:noHBand="0" w:noVBand="1"/>
      </w:tblPr>
      <w:tblGrid>
        <w:gridCol w:w="9016"/>
      </w:tblGrid>
      <w:tr w:rsidR="0033110B" w14:paraId="2D3BEA32" w14:textId="77777777" w:rsidTr="348AA99E">
        <w:tc>
          <w:tcPr>
            <w:tcW w:w="9016" w:type="dxa"/>
            <w:shd w:val="clear" w:color="auto" w:fill="DEEAF6" w:themeFill="accent5" w:themeFillTint="33"/>
          </w:tcPr>
          <w:p w14:paraId="1200369D" w14:textId="54C509A9" w:rsidR="0033110B" w:rsidRDefault="4A25407C" w:rsidP="4E01E057">
            <w:pPr>
              <w:jc w:val="both"/>
              <w:rPr>
                <w:rStyle w:val="Heading1Char"/>
                <w:rFonts w:ascii="Arial" w:hAnsi="Arial" w:cs="Arial"/>
                <w:b/>
                <w:bCs/>
                <w:color w:val="auto"/>
              </w:rPr>
            </w:pPr>
            <w:bookmarkStart w:id="14" w:name="_Toc425412342"/>
            <w:r w:rsidRPr="348AA99E">
              <w:rPr>
                <w:rStyle w:val="Heading1Char"/>
                <w:rFonts w:ascii="Arial" w:hAnsi="Arial" w:cs="Arial"/>
                <w:b/>
                <w:bCs/>
                <w:color w:val="auto"/>
              </w:rPr>
              <w:lastRenderedPageBreak/>
              <w:t>ANNEX 1 – TOTAL DONATIONS</w:t>
            </w:r>
            <w:bookmarkEnd w:id="14"/>
            <w:r w:rsidR="00294C5C" w:rsidRPr="348AA99E">
              <w:rPr>
                <w:rStyle w:val="Heading1Char"/>
                <w:rFonts w:ascii="Arial" w:hAnsi="Arial" w:cs="Arial"/>
                <w:b/>
                <w:bCs/>
                <w:color w:val="auto"/>
              </w:rPr>
              <w:t xml:space="preserve"> </w:t>
            </w:r>
          </w:p>
        </w:tc>
      </w:tr>
    </w:tbl>
    <w:p w14:paraId="1465E1BC" w14:textId="0327AE93" w:rsidR="00077EE2" w:rsidRDefault="00077EE2" w:rsidP="00077EE2">
      <w:pPr>
        <w:tabs>
          <w:tab w:val="left" w:pos="1695"/>
        </w:tabs>
        <w:rPr>
          <w:rFonts w:cs="Arial"/>
          <w:sz w:val="22"/>
          <w:szCs w:val="22"/>
        </w:rPr>
      </w:pPr>
    </w:p>
    <w:tbl>
      <w:tblPr>
        <w:tblW w:w="13751" w:type="dxa"/>
        <w:jc w:val="center"/>
        <w:tblCellMar>
          <w:left w:w="70" w:type="dxa"/>
          <w:right w:w="70" w:type="dxa"/>
        </w:tblCellMar>
        <w:tblLook w:val="04A0" w:firstRow="1" w:lastRow="0" w:firstColumn="1" w:lastColumn="0" w:noHBand="0" w:noVBand="1"/>
      </w:tblPr>
      <w:tblGrid>
        <w:gridCol w:w="3261"/>
        <w:gridCol w:w="3260"/>
        <w:gridCol w:w="1701"/>
        <w:gridCol w:w="3828"/>
        <w:gridCol w:w="1701"/>
      </w:tblGrid>
      <w:tr w:rsidR="006A6D72" w:rsidRPr="006A6D72" w14:paraId="58E81B41" w14:textId="77777777" w:rsidTr="001E3161">
        <w:trPr>
          <w:trHeight w:val="290"/>
          <w:jc w:val="center"/>
        </w:trPr>
        <w:tc>
          <w:tcPr>
            <w:tcW w:w="3261"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5FA00DB0" w14:textId="77777777" w:rsidR="006A6D72" w:rsidRPr="006A6D72" w:rsidRDefault="006A6D72" w:rsidP="006A6D72">
            <w:pPr>
              <w:jc w:val="center"/>
              <w:rPr>
                <w:rFonts w:ascii="Calibri" w:hAnsi="Calibri" w:cs="Calibri"/>
                <w:b/>
                <w:bCs/>
                <w:color w:val="FFFFFF"/>
                <w:sz w:val="22"/>
                <w:szCs w:val="22"/>
                <w:lang w:val="pt-BR" w:eastAsia="pt-BR"/>
              </w:rPr>
            </w:pPr>
            <w:r w:rsidRPr="006A6D72">
              <w:rPr>
                <w:rFonts w:ascii="Calibri" w:hAnsi="Calibri" w:cs="Calibri"/>
                <w:b/>
                <w:bCs/>
                <w:color w:val="FFFFFF"/>
                <w:sz w:val="22"/>
                <w:szCs w:val="22"/>
                <w:lang w:val="pt-BR" w:eastAsia="pt-BR"/>
              </w:rPr>
              <w:t>Country</w:t>
            </w:r>
            <w:r w:rsidRPr="006A6D72">
              <w:rPr>
                <w:rFonts w:cs="Arial"/>
                <w:color w:val="FFFFFF"/>
                <w:sz w:val="16"/>
                <w:szCs w:val="16"/>
                <w:lang w:val="pt-BR" w:eastAsia="pt-BR"/>
              </w:rPr>
              <w:t>  </w:t>
            </w:r>
          </w:p>
        </w:tc>
        <w:tc>
          <w:tcPr>
            <w:tcW w:w="3260" w:type="dxa"/>
            <w:tcBorders>
              <w:top w:val="single" w:sz="4" w:space="0" w:color="auto"/>
              <w:left w:val="nil"/>
              <w:bottom w:val="single" w:sz="4" w:space="0" w:color="auto"/>
              <w:right w:val="single" w:sz="4" w:space="0" w:color="auto"/>
            </w:tcBorders>
            <w:shd w:val="clear" w:color="000000" w:fill="002060"/>
            <w:noWrap/>
            <w:vAlign w:val="center"/>
            <w:hideMark/>
          </w:tcPr>
          <w:p w14:paraId="1A3A05E3" w14:textId="77777777" w:rsidR="006A6D72" w:rsidRPr="006A6D72" w:rsidRDefault="006A6D72" w:rsidP="006A6D72">
            <w:pPr>
              <w:jc w:val="center"/>
              <w:rPr>
                <w:rFonts w:ascii="Calibri" w:hAnsi="Calibri" w:cs="Calibri"/>
                <w:b/>
                <w:bCs/>
                <w:color w:val="FFFFFF"/>
                <w:sz w:val="22"/>
                <w:szCs w:val="22"/>
                <w:lang w:val="pt-BR" w:eastAsia="pt-BR"/>
              </w:rPr>
            </w:pPr>
            <w:r w:rsidRPr="006A6D72">
              <w:rPr>
                <w:rFonts w:ascii="Calibri" w:hAnsi="Calibri" w:cs="Calibri"/>
                <w:b/>
                <w:bCs/>
                <w:color w:val="FFFFFF"/>
                <w:sz w:val="22"/>
                <w:szCs w:val="22"/>
                <w:lang w:val="pt-BR" w:eastAsia="pt-BR"/>
              </w:rPr>
              <w:t>Amount (in USD)</w:t>
            </w:r>
          </w:p>
        </w:tc>
        <w:tc>
          <w:tcPr>
            <w:tcW w:w="1701" w:type="dxa"/>
            <w:tcBorders>
              <w:top w:val="single" w:sz="4" w:space="0" w:color="auto"/>
              <w:left w:val="nil"/>
              <w:bottom w:val="single" w:sz="4" w:space="0" w:color="auto"/>
              <w:right w:val="single" w:sz="4" w:space="0" w:color="auto"/>
            </w:tcBorders>
            <w:shd w:val="clear" w:color="000000" w:fill="002060"/>
            <w:noWrap/>
            <w:vAlign w:val="center"/>
            <w:hideMark/>
          </w:tcPr>
          <w:p w14:paraId="3F008CFD" w14:textId="77777777" w:rsidR="006A6D72" w:rsidRPr="006A6D72" w:rsidRDefault="006A6D72" w:rsidP="006A6D72">
            <w:pPr>
              <w:jc w:val="center"/>
              <w:rPr>
                <w:rFonts w:ascii="Calibri" w:hAnsi="Calibri" w:cs="Calibri"/>
                <w:b/>
                <w:bCs/>
                <w:color w:val="FFFFFF"/>
                <w:sz w:val="22"/>
                <w:szCs w:val="22"/>
                <w:lang w:val="pt-BR" w:eastAsia="pt-BR"/>
              </w:rPr>
            </w:pPr>
            <w:r w:rsidRPr="006A6D72">
              <w:rPr>
                <w:rFonts w:ascii="Calibri" w:hAnsi="Calibri" w:cs="Calibri"/>
                <w:b/>
                <w:bCs/>
                <w:color w:val="FFFFFF"/>
                <w:sz w:val="22"/>
                <w:szCs w:val="22"/>
                <w:lang w:val="pt-BR" w:eastAsia="pt-BR"/>
              </w:rPr>
              <w:t>Year</w:t>
            </w:r>
          </w:p>
        </w:tc>
        <w:tc>
          <w:tcPr>
            <w:tcW w:w="3828" w:type="dxa"/>
            <w:tcBorders>
              <w:top w:val="single" w:sz="4" w:space="0" w:color="auto"/>
              <w:left w:val="nil"/>
              <w:bottom w:val="single" w:sz="4" w:space="0" w:color="auto"/>
              <w:right w:val="single" w:sz="4" w:space="0" w:color="auto"/>
            </w:tcBorders>
            <w:shd w:val="clear" w:color="000000" w:fill="002060"/>
            <w:noWrap/>
            <w:vAlign w:val="center"/>
            <w:hideMark/>
          </w:tcPr>
          <w:p w14:paraId="132D903E" w14:textId="77777777" w:rsidR="006A6D72" w:rsidRPr="006A6D72" w:rsidRDefault="006A6D72" w:rsidP="006A6D72">
            <w:pPr>
              <w:jc w:val="center"/>
              <w:rPr>
                <w:rFonts w:ascii="Calibri" w:hAnsi="Calibri" w:cs="Calibri"/>
                <w:b/>
                <w:bCs/>
                <w:color w:val="FFFFFF"/>
                <w:sz w:val="22"/>
                <w:szCs w:val="22"/>
                <w:lang w:val="pt-BR" w:eastAsia="pt-BR"/>
              </w:rPr>
            </w:pPr>
            <w:r w:rsidRPr="006A6D72">
              <w:rPr>
                <w:rFonts w:ascii="Calibri" w:hAnsi="Calibri" w:cs="Calibri"/>
                <w:b/>
                <w:bCs/>
                <w:color w:val="FFFFFF"/>
                <w:sz w:val="22"/>
                <w:szCs w:val="22"/>
                <w:lang w:val="pt-BR" w:eastAsia="pt-BR"/>
              </w:rPr>
              <w:t>Type</w:t>
            </w:r>
          </w:p>
        </w:tc>
        <w:tc>
          <w:tcPr>
            <w:tcW w:w="1701" w:type="dxa"/>
            <w:tcBorders>
              <w:top w:val="single" w:sz="4" w:space="0" w:color="auto"/>
              <w:left w:val="nil"/>
              <w:bottom w:val="single" w:sz="4" w:space="0" w:color="auto"/>
              <w:right w:val="single" w:sz="4" w:space="0" w:color="auto"/>
            </w:tcBorders>
            <w:shd w:val="clear" w:color="000000" w:fill="002060"/>
            <w:noWrap/>
            <w:vAlign w:val="center"/>
            <w:hideMark/>
          </w:tcPr>
          <w:p w14:paraId="56035531" w14:textId="77777777" w:rsidR="006A6D72" w:rsidRPr="006A6D72" w:rsidRDefault="006A6D72" w:rsidP="006A6D72">
            <w:pPr>
              <w:jc w:val="center"/>
              <w:rPr>
                <w:rFonts w:ascii="Calibri" w:hAnsi="Calibri" w:cs="Calibri"/>
                <w:b/>
                <w:bCs/>
                <w:color w:val="FFFFFF"/>
                <w:sz w:val="22"/>
                <w:szCs w:val="22"/>
                <w:lang w:eastAsia="pt-BR"/>
              </w:rPr>
            </w:pPr>
            <w:r w:rsidRPr="006A6D72">
              <w:rPr>
                <w:rFonts w:ascii="Calibri" w:hAnsi="Calibri" w:cs="Calibri"/>
                <w:b/>
                <w:bCs/>
                <w:color w:val="FFFFFF"/>
                <w:sz w:val="22"/>
                <w:szCs w:val="22"/>
                <w:lang w:eastAsia="pt-BR"/>
              </w:rPr>
              <w:t>% of the total in a single type</w:t>
            </w:r>
          </w:p>
        </w:tc>
      </w:tr>
      <w:tr w:rsidR="006A6D72" w:rsidRPr="006A6D72" w14:paraId="13286C07"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5B6A8060"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Norway</w:t>
            </w:r>
          </w:p>
        </w:tc>
        <w:tc>
          <w:tcPr>
            <w:tcW w:w="3260" w:type="dxa"/>
            <w:tcBorders>
              <w:top w:val="nil"/>
              <w:left w:val="nil"/>
              <w:bottom w:val="single" w:sz="4" w:space="0" w:color="auto"/>
              <w:right w:val="single" w:sz="4" w:space="0" w:color="auto"/>
            </w:tcBorders>
            <w:noWrap/>
            <w:vAlign w:val="center"/>
            <w:hideMark/>
          </w:tcPr>
          <w:p w14:paraId="1FCBD511"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1,323,020,079.90 </w:t>
            </w:r>
          </w:p>
        </w:tc>
        <w:tc>
          <w:tcPr>
            <w:tcW w:w="1701" w:type="dxa"/>
            <w:tcBorders>
              <w:top w:val="nil"/>
              <w:left w:val="nil"/>
              <w:bottom w:val="single" w:sz="4" w:space="0" w:color="auto"/>
              <w:right w:val="single" w:sz="4" w:space="0" w:color="auto"/>
            </w:tcBorders>
            <w:noWrap/>
            <w:vAlign w:val="center"/>
            <w:hideMark/>
          </w:tcPr>
          <w:p w14:paraId="69B9C01F"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2009–2025</w:t>
            </w:r>
          </w:p>
        </w:tc>
        <w:tc>
          <w:tcPr>
            <w:tcW w:w="3828" w:type="dxa"/>
            <w:tcBorders>
              <w:top w:val="nil"/>
              <w:left w:val="nil"/>
              <w:bottom w:val="single" w:sz="4" w:space="0" w:color="auto"/>
              <w:right w:val="single" w:sz="4" w:space="0" w:color="auto"/>
            </w:tcBorders>
            <w:noWrap/>
            <w:vAlign w:val="bottom"/>
            <w:hideMark/>
          </w:tcPr>
          <w:p w14:paraId="160C4207"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6F4DB512"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84%</w:t>
            </w:r>
          </w:p>
        </w:tc>
      </w:tr>
      <w:tr w:rsidR="006A6D72" w:rsidRPr="006A6D72" w14:paraId="5B73CFC8"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10C4FF05"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Germany</w:t>
            </w:r>
          </w:p>
        </w:tc>
        <w:tc>
          <w:tcPr>
            <w:tcW w:w="3260" w:type="dxa"/>
            <w:tcBorders>
              <w:top w:val="nil"/>
              <w:left w:val="nil"/>
              <w:bottom w:val="single" w:sz="4" w:space="0" w:color="auto"/>
              <w:right w:val="single" w:sz="4" w:space="0" w:color="auto"/>
            </w:tcBorders>
            <w:vAlign w:val="center"/>
            <w:hideMark/>
          </w:tcPr>
          <w:p w14:paraId="70781850"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105,809,339.88 </w:t>
            </w:r>
          </w:p>
        </w:tc>
        <w:tc>
          <w:tcPr>
            <w:tcW w:w="1701" w:type="dxa"/>
            <w:tcBorders>
              <w:top w:val="nil"/>
              <w:left w:val="nil"/>
              <w:bottom w:val="single" w:sz="4" w:space="0" w:color="auto"/>
              <w:right w:val="single" w:sz="4" w:space="0" w:color="auto"/>
            </w:tcBorders>
            <w:noWrap/>
            <w:vAlign w:val="center"/>
            <w:hideMark/>
          </w:tcPr>
          <w:p w14:paraId="4A49A96D"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2010-2024</w:t>
            </w:r>
          </w:p>
        </w:tc>
        <w:tc>
          <w:tcPr>
            <w:tcW w:w="3828" w:type="dxa"/>
            <w:tcBorders>
              <w:top w:val="nil"/>
              <w:left w:val="nil"/>
              <w:bottom w:val="single" w:sz="4" w:space="0" w:color="auto"/>
              <w:right w:val="single" w:sz="4" w:space="0" w:color="auto"/>
            </w:tcBorders>
            <w:noWrap/>
            <w:vAlign w:val="bottom"/>
            <w:hideMark/>
          </w:tcPr>
          <w:p w14:paraId="06F597E3"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16D0986A"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7%</w:t>
            </w:r>
          </w:p>
        </w:tc>
      </w:tr>
      <w:tr w:rsidR="006A6D72" w:rsidRPr="006A6D72" w14:paraId="0F5FC970"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04F70B1E"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United States</w:t>
            </w:r>
          </w:p>
        </w:tc>
        <w:tc>
          <w:tcPr>
            <w:tcW w:w="3260" w:type="dxa"/>
            <w:tcBorders>
              <w:top w:val="nil"/>
              <w:left w:val="nil"/>
              <w:bottom w:val="single" w:sz="4" w:space="0" w:color="auto"/>
              <w:right w:val="single" w:sz="4" w:space="0" w:color="auto"/>
            </w:tcBorders>
            <w:noWrap/>
            <w:vAlign w:val="center"/>
            <w:hideMark/>
          </w:tcPr>
          <w:p w14:paraId="1472411D"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53,472,000.00 </w:t>
            </w:r>
          </w:p>
        </w:tc>
        <w:tc>
          <w:tcPr>
            <w:tcW w:w="1701" w:type="dxa"/>
            <w:tcBorders>
              <w:top w:val="nil"/>
              <w:left w:val="nil"/>
              <w:bottom w:val="single" w:sz="4" w:space="0" w:color="auto"/>
              <w:right w:val="single" w:sz="4" w:space="0" w:color="auto"/>
            </w:tcBorders>
            <w:noWrap/>
            <w:vAlign w:val="center"/>
            <w:hideMark/>
          </w:tcPr>
          <w:p w14:paraId="7E38A663"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2023-2024</w:t>
            </w:r>
          </w:p>
        </w:tc>
        <w:tc>
          <w:tcPr>
            <w:tcW w:w="3828" w:type="dxa"/>
            <w:tcBorders>
              <w:top w:val="nil"/>
              <w:left w:val="nil"/>
              <w:bottom w:val="single" w:sz="4" w:space="0" w:color="auto"/>
              <w:right w:val="single" w:sz="4" w:space="0" w:color="auto"/>
            </w:tcBorders>
            <w:noWrap/>
            <w:vAlign w:val="bottom"/>
            <w:hideMark/>
          </w:tcPr>
          <w:p w14:paraId="5E540E49"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59B4FD21"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3%</w:t>
            </w:r>
          </w:p>
        </w:tc>
      </w:tr>
      <w:tr w:rsidR="006A6D72" w:rsidRPr="006A6D72" w14:paraId="088C1B2B"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68BF771F"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United States</w:t>
            </w:r>
          </w:p>
        </w:tc>
        <w:tc>
          <w:tcPr>
            <w:tcW w:w="3260" w:type="dxa"/>
            <w:tcBorders>
              <w:top w:val="nil"/>
              <w:left w:val="nil"/>
              <w:bottom w:val="single" w:sz="4" w:space="0" w:color="auto"/>
              <w:right w:val="single" w:sz="4" w:space="0" w:color="auto"/>
            </w:tcBorders>
            <w:noWrap/>
            <w:vAlign w:val="center"/>
            <w:hideMark/>
          </w:tcPr>
          <w:p w14:paraId="1449CB43"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446,528,000.00 </w:t>
            </w:r>
          </w:p>
        </w:tc>
        <w:tc>
          <w:tcPr>
            <w:tcW w:w="1701" w:type="dxa"/>
            <w:tcBorders>
              <w:top w:val="nil"/>
              <w:left w:val="nil"/>
              <w:bottom w:val="single" w:sz="4" w:space="0" w:color="auto"/>
              <w:right w:val="single" w:sz="4" w:space="0" w:color="auto"/>
            </w:tcBorders>
            <w:noWrap/>
            <w:vAlign w:val="center"/>
            <w:hideMark/>
          </w:tcPr>
          <w:p w14:paraId="6E078B80"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2023</w:t>
            </w:r>
          </w:p>
        </w:tc>
        <w:tc>
          <w:tcPr>
            <w:tcW w:w="3828" w:type="dxa"/>
            <w:tcBorders>
              <w:top w:val="nil"/>
              <w:left w:val="nil"/>
              <w:bottom w:val="single" w:sz="4" w:space="0" w:color="auto"/>
              <w:right w:val="single" w:sz="4" w:space="0" w:color="auto"/>
            </w:tcBorders>
            <w:noWrap/>
            <w:vAlign w:val="bottom"/>
            <w:hideMark/>
          </w:tcPr>
          <w:p w14:paraId="327F9640" w14:textId="77777777" w:rsidR="006A6D72" w:rsidRPr="006A6D72" w:rsidRDefault="006A6D72" w:rsidP="006A6D72">
            <w:pPr>
              <w:jc w:val="center"/>
              <w:rPr>
                <w:rFonts w:ascii="Aptos Narrow" w:hAnsi="Aptos Narrow"/>
                <w:color w:val="467886"/>
                <w:sz w:val="22"/>
                <w:szCs w:val="22"/>
                <w:u w:val="single"/>
                <w:lang w:eastAsia="pt-BR"/>
              </w:rPr>
            </w:pPr>
            <w:hyperlink r:id="rId31" w:history="1">
              <w:r w:rsidRPr="006A6D72">
                <w:rPr>
                  <w:rFonts w:ascii="Aptos Narrow" w:hAnsi="Aptos Narrow"/>
                  <w:color w:val="467886"/>
                  <w:sz w:val="22"/>
                  <w:szCs w:val="22"/>
                  <w:u w:val="single"/>
                  <w:lang w:eastAsia="pt-BR"/>
                </w:rPr>
                <w:t>Announced, but not disbursed donation</w:t>
              </w:r>
            </w:hyperlink>
          </w:p>
        </w:tc>
        <w:tc>
          <w:tcPr>
            <w:tcW w:w="1701" w:type="dxa"/>
            <w:tcBorders>
              <w:top w:val="nil"/>
              <w:left w:val="nil"/>
              <w:bottom w:val="single" w:sz="4" w:space="0" w:color="auto"/>
              <w:right w:val="single" w:sz="4" w:space="0" w:color="auto"/>
            </w:tcBorders>
            <w:noWrap/>
            <w:vAlign w:val="bottom"/>
            <w:hideMark/>
          </w:tcPr>
          <w:p w14:paraId="63B3ECB1"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88%</w:t>
            </w:r>
          </w:p>
        </w:tc>
      </w:tr>
      <w:tr w:rsidR="006A6D72" w:rsidRPr="006A6D72" w14:paraId="25764230"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01FB046F"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United Kingdom</w:t>
            </w:r>
          </w:p>
        </w:tc>
        <w:tc>
          <w:tcPr>
            <w:tcW w:w="3260" w:type="dxa"/>
            <w:tcBorders>
              <w:top w:val="nil"/>
              <w:left w:val="nil"/>
              <w:bottom w:val="single" w:sz="4" w:space="0" w:color="auto"/>
              <w:right w:val="single" w:sz="4" w:space="0" w:color="auto"/>
            </w:tcBorders>
            <w:noWrap/>
            <w:vAlign w:val="center"/>
            <w:hideMark/>
          </w:tcPr>
          <w:p w14:paraId="15E5D890"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49,434,880.72 </w:t>
            </w:r>
          </w:p>
        </w:tc>
        <w:tc>
          <w:tcPr>
            <w:tcW w:w="1701" w:type="dxa"/>
            <w:tcBorders>
              <w:top w:val="nil"/>
              <w:left w:val="nil"/>
              <w:bottom w:val="single" w:sz="4" w:space="0" w:color="auto"/>
              <w:right w:val="single" w:sz="4" w:space="0" w:color="auto"/>
            </w:tcBorders>
            <w:noWrap/>
            <w:vAlign w:val="center"/>
            <w:hideMark/>
          </w:tcPr>
          <w:p w14:paraId="2DB1D5AC"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2024</w:t>
            </w:r>
          </w:p>
        </w:tc>
        <w:tc>
          <w:tcPr>
            <w:tcW w:w="3828" w:type="dxa"/>
            <w:tcBorders>
              <w:top w:val="nil"/>
              <w:left w:val="nil"/>
              <w:bottom w:val="single" w:sz="4" w:space="0" w:color="auto"/>
              <w:right w:val="single" w:sz="4" w:space="0" w:color="auto"/>
            </w:tcBorders>
            <w:noWrap/>
            <w:vAlign w:val="bottom"/>
            <w:hideMark/>
          </w:tcPr>
          <w:p w14:paraId="1A5EEB4C"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467584D9"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3%</w:t>
            </w:r>
          </w:p>
        </w:tc>
      </w:tr>
      <w:tr w:rsidR="006A6D72" w:rsidRPr="006A6D72" w14:paraId="3513B910"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44D5FE9C"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United Kingdom</w:t>
            </w:r>
          </w:p>
        </w:tc>
        <w:tc>
          <w:tcPr>
            <w:tcW w:w="3260" w:type="dxa"/>
            <w:tcBorders>
              <w:top w:val="nil"/>
              <w:left w:val="nil"/>
              <w:bottom w:val="single" w:sz="4" w:space="0" w:color="auto"/>
              <w:right w:val="single" w:sz="4" w:space="0" w:color="auto"/>
            </w:tcBorders>
            <w:noWrap/>
            <w:vAlign w:val="center"/>
            <w:hideMark/>
          </w:tcPr>
          <w:p w14:paraId="609571F9"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54,347,160.00 </w:t>
            </w:r>
          </w:p>
        </w:tc>
        <w:tc>
          <w:tcPr>
            <w:tcW w:w="1701" w:type="dxa"/>
            <w:tcBorders>
              <w:top w:val="nil"/>
              <w:left w:val="nil"/>
              <w:bottom w:val="single" w:sz="4" w:space="0" w:color="auto"/>
              <w:right w:val="single" w:sz="4" w:space="0" w:color="auto"/>
            </w:tcBorders>
            <w:noWrap/>
            <w:vAlign w:val="center"/>
            <w:hideMark/>
          </w:tcPr>
          <w:p w14:paraId="60424C59"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2023</w:t>
            </w:r>
          </w:p>
        </w:tc>
        <w:tc>
          <w:tcPr>
            <w:tcW w:w="3828" w:type="dxa"/>
            <w:tcBorders>
              <w:top w:val="nil"/>
              <w:left w:val="nil"/>
              <w:bottom w:val="single" w:sz="4" w:space="0" w:color="auto"/>
              <w:right w:val="single" w:sz="4" w:space="0" w:color="auto"/>
            </w:tcBorders>
            <w:noWrap/>
            <w:vAlign w:val="bottom"/>
            <w:hideMark/>
          </w:tcPr>
          <w:p w14:paraId="6A77EBF0" w14:textId="77777777" w:rsidR="006A6D72" w:rsidRPr="006A6D72" w:rsidRDefault="006A6D72" w:rsidP="006A6D72">
            <w:pPr>
              <w:jc w:val="center"/>
              <w:rPr>
                <w:rFonts w:ascii="Aptos Narrow" w:hAnsi="Aptos Narrow"/>
                <w:color w:val="000000"/>
                <w:sz w:val="22"/>
                <w:szCs w:val="22"/>
                <w:lang w:eastAsia="pt-BR"/>
              </w:rPr>
            </w:pPr>
            <w:r w:rsidRPr="006A6D72">
              <w:rPr>
                <w:rFonts w:ascii="Aptos Narrow" w:hAnsi="Aptos Narrow"/>
                <w:color w:val="000000"/>
                <w:sz w:val="22"/>
                <w:szCs w:val="22"/>
                <w:lang w:eastAsia="pt-BR"/>
              </w:rPr>
              <w:t>Contracted, but not disbursed donation</w:t>
            </w:r>
          </w:p>
        </w:tc>
        <w:tc>
          <w:tcPr>
            <w:tcW w:w="1701" w:type="dxa"/>
            <w:tcBorders>
              <w:top w:val="nil"/>
              <w:left w:val="nil"/>
              <w:bottom w:val="single" w:sz="4" w:space="0" w:color="auto"/>
              <w:right w:val="single" w:sz="4" w:space="0" w:color="auto"/>
            </w:tcBorders>
            <w:noWrap/>
            <w:vAlign w:val="bottom"/>
            <w:hideMark/>
          </w:tcPr>
          <w:p w14:paraId="15A34ED3"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29%</w:t>
            </w:r>
          </w:p>
        </w:tc>
      </w:tr>
      <w:tr w:rsidR="006A6D72" w:rsidRPr="006A6D72" w14:paraId="7D5CBA27"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50AF6E6F"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United Kingdom</w:t>
            </w:r>
          </w:p>
        </w:tc>
        <w:tc>
          <w:tcPr>
            <w:tcW w:w="3260" w:type="dxa"/>
            <w:tcBorders>
              <w:top w:val="nil"/>
              <w:left w:val="nil"/>
              <w:bottom w:val="single" w:sz="4" w:space="0" w:color="auto"/>
              <w:right w:val="single" w:sz="4" w:space="0" w:color="auto"/>
            </w:tcBorders>
            <w:noWrap/>
            <w:vAlign w:val="center"/>
            <w:hideMark/>
          </w:tcPr>
          <w:p w14:paraId="752C6712"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46,690,000.00 </w:t>
            </w:r>
          </w:p>
        </w:tc>
        <w:tc>
          <w:tcPr>
            <w:tcW w:w="1701" w:type="dxa"/>
            <w:tcBorders>
              <w:top w:val="nil"/>
              <w:left w:val="nil"/>
              <w:bottom w:val="single" w:sz="4" w:space="0" w:color="auto"/>
              <w:right w:val="single" w:sz="4" w:space="0" w:color="auto"/>
            </w:tcBorders>
            <w:noWrap/>
            <w:vAlign w:val="center"/>
            <w:hideMark/>
          </w:tcPr>
          <w:p w14:paraId="437B1A12"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2023</w:t>
            </w:r>
          </w:p>
        </w:tc>
        <w:tc>
          <w:tcPr>
            <w:tcW w:w="3828" w:type="dxa"/>
            <w:tcBorders>
              <w:top w:val="nil"/>
              <w:left w:val="nil"/>
              <w:bottom w:val="single" w:sz="4" w:space="0" w:color="auto"/>
              <w:right w:val="single" w:sz="4" w:space="0" w:color="auto"/>
            </w:tcBorders>
            <w:noWrap/>
            <w:vAlign w:val="bottom"/>
            <w:hideMark/>
          </w:tcPr>
          <w:p w14:paraId="64A3FA2E" w14:textId="77777777" w:rsidR="006A6D72" w:rsidRPr="006A6D72" w:rsidRDefault="006A6D72" w:rsidP="006A6D72">
            <w:pPr>
              <w:jc w:val="center"/>
              <w:rPr>
                <w:rFonts w:ascii="Aptos Narrow" w:hAnsi="Aptos Narrow"/>
                <w:color w:val="467886"/>
                <w:sz w:val="22"/>
                <w:szCs w:val="22"/>
                <w:u w:val="single"/>
                <w:lang w:eastAsia="pt-BR"/>
              </w:rPr>
            </w:pPr>
            <w:hyperlink r:id="rId32" w:history="1">
              <w:r w:rsidRPr="006A6D72">
                <w:rPr>
                  <w:rFonts w:ascii="Aptos Narrow" w:hAnsi="Aptos Narrow"/>
                  <w:color w:val="467886"/>
                  <w:sz w:val="22"/>
                  <w:szCs w:val="22"/>
                  <w:u w:val="single"/>
                  <w:lang w:eastAsia="pt-BR"/>
                </w:rPr>
                <w:t>Announced, but not disbursed donation</w:t>
              </w:r>
            </w:hyperlink>
          </w:p>
        </w:tc>
        <w:tc>
          <w:tcPr>
            <w:tcW w:w="1701" w:type="dxa"/>
            <w:tcBorders>
              <w:top w:val="nil"/>
              <w:left w:val="nil"/>
              <w:bottom w:val="single" w:sz="4" w:space="0" w:color="auto"/>
              <w:right w:val="single" w:sz="4" w:space="0" w:color="auto"/>
            </w:tcBorders>
            <w:noWrap/>
            <w:vAlign w:val="bottom"/>
            <w:hideMark/>
          </w:tcPr>
          <w:p w14:paraId="01C1A828"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9%</w:t>
            </w:r>
          </w:p>
        </w:tc>
      </w:tr>
      <w:tr w:rsidR="006A6D72" w:rsidRPr="006A6D72" w14:paraId="6BB97066"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695E7024"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Petrobras</w:t>
            </w:r>
          </w:p>
        </w:tc>
        <w:tc>
          <w:tcPr>
            <w:tcW w:w="3260" w:type="dxa"/>
            <w:tcBorders>
              <w:top w:val="nil"/>
              <w:left w:val="nil"/>
              <w:bottom w:val="single" w:sz="4" w:space="0" w:color="auto"/>
              <w:right w:val="single" w:sz="4" w:space="0" w:color="auto"/>
            </w:tcBorders>
            <w:noWrap/>
            <w:vAlign w:val="center"/>
            <w:hideMark/>
          </w:tcPr>
          <w:p w14:paraId="6700FD4D"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7,713,253.30 </w:t>
            </w:r>
          </w:p>
        </w:tc>
        <w:tc>
          <w:tcPr>
            <w:tcW w:w="1701" w:type="dxa"/>
            <w:tcBorders>
              <w:top w:val="nil"/>
              <w:left w:val="nil"/>
              <w:bottom w:val="single" w:sz="4" w:space="0" w:color="auto"/>
              <w:right w:val="single" w:sz="4" w:space="0" w:color="auto"/>
            </w:tcBorders>
            <w:noWrap/>
            <w:vAlign w:val="center"/>
            <w:hideMark/>
          </w:tcPr>
          <w:p w14:paraId="2C026637"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2011-2018</w:t>
            </w:r>
          </w:p>
        </w:tc>
        <w:tc>
          <w:tcPr>
            <w:tcW w:w="3828" w:type="dxa"/>
            <w:tcBorders>
              <w:top w:val="nil"/>
              <w:left w:val="nil"/>
              <w:bottom w:val="single" w:sz="4" w:space="0" w:color="auto"/>
              <w:right w:val="single" w:sz="4" w:space="0" w:color="auto"/>
            </w:tcBorders>
            <w:noWrap/>
            <w:vAlign w:val="bottom"/>
            <w:hideMark/>
          </w:tcPr>
          <w:p w14:paraId="73180D64"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7CC6A51E"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0.49%</w:t>
            </w:r>
          </w:p>
        </w:tc>
      </w:tr>
      <w:tr w:rsidR="006A6D72" w:rsidRPr="006A6D72" w14:paraId="0CE035AE"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4419E6AD"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Switzerland</w:t>
            </w:r>
          </w:p>
        </w:tc>
        <w:tc>
          <w:tcPr>
            <w:tcW w:w="3260" w:type="dxa"/>
            <w:tcBorders>
              <w:top w:val="nil"/>
              <w:left w:val="nil"/>
              <w:bottom w:val="single" w:sz="4" w:space="0" w:color="auto"/>
              <w:right w:val="single" w:sz="4" w:space="0" w:color="auto"/>
            </w:tcBorders>
            <w:noWrap/>
            <w:vAlign w:val="center"/>
            <w:hideMark/>
          </w:tcPr>
          <w:p w14:paraId="30B34ACC"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7,543,706.84 </w:t>
            </w:r>
          </w:p>
        </w:tc>
        <w:tc>
          <w:tcPr>
            <w:tcW w:w="1701" w:type="dxa"/>
            <w:tcBorders>
              <w:top w:val="nil"/>
              <w:left w:val="nil"/>
              <w:bottom w:val="single" w:sz="4" w:space="0" w:color="auto"/>
              <w:right w:val="single" w:sz="4" w:space="0" w:color="auto"/>
            </w:tcBorders>
            <w:noWrap/>
            <w:vAlign w:val="center"/>
            <w:hideMark/>
          </w:tcPr>
          <w:p w14:paraId="694946AE"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2023 &amp; 2025</w:t>
            </w:r>
          </w:p>
        </w:tc>
        <w:tc>
          <w:tcPr>
            <w:tcW w:w="3828" w:type="dxa"/>
            <w:tcBorders>
              <w:top w:val="nil"/>
              <w:left w:val="nil"/>
              <w:bottom w:val="single" w:sz="4" w:space="0" w:color="auto"/>
              <w:right w:val="single" w:sz="4" w:space="0" w:color="auto"/>
            </w:tcBorders>
            <w:noWrap/>
            <w:vAlign w:val="bottom"/>
            <w:hideMark/>
          </w:tcPr>
          <w:p w14:paraId="3B29617F"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3D8E0846"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0.48%</w:t>
            </w:r>
          </w:p>
        </w:tc>
      </w:tr>
      <w:tr w:rsidR="006A6D72" w:rsidRPr="006A6D72" w14:paraId="719A3236"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10781C4C"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Switzerland</w:t>
            </w:r>
          </w:p>
        </w:tc>
        <w:tc>
          <w:tcPr>
            <w:tcW w:w="3260" w:type="dxa"/>
            <w:tcBorders>
              <w:top w:val="nil"/>
              <w:left w:val="nil"/>
              <w:bottom w:val="single" w:sz="4" w:space="0" w:color="auto"/>
              <w:right w:val="single" w:sz="4" w:space="0" w:color="auto"/>
            </w:tcBorders>
            <w:noWrap/>
            <w:vAlign w:val="center"/>
            <w:hideMark/>
          </w:tcPr>
          <w:p w14:paraId="6AE2390B"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4,409,115.53 </w:t>
            </w:r>
          </w:p>
        </w:tc>
        <w:tc>
          <w:tcPr>
            <w:tcW w:w="1701" w:type="dxa"/>
            <w:tcBorders>
              <w:top w:val="nil"/>
              <w:left w:val="nil"/>
              <w:bottom w:val="single" w:sz="4" w:space="0" w:color="auto"/>
              <w:right w:val="single" w:sz="4" w:space="0" w:color="auto"/>
            </w:tcBorders>
            <w:noWrap/>
            <w:vAlign w:val="center"/>
            <w:hideMark/>
          </w:tcPr>
          <w:p w14:paraId="03B345FF"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2023</w:t>
            </w:r>
          </w:p>
        </w:tc>
        <w:tc>
          <w:tcPr>
            <w:tcW w:w="3828" w:type="dxa"/>
            <w:tcBorders>
              <w:top w:val="nil"/>
              <w:left w:val="nil"/>
              <w:bottom w:val="single" w:sz="4" w:space="0" w:color="auto"/>
              <w:right w:val="single" w:sz="4" w:space="0" w:color="auto"/>
            </w:tcBorders>
            <w:noWrap/>
            <w:vAlign w:val="bottom"/>
            <w:hideMark/>
          </w:tcPr>
          <w:p w14:paraId="0F9109CD" w14:textId="77777777" w:rsidR="006A6D72" w:rsidRPr="006A6D72" w:rsidRDefault="006A6D72" w:rsidP="006A6D72">
            <w:pPr>
              <w:jc w:val="center"/>
              <w:rPr>
                <w:rFonts w:ascii="Aptos Narrow" w:hAnsi="Aptos Narrow"/>
                <w:color w:val="000000"/>
                <w:sz w:val="22"/>
                <w:szCs w:val="22"/>
                <w:lang w:eastAsia="pt-BR"/>
              </w:rPr>
            </w:pPr>
            <w:r w:rsidRPr="006A6D72">
              <w:rPr>
                <w:rFonts w:ascii="Aptos Narrow" w:hAnsi="Aptos Narrow"/>
                <w:color w:val="000000"/>
                <w:sz w:val="22"/>
                <w:szCs w:val="22"/>
                <w:lang w:eastAsia="pt-BR"/>
              </w:rPr>
              <w:t>Contracted, but not disbursed donation</w:t>
            </w:r>
          </w:p>
        </w:tc>
        <w:tc>
          <w:tcPr>
            <w:tcW w:w="1701" w:type="dxa"/>
            <w:tcBorders>
              <w:top w:val="nil"/>
              <w:left w:val="nil"/>
              <w:bottom w:val="single" w:sz="4" w:space="0" w:color="auto"/>
              <w:right w:val="single" w:sz="4" w:space="0" w:color="auto"/>
            </w:tcBorders>
            <w:noWrap/>
            <w:vAlign w:val="bottom"/>
            <w:hideMark/>
          </w:tcPr>
          <w:p w14:paraId="4A31BFDC"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2%</w:t>
            </w:r>
          </w:p>
        </w:tc>
      </w:tr>
      <w:tr w:rsidR="006A6D72" w:rsidRPr="006A6D72" w14:paraId="034E1A0B"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438532E9"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Denmark</w:t>
            </w:r>
          </w:p>
        </w:tc>
        <w:tc>
          <w:tcPr>
            <w:tcW w:w="3260" w:type="dxa"/>
            <w:tcBorders>
              <w:top w:val="nil"/>
              <w:left w:val="nil"/>
              <w:bottom w:val="single" w:sz="4" w:space="0" w:color="auto"/>
              <w:right w:val="single" w:sz="4" w:space="0" w:color="auto"/>
            </w:tcBorders>
            <w:noWrap/>
            <w:vAlign w:val="center"/>
            <w:hideMark/>
          </w:tcPr>
          <w:p w14:paraId="67FEE0B2"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7,020,762.08 </w:t>
            </w:r>
          </w:p>
        </w:tc>
        <w:tc>
          <w:tcPr>
            <w:tcW w:w="1701" w:type="dxa"/>
            <w:tcBorders>
              <w:top w:val="nil"/>
              <w:left w:val="nil"/>
              <w:bottom w:val="single" w:sz="4" w:space="0" w:color="auto"/>
              <w:right w:val="single" w:sz="4" w:space="0" w:color="auto"/>
            </w:tcBorders>
            <w:noWrap/>
            <w:vAlign w:val="center"/>
            <w:hideMark/>
          </w:tcPr>
          <w:p w14:paraId="37FEF484"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2024</w:t>
            </w:r>
          </w:p>
        </w:tc>
        <w:tc>
          <w:tcPr>
            <w:tcW w:w="3828" w:type="dxa"/>
            <w:tcBorders>
              <w:top w:val="nil"/>
              <w:left w:val="nil"/>
              <w:bottom w:val="single" w:sz="4" w:space="0" w:color="auto"/>
              <w:right w:val="single" w:sz="4" w:space="0" w:color="auto"/>
            </w:tcBorders>
            <w:noWrap/>
            <w:vAlign w:val="bottom"/>
            <w:hideMark/>
          </w:tcPr>
          <w:p w14:paraId="4AF73C5A"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09D31EB7"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0.45%</w:t>
            </w:r>
          </w:p>
        </w:tc>
      </w:tr>
      <w:tr w:rsidR="006A6D72" w:rsidRPr="006A6D72" w14:paraId="05CF04D2"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6649B704"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Denmark</w:t>
            </w:r>
          </w:p>
        </w:tc>
        <w:tc>
          <w:tcPr>
            <w:tcW w:w="3260" w:type="dxa"/>
            <w:tcBorders>
              <w:top w:val="nil"/>
              <w:left w:val="nil"/>
              <w:bottom w:val="single" w:sz="4" w:space="0" w:color="auto"/>
              <w:right w:val="single" w:sz="4" w:space="0" w:color="auto"/>
            </w:tcBorders>
            <w:noWrap/>
            <w:vAlign w:val="center"/>
            <w:hideMark/>
          </w:tcPr>
          <w:p w14:paraId="34FEF5F0"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115,420,129.27 </w:t>
            </w:r>
          </w:p>
        </w:tc>
        <w:tc>
          <w:tcPr>
            <w:tcW w:w="1701" w:type="dxa"/>
            <w:tcBorders>
              <w:top w:val="nil"/>
              <w:left w:val="nil"/>
              <w:bottom w:val="single" w:sz="4" w:space="0" w:color="auto"/>
              <w:right w:val="single" w:sz="4" w:space="0" w:color="auto"/>
            </w:tcBorders>
            <w:noWrap/>
            <w:vAlign w:val="center"/>
            <w:hideMark/>
          </w:tcPr>
          <w:p w14:paraId="342DCEBB"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2024</w:t>
            </w:r>
          </w:p>
        </w:tc>
        <w:tc>
          <w:tcPr>
            <w:tcW w:w="3828" w:type="dxa"/>
            <w:tcBorders>
              <w:top w:val="nil"/>
              <w:left w:val="nil"/>
              <w:bottom w:val="single" w:sz="4" w:space="0" w:color="auto"/>
              <w:right w:val="single" w:sz="4" w:space="0" w:color="auto"/>
            </w:tcBorders>
            <w:noWrap/>
            <w:vAlign w:val="bottom"/>
            <w:hideMark/>
          </w:tcPr>
          <w:p w14:paraId="5C60ADE7" w14:textId="77777777" w:rsidR="006A6D72" w:rsidRPr="006A6D72" w:rsidRDefault="006A6D72" w:rsidP="006A6D72">
            <w:pPr>
              <w:jc w:val="center"/>
              <w:rPr>
                <w:rFonts w:ascii="Aptos Narrow" w:hAnsi="Aptos Narrow"/>
                <w:color w:val="000000"/>
                <w:sz w:val="22"/>
                <w:szCs w:val="22"/>
                <w:lang w:eastAsia="pt-BR"/>
              </w:rPr>
            </w:pPr>
            <w:r w:rsidRPr="006A6D72">
              <w:rPr>
                <w:rFonts w:ascii="Aptos Narrow" w:hAnsi="Aptos Narrow"/>
                <w:color w:val="000000"/>
                <w:sz w:val="22"/>
                <w:szCs w:val="22"/>
                <w:lang w:eastAsia="pt-BR"/>
              </w:rPr>
              <w:t>Contracted, but not disbursed donation</w:t>
            </w:r>
          </w:p>
        </w:tc>
        <w:tc>
          <w:tcPr>
            <w:tcW w:w="1701" w:type="dxa"/>
            <w:tcBorders>
              <w:top w:val="nil"/>
              <w:left w:val="nil"/>
              <w:bottom w:val="single" w:sz="4" w:space="0" w:color="auto"/>
              <w:right w:val="single" w:sz="4" w:space="0" w:color="auto"/>
            </w:tcBorders>
            <w:noWrap/>
            <w:vAlign w:val="bottom"/>
            <w:hideMark/>
          </w:tcPr>
          <w:p w14:paraId="03FC6C2F"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61%</w:t>
            </w:r>
          </w:p>
        </w:tc>
      </w:tr>
      <w:tr w:rsidR="006A6D72" w:rsidRPr="006A6D72" w14:paraId="54908595"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71F8932D"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Ireland</w:t>
            </w:r>
          </w:p>
        </w:tc>
        <w:tc>
          <w:tcPr>
            <w:tcW w:w="3260" w:type="dxa"/>
            <w:tcBorders>
              <w:top w:val="nil"/>
              <w:left w:val="nil"/>
              <w:bottom w:val="single" w:sz="4" w:space="0" w:color="auto"/>
              <w:right w:val="single" w:sz="4" w:space="0" w:color="auto"/>
            </w:tcBorders>
            <w:noWrap/>
            <w:vAlign w:val="center"/>
            <w:hideMark/>
          </w:tcPr>
          <w:p w14:paraId="68330999"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5,821,000.00 </w:t>
            </w:r>
          </w:p>
        </w:tc>
        <w:tc>
          <w:tcPr>
            <w:tcW w:w="1701" w:type="dxa"/>
            <w:tcBorders>
              <w:top w:val="nil"/>
              <w:left w:val="nil"/>
              <w:bottom w:val="single" w:sz="4" w:space="0" w:color="auto"/>
              <w:right w:val="single" w:sz="4" w:space="0" w:color="auto"/>
            </w:tcBorders>
            <w:noWrap/>
            <w:vAlign w:val="center"/>
            <w:hideMark/>
          </w:tcPr>
          <w:p w14:paraId="09043449"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2025</w:t>
            </w:r>
          </w:p>
        </w:tc>
        <w:tc>
          <w:tcPr>
            <w:tcW w:w="3828" w:type="dxa"/>
            <w:tcBorders>
              <w:top w:val="nil"/>
              <w:left w:val="nil"/>
              <w:bottom w:val="single" w:sz="4" w:space="0" w:color="auto"/>
              <w:right w:val="single" w:sz="4" w:space="0" w:color="auto"/>
            </w:tcBorders>
            <w:noWrap/>
            <w:vAlign w:val="bottom"/>
            <w:hideMark/>
          </w:tcPr>
          <w:p w14:paraId="0156981C"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72161780"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0.37%</w:t>
            </w:r>
          </w:p>
        </w:tc>
      </w:tr>
      <w:tr w:rsidR="006A6D72" w:rsidRPr="006A6D72" w14:paraId="77DB0A16"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476182B7"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Ireland</w:t>
            </w:r>
          </w:p>
        </w:tc>
        <w:tc>
          <w:tcPr>
            <w:tcW w:w="3260" w:type="dxa"/>
            <w:tcBorders>
              <w:top w:val="nil"/>
              <w:left w:val="nil"/>
              <w:bottom w:val="single" w:sz="4" w:space="0" w:color="auto"/>
              <w:right w:val="single" w:sz="4" w:space="0" w:color="auto"/>
            </w:tcBorders>
            <w:noWrap/>
            <w:vAlign w:val="center"/>
            <w:hideMark/>
          </w:tcPr>
          <w:p w14:paraId="02E07B4E"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11,468,053.60 </w:t>
            </w:r>
          </w:p>
        </w:tc>
        <w:tc>
          <w:tcPr>
            <w:tcW w:w="1701" w:type="dxa"/>
            <w:tcBorders>
              <w:top w:val="nil"/>
              <w:left w:val="nil"/>
              <w:bottom w:val="single" w:sz="4" w:space="0" w:color="auto"/>
              <w:right w:val="single" w:sz="4" w:space="0" w:color="auto"/>
            </w:tcBorders>
            <w:noWrap/>
            <w:vAlign w:val="center"/>
            <w:hideMark/>
          </w:tcPr>
          <w:p w14:paraId="78E7041F"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2025</w:t>
            </w:r>
          </w:p>
        </w:tc>
        <w:tc>
          <w:tcPr>
            <w:tcW w:w="3828" w:type="dxa"/>
            <w:tcBorders>
              <w:top w:val="nil"/>
              <w:left w:val="nil"/>
              <w:bottom w:val="single" w:sz="4" w:space="0" w:color="auto"/>
              <w:right w:val="single" w:sz="4" w:space="0" w:color="auto"/>
            </w:tcBorders>
            <w:noWrap/>
            <w:vAlign w:val="bottom"/>
            <w:hideMark/>
          </w:tcPr>
          <w:p w14:paraId="51962095" w14:textId="77777777" w:rsidR="006A6D72" w:rsidRPr="006A6D72" w:rsidRDefault="006A6D72" w:rsidP="006A6D72">
            <w:pPr>
              <w:jc w:val="center"/>
              <w:rPr>
                <w:rFonts w:ascii="Aptos Narrow" w:hAnsi="Aptos Narrow"/>
                <w:color w:val="467886"/>
                <w:sz w:val="22"/>
                <w:szCs w:val="22"/>
                <w:u w:val="single"/>
                <w:lang w:eastAsia="pt-BR"/>
              </w:rPr>
            </w:pPr>
            <w:hyperlink r:id="rId33" w:history="1">
              <w:r w:rsidRPr="006A6D72">
                <w:rPr>
                  <w:rFonts w:ascii="Aptos Narrow" w:hAnsi="Aptos Narrow"/>
                  <w:color w:val="467886"/>
                  <w:sz w:val="22"/>
                  <w:szCs w:val="22"/>
                  <w:u w:val="single"/>
                  <w:lang w:eastAsia="pt-BR"/>
                </w:rPr>
                <w:t>Announced, but not disbursed donation</w:t>
              </w:r>
            </w:hyperlink>
          </w:p>
        </w:tc>
        <w:tc>
          <w:tcPr>
            <w:tcW w:w="1701" w:type="dxa"/>
            <w:tcBorders>
              <w:top w:val="nil"/>
              <w:left w:val="nil"/>
              <w:bottom w:val="single" w:sz="4" w:space="0" w:color="auto"/>
              <w:right w:val="single" w:sz="4" w:space="0" w:color="auto"/>
            </w:tcBorders>
            <w:noWrap/>
            <w:vAlign w:val="bottom"/>
            <w:hideMark/>
          </w:tcPr>
          <w:p w14:paraId="076CE6B3"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2%</w:t>
            </w:r>
          </w:p>
        </w:tc>
      </w:tr>
      <w:tr w:rsidR="006A6D72" w:rsidRPr="006A6D72" w14:paraId="06453A9E"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291EDC83"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European Union</w:t>
            </w:r>
          </w:p>
        </w:tc>
        <w:tc>
          <w:tcPr>
            <w:tcW w:w="3260" w:type="dxa"/>
            <w:tcBorders>
              <w:top w:val="nil"/>
              <w:left w:val="nil"/>
              <w:bottom w:val="single" w:sz="4" w:space="0" w:color="auto"/>
              <w:right w:val="single" w:sz="4" w:space="0" w:color="auto"/>
            </w:tcBorders>
            <w:noWrap/>
            <w:vAlign w:val="center"/>
            <w:hideMark/>
          </w:tcPr>
          <w:p w14:paraId="1FFE646F"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5,474,323.11 </w:t>
            </w:r>
          </w:p>
        </w:tc>
        <w:tc>
          <w:tcPr>
            <w:tcW w:w="1701" w:type="dxa"/>
            <w:tcBorders>
              <w:top w:val="nil"/>
              <w:left w:val="nil"/>
              <w:bottom w:val="single" w:sz="4" w:space="0" w:color="auto"/>
              <w:right w:val="single" w:sz="4" w:space="0" w:color="auto"/>
            </w:tcBorders>
            <w:noWrap/>
            <w:vAlign w:val="center"/>
            <w:hideMark/>
          </w:tcPr>
          <w:p w14:paraId="7D5FBDCD"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2025</w:t>
            </w:r>
          </w:p>
        </w:tc>
        <w:tc>
          <w:tcPr>
            <w:tcW w:w="3828" w:type="dxa"/>
            <w:tcBorders>
              <w:top w:val="nil"/>
              <w:left w:val="nil"/>
              <w:bottom w:val="single" w:sz="4" w:space="0" w:color="auto"/>
              <w:right w:val="single" w:sz="4" w:space="0" w:color="auto"/>
            </w:tcBorders>
            <w:noWrap/>
            <w:vAlign w:val="bottom"/>
            <w:hideMark/>
          </w:tcPr>
          <w:p w14:paraId="5D016C9D"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1AB0A8B7"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0.35%</w:t>
            </w:r>
          </w:p>
        </w:tc>
      </w:tr>
      <w:tr w:rsidR="006A6D72" w:rsidRPr="006A6D72" w14:paraId="2E82E5B5"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28E6737A"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European Union</w:t>
            </w:r>
          </w:p>
        </w:tc>
        <w:tc>
          <w:tcPr>
            <w:tcW w:w="3260" w:type="dxa"/>
            <w:tcBorders>
              <w:top w:val="nil"/>
              <w:left w:val="nil"/>
              <w:bottom w:val="single" w:sz="4" w:space="0" w:color="auto"/>
              <w:right w:val="single" w:sz="4" w:space="0" w:color="auto"/>
            </w:tcBorders>
            <w:noWrap/>
            <w:vAlign w:val="center"/>
            <w:hideMark/>
          </w:tcPr>
          <w:p w14:paraId="2BE8CC04"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16,101,108.00 </w:t>
            </w:r>
          </w:p>
        </w:tc>
        <w:tc>
          <w:tcPr>
            <w:tcW w:w="1701" w:type="dxa"/>
            <w:tcBorders>
              <w:top w:val="nil"/>
              <w:left w:val="nil"/>
              <w:bottom w:val="single" w:sz="4" w:space="0" w:color="auto"/>
              <w:right w:val="single" w:sz="4" w:space="0" w:color="auto"/>
            </w:tcBorders>
            <w:noWrap/>
            <w:vAlign w:val="center"/>
            <w:hideMark/>
          </w:tcPr>
          <w:p w14:paraId="1CE76DE0"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2025</w:t>
            </w:r>
          </w:p>
        </w:tc>
        <w:tc>
          <w:tcPr>
            <w:tcW w:w="3828" w:type="dxa"/>
            <w:tcBorders>
              <w:top w:val="nil"/>
              <w:left w:val="nil"/>
              <w:bottom w:val="single" w:sz="4" w:space="0" w:color="auto"/>
              <w:right w:val="single" w:sz="4" w:space="0" w:color="auto"/>
            </w:tcBorders>
            <w:noWrap/>
            <w:vAlign w:val="bottom"/>
            <w:hideMark/>
          </w:tcPr>
          <w:p w14:paraId="756EFB98" w14:textId="77777777" w:rsidR="006A6D72" w:rsidRPr="006A6D72" w:rsidRDefault="006A6D72" w:rsidP="006A6D72">
            <w:pPr>
              <w:jc w:val="center"/>
              <w:rPr>
                <w:rFonts w:ascii="Aptos Narrow" w:hAnsi="Aptos Narrow"/>
                <w:color w:val="000000"/>
                <w:sz w:val="22"/>
                <w:szCs w:val="22"/>
                <w:lang w:eastAsia="pt-BR"/>
              </w:rPr>
            </w:pPr>
            <w:r w:rsidRPr="006A6D72">
              <w:rPr>
                <w:rFonts w:ascii="Aptos Narrow" w:hAnsi="Aptos Narrow"/>
                <w:color w:val="000000"/>
                <w:sz w:val="22"/>
                <w:szCs w:val="22"/>
                <w:lang w:eastAsia="pt-BR"/>
              </w:rPr>
              <w:t>Contracted, but not disbursed donation</w:t>
            </w:r>
          </w:p>
        </w:tc>
        <w:tc>
          <w:tcPr>
            <w:tcW w:w="1701" w:type="dxa"/>
            <w:tcBorders>
              <w:top w:val="nil"/>
              <w:left w:val="nil"/>
              <w:bottom w:val="single" w:sz="4" w:space="0" w:color="auto"/>
              <w:right w:val="single" w:sz="4" w:space="0" w:color="auto"/>
            </w:tcBorders>
            <w:noWrap/>
            <w:vAlign w:val="bottom"/>
            <w:hideMark/>
          </w:tcPr>
          <w:p w14:paraId="3DB6F286"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8%</w:t>
            </w:r>
          </w:p>
        </w:tc>
      </w:tr>
      <w:tr w:rsidR="006A6D72" w:rsidRPr="006A6D72" w14:paraId="212FA8A0" w14:textId="77777777" w:rsidTr="001E3161">
        <w:trPr>
          <w:trHeight w:val="290"/>
          <w:jc w:val="center"/>
        </w:trPr>
        <w:tc>
          <w:tcPr>
            <w:tcW w:w="3261" w:type="dxa"/>
            <w:tcBorders>
              <w:top w:val="nil"/>
              <w:left w:val="single" w:sz="4" w:space="0" w:color="auto"/>
              <w:bottom w:val="single" w:sz="4" w:space="0" w:color="auto"/>
              <w:right w:val="single" w:sz="4" w:space="0" w:color="auto"/>
            </w:tcBorders>
            <w:noWrap/>
            <w:vAlign w:val="center"/>
            <w:hideMark/>
          </w:tcPr>
          <w:p w14:paraId="6EB32139"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Japan</w:t>
            </w:r>
          </w:p>
        </w:tc>
        <w:tc>
          <w:tcPr>
            <w:tcW w:w="3260" w:type="dxa"/>
            <w:tcBorders>
              <w:top w:val="nil"/>
              <w:left w:val="nil"/>
              <w:bottom w:val="single" w:sz="4" w:space="0" w:color="auto"/>
              <w:right w:val="single" w:sz="4" w:space="0" w:color="auto"/>
            </w:tcBorders>
            <w:noWrap/>
            <w:vAlign w:val="center"/>
            <w:hideMark/>
          </w:tcPr>
          <w:p w14:paraId="690E8B0E"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 xml:space="preserve"> $                                 3,000,000.00 </w:t>
            </w:r>
          </w:p>
        </w:tc>
        <w:tc>
          <w:tcPr>
            <w:tcW w:w="1701" w:type="dxa"/>
            <w:tcBorders>
              <w:top w:val="nil"/>
              <w:left w:val="nil"/>
              <w:bottom w:val="single" w:sz="4" w:space="0" w:color="auto"/>
              <w:right w:val="single" w:sz="4" w:space="0" w:color="auto"/>
            </w:tcBorders>
            <w:noWrap/>
            <w:vAlign w:val="center"/>
            <w:hideMark/>
          </w:tcPr>
          <w:p w14:paraId="6DF981F5" w14:textId="77777777" w:rsidR="006A6D72" w:rsidRPr="006A6D72" w:rsidRDefault="006A6D72" w:rsidP="006A6D72">
            <w:pPr>
              <w:jc w:val="center"/>
              <w:rPr>
                <w:rFonts w:ascii="Calibri" w:hAnsi="Calibri" w:cs="Calibri"/>
                <w:color w:val="000000"/>
                <w:sz w:val="22"/>
                <w:szCs w:val="22"/>
                <w:lang w:val="pt-BR" w:eastAsia="pt-BR"/>
              </w:rPr>
            </w:pPr>
            <w:r w:rsidRPr="006A6D72">
              <w:rPr>
                <w:rFonts w:ascii="Calibri" w:hAnsi="Calibri" w:cs="Calibri"/>
                <w:color w:val="000000"/>
                <w:sz w:val="22"/>
                <w:szCs w:val="22"/>
                <w:lang w:val="pt-BR" w:eastAsia="pt-BR"/>
              </w:rPr>
              <w:t>2024</w:t>
            </w:r>
          </w:p>
        </w:tc>
        <w:tc>
          <w:tcPr>
            <w:tcW w:w="3828" w:type="dxa"/>
            <w:tcBorders>
              <w:top w:val="nil"/>
              <w:left w:val="nil"/>
              <w:bottom w:val="single" w:sz="4" w:space="0" w:color="auto"/>
              <w:right w:val="single" w:sz="4" w:space="0" w:color="auto"/>
            </w:tcBorders>
            <w:noWrap/>
            <w:vAlign w:val="bottom"/>
            <w:hideMark/>
          </w:tcPr>
          <w:p w14:paraId="17FB8719"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Disbursed donation</w:t>
            </w:r>
          </w:p>
        </w:tc>
        <w:tc>
          <w:tcPr>
            <w:tcW w:w="1701" w:type="dxa"/>
            <w:tcBorders>
              <w:top w:val="nil"/>
              <w:left w:val="nil"/>
              <w:bottom w:val="single" w:sz="4" w:space="0" w:color="auto"/>
              <w:right w:val="single" w:sz="4" w:space="0" w:color="auto"/>
            </w:tcBorders>
            <w:noWrap/>
            <w:vAlign w:val="bottom"/>
            <w:hideMark/>
          </w:tcPr>
          <w:p w14:paraId="277A7D8F" w14:textId="77777777" w:rsidR="006A6D72" w:rsidRPr="006A6D72" w:rsidRDefault="006A6D72" w:rsidP="006A6D72">
            <w:pPr>
              <w:jc w:val="center"/>
              <w:rPr>
                <w:rFonts w:ascii="Aptos Narrow" w:hAnsi="Aptos Narrow"/>
                <w:color w:val="000000"/>
                <w:sz w:val="22"/>
                <w:szCs w:val="22"/>
                <w:lang w:val="pt-BR" w:eastAsia="pt-BR"/>
              </w:rPr>
            </w:pPr>
            <w:r w:rsidRPr="006A6D72">
              <w:rPr>
                <w:rFonts w:ascii="Aptos Narrow" w:hAnsi="Aptos Narrow"/>
                <w:color w:val="000000"/>
                <w:sz w:val="22"/>
                <w:szCs w:val="22"/>
                <w:lang w:val="pt-BR" w:eastAsia="pt-BR"/>
              </w:rPr>
              <w:t>0.19%</w:t>
            </w:r>
          </w:p>
        </w:tc>
      </w:tr>
      <w:tr w:rsidR="006A6D72" w:rsidRPr="006A6D72" w14:paraId="05395973" w14:textId="77777777" w:rsidTr="001E3161">
        <w:trPr>
          <w:trHeight w:val="290"/>
          <w:jc w:val="center"/>
        </w:trPr>
        <w:tc>
          <w:tcPr>
            <w:tcW w:w="3261" w:type="dxa"/>
            <w:tcBorders>
              <w:top w:val="nil"/>
              <w:left w:val="single" w:sz="4" w:space="0" w:color="auto"/>
              <w:bottom w:val="single" w:sz="4" w:space="0" w:color="auto"/>
              <w:right w:val="single" w:sz="4" w:space="0" w:color="auto"/>
            </w:tcBorders>
            <w:shd w:val="clear" w:color="000000" w:fill="002060"/>
            <w:noWrap/>
            <w:vAlign w:val="center"/>
            <w:hideMark/>
          </w:tcPr>
          <w:p w14:paraId="3C64B527" w14:textId="77777777" w:rsidR="006A6D72" w:rsidRPr="006A6D72" w:rsidRDefault="006A6D72" w:rsidP="006A6D72">
            <w:pPr>
              <w:jc w:val="center"/>
              <w:rPr>
                <w:rFonts w:ascii="Calibri" w:hAnsi="Calibri" w:cs="Calibri"/>
                <w:b/>
                <w:bCs/>
                <w:color w:val="FFFFFF"/>
                <w:sz w:val="22"/>
                <w:szCs w:val="22"/>
                <w:lang w:val="pt-BR" w:eastAsia="pt-BR"/>
              </w:rPr>
            </w:pPr>
            <w:r w:rsidRPr="006A6D72">
              <w:rPr>
                <w:rFonts w:ascii="Calibri" w:hAnsi="Calibri" w:cs="Calibri"/>
                <w:b/>
                <w:bCs/>
                <w:color w:val="FFFFFF"/>
                <w:sz w:val="22"/>
                <w:szCs w:val="22"/>
                <w:lang w:val="pt-BR" w:eastAsia="pt-BR"/>
              </w:rPr>
              <w:t>TOTAL DISBURSED DONATIONS</w:t>
            </w:r>
          </w:p>
        </w:tc>
        <w:tc>
          <w:tcPr>
            <w:tcW w:w="10490" w:type="dxa"/>
            <w:gridSpan w:val="4"/>
            <w:tcBorders>
              <w:top w:val="single" w:sz="4" w:space="0" w:color="auto"/>
              <w:left w:val="nil"/>
              <w:bottom w:val="single" w:sz="4" w:space="0" w:color="auto"/>
              <w:right w:val="single" w:sz="4" w:space="0" w:color="000000"/>
            </w:tcBorders>
            <w:noWrap/>
            <w:vAlign w:val="center"/>
            <w:hideMark/>
          </w:tcPr>
          <w:p w14:paraId="7E866764" w14:textId="77777777" w:rsidR="006A6D72" w:rsidRPr="006A6D72" w:rsidRDefault="006A6D72" w:rsidP="006A6D72">
            <w:pPr>
              <w:jc w:val="center"/>
              <w:rPr>
                <w:rFonts w:ascii="Calibri" w:hAnsi="Calibri" w:cs="Calibri"/>
                <w:b/>
                <w:bCs/>
                <w:color w:val="000000"/>
                <w:sz w:val="22"/>
                <w:szCs w:val="22"/>
                <w:lang w:val="pt-BR" w:eastAsia="pt-BR"/>
              </w:rPr>
            </w:pPr>
            <w:r w:rsidRPr="006A6D72">
              <w:rPr>
                <w:rFonts w:ascii="Calibri" w:hAnsi="Calibri" w:cs="Calibri"/>
                <w:b/>
                <w:bCs/>
                <w:color w:val="000000"/>
                <w:sz w:val="22"/>
                <w:szCs w:val="22"/>
                <w:lang w:val="pt-BR" w:eastAsia="pt-BR"/>
              </w:rPr>
              <w:t xml:space="preserve"> $                                                                                                                                                                                                                                            1,568,309,345.83 </w:t>
            </w:r>
          </w:p>
        </w:tc>
      </w:tr>
      <w:tr w:rsidR="006A6D72" w:rsidRPr="006A6D72" w14:paraId="00820508" w14:textId="77777777" w:rsidTr="001E3161">
        <w:trPr>
          <w:trHeight w:val="580"/>
          <w:jc w:val="center"/>
        </w:trPr>
        <w:tc>
          <w:tcPr>
            <w:tcW w:w="3261" w:type="dxa"/>
            <w:tcBorders>
              <w:top w:val="nil"/>
              <w:left w:val="single" w:sz="4" w:space="0" w:color="auto"/>
              <w:bottom w:val="single" w:sz="4" w:space="0" w:color="auto"/>
              <w:right w:val="single" w:sz="4" w:space="0" w:color="auto"/>
            </w:tcBorders>
            <w:shd w:val="clear" w:color="000000" w:fill="002060"/>
            <w:vAlign w:val="center"/>
            <w:hideMark/>
          </w:tcPr>
          <w:p w14:paraId="04293678" w14:textId="77777777" w:rsidR="006A6D72" w:rsidRPr="006A6D72" w:rsidRDefault="006A6D72" w:rsidP="006A6D72">
            <w:pPr>
              <w:jc w:val="center"/>
              <w:rPr>
                <w:rFonts w:ascii="Calibri" w:hAnsi="Calibri" w:cs="Calibri"/>
                <w:b/>
                <w:bCs/>
                <w:color w:val="FFFFFF"/>
                <w:sz w:val="22"/>
                <w:szCs w:val="22"/>
                <w:lang w:eastAsia="pt-BR"/>
              </w:rPr>
            </w:pPr>
            <w:r w:rsidRPr="006A6D72">
              <w:rPr>
                <w:rFonts w:ascii="Calibri" w:hAnsi="Calibri" w:cs="Calibri"/>
                <w:b/>
                <w:bCs/>
                <w:color w:val="FFFFFF"/>
                <w:sz w:val="22"/>
                <w:szCs w:val="22"/>
                <w:lang w:eastAsia="pt-BR"/>
              </w:rPr>
              <w:t>TOTAL CONTRACTED BUT NOT DISBURSED DONATIONS</w:t>
            </w:r>
          </w:p>
        </w:tc>
        <w:tc>
          <w:tcPr>
            <w:tcW w:w="10490" w:type="dxa"/>
            <w:gridSpan w:val="4"/>
            <w:tcBorders>
              <w:top w:val="single" w:sz="4" w:space="0" w:color="auto"/>
              <w:left w:val="nil"/>
              <w:bottom w:val="single" w:sz="4" w:space="0" w:color="auto"/>
              <w:right w:val="single" w:sz="4" w:space="0" w:color="000000"/>
            </w:tcBorders>
            <w:vAlign w:val="center"/>
            <w:hideMark/>
          </w:tcPr>
          <w:p w14:paraId="3C1B5B15" w14:textId="77777777" w:rsidR="006A6D72" w:rsidRPr="006A6D72" w:rsidRDefault="006A6D72" w:rsidP="006A6D72">
            <w:pPr>
              <w:jc w:val="center"/>
              <w:rPr>
                <w:rFonts w:ascii="Calibri" w:hAnsi="Calibri" w:cs="Calibri"/>
                <w:b/>
                <w:bCs/>
                <w:color w:val="000000"/>
                <w:sz w:val="22"/>
                <w:szCs w:val="22"/>
                <w:lang w:val="pt-BR" w:eastAsia="pt-BR"/>
              </w:rPr>
            </w:pPr>
            <w:r w:rsidRPr="006A6D72">
              <w:rPr>
                <w:rFonts w:ascii="Calibri" w:hAnsi="Calibri" w:cs="Calibri"/>
                <w:b/>
                <w:bCs/>
                <w:color w:val="000000"/>
                <w:sz w:val="22"/>
                <w:szCs w:val="22"/>
                <w:lang w:eastAsia="pt-BR"/>
              </w:rPr>
              <w:t xml:space="preserve"> </w:t>
            </w:r>
            <w:r w:rsidRPr="006A6D72">
              <w:rPr>
                <w:rFonts w:ascii="Calibri" w:hAnsi="Calibri" w:cs="Calibri"/>
                <w:b/>
                <w:bCs/>
                <w:color w:val="000000"/>
                <w:sz w:val="22"/>
                <w:szCs w:val="22"/>
                <w:lang w:val="pt-BR" w:eastAsia="pt-BR"/>
              </w:rPr>
              <w:t xml:space="preserve">$                                                                                                                                                                                                                                              190,277,512.80 </w:t>
            </w:r>
          </w:p>
        </w:tc>
      </w:tr>
      <w:tr w:rsidR="006A6D72" w:rsidRPr="006A6D72" w14:paraId="615DD5E5" w14:textId="77777777" w:rsidTr="001E3161">
        <w:trPr>
          <w:trHeight w:val="580"/>
          <w:jc w:val="center"/>
        </w:trPr>
        <w:tc>
          <w:tcPr>
            <w:tcW w:w="3261" w:type="dxa"/>
            <w:tcBorders>
              <w:top w:val="nil"/>
              <w:left w:val="single" w:sz="4" w:space="0" w:color="auto"/>
              <w:bottom w:val="single" w:sz="4" w:space="0" w:color="auto"/>
              <w:right w:val="single" w:sz="4" w:space="0" w:color="auto"/>
            </w:tcBorders>
            <w:shd w:val="clear" w:color="000000" w:fill="002060"/>
            <w:vAlign w:val="center"/>
            <w:hideMark/>
          </w:tcPr>
          <w:p w14:paraId="1707B390" w14:textId="77777777" w:rsidR="006A6D72" w:rsidRPr="006A6D72" w:rsidRDefault="006A6D72" w:rsidP="006A6D72">
            <w:pPr>
              <w:jc w:val="center"/>
              <w:rPr>
                <w:rFonts w:ascii="Calibri" w:hAnsi="Calibri" w:cs="Calibri"/>
                <w:b/>
                <w:bCs/>
                <w:color w:val="FFFFFF"/>
                <w:sz w:val="22"/>
                <w:szCs w:val="22"/>
                <w:lang w:eastAsia="pt-BR"/>
              </w:rPr>
            </w:pPr>
            <w:r w:rsidRPr="006A6D72">
              <w:rPr>
                <w:rFonts w:ascii="Calibri" w:hAnsi="Calibri" w:cs="Calibri"/>
                <w:b/>
                <w:bCs/>
                <w:color w:val="FFFFFF"/>
                <w:sz w:val="22"/>
                <w:szCs w:val="22"/>
                <w:lang w:eastAsia="pt-BR"/>
              </w:rPr>
              <w:t>TOTAL ANNOUNCED BUT NOT DISBURSED DONATIONS</w:t>
            </w:r>
          </w:p>
        </w:tc>
        <w:tc>
          <w:tcPr>
            <w:tcW w:w="10490" w:type="dxa"/>
            <w:gridSpan w:val="4"/>
            <w:tcBorders>
              <w:top w:val="single" w:sz="4" w:space="0" w:color="auto"/>
              <w:left w:val="nil"/>
              <w:bottom w:val="single" w:sz="4" w:space="0" w:color="auto"/>
              <w:right w:val="single" w:sz="4" w:space="0" w:color="000000"/>
            </w:tcBorders>
            <w:vAlign w:val="center"/>
            <w:hideMark/>
          </w:tcPr>
          <w:p w14:paraId="1D8062DF" w14:textId="77777777" w:rsidR="006A6D72" w:rsidRPr="006A6D72" w:rsidRDefault="006A6D72" w:rsidP="006A6D72">
            <w:pPr>
              <w:jc w:val="center"/>
              <w:rPr>
                <w:rFonts w:ascii="Calibri" w:hAnsi="Calibri" w:cs="Calibri"/>
                <w:b/>
                <w:bCs/>
                <w:color w:val="000000"/>
                <w:sz w:val="22"/>
                <w:szCs w:val="22"/>
                <w:lang w:val="pt-BR" w:eastAsia="pt-BR"/>
              </w:rPr>
            </w:pPr>
            <w:r w:rsidRPr="006A6D72">
              <w:rPr>
                <w:rFonts w:ascii="Calibri" w:hAnsi="Calibri" w:cs="Calibri"/>
                <w:b/>
                <w:bCs/>
                <w:color w:val="000000"/>
                <w:sz w:val="22"/>
                <w:szCs w:val="22"/>
                <w:lang w:eastAsia="pt-BR"/>
              </w:rPr>
              <w:t xml:space="preserve"> </w:t>
            </w:r>
            <w:r w:rsidRPr="006A6D72">
              <w:rPr>
                <w:rFonts w:ascii="Calibri" w:hAnsi="Calibri" w:cs="Calibri"/>
                <w:b/>
                <w:bCs/>
                <w:color w:val="000000"/>
                <w:sz w:val="22"/>
                <w:szCs w:val="22"/>
                <w:lang w:val="pt-BR" w:eastAsia="pt-BR"/>
              </w:rPr>
              <w:t xml:space="preserve">$                                                                                                                                                                                                                                              504,686,053.60 </w:t>
            </w:r>
          </w:p>
        </w:tc>
      </w:tr>
      <w:tr w:rsidR="006A6D72" w:rsidRPr="006A6D72" w14:paraId="2EACE590" w14:textId="77777777" w:rsidTr="001E3161">
        <w:trPr>
          <w:trHeight w:val="290"/>
          <w:jc w:val="center"/>
        </w:trPr>
        <w:tc>
          <w:tcPr>
            <w:tcW w:w="3261" w:type="dxa"/>
            <w:tcBorders>
              <w:top w:val="nil"/>
              <w:left w:val="single" w:sz="4" w:space="0" w:color="auto"/>
              <w:bottom w:val="single" w:sz="4" w:space="0" w:color="auto"/>
              <w:right w:val="single" w:sz="4" w:space="0" w:color="auto"/>
            </w:tcBorders>
            <w:shd w:val="clear" w:color="000000" w:fill="002060"/>
            <w:noWrap/>
            <w:vAlign w:val="center"/>
            <w:hideMark/>
          </w:tcPr>
          <w:p w14:paraId="67E3A252" w14:textId="77777777" w:rsidR="006A6D72" w:rsidRPr="006A6D72" w:rsidRDefault="006A6D72" w:rsidP="006A6D72">
            <w:pPr>
              <w:jc w:val="center"/>
              <w:rPr>
                <w:rFonts w:ascii="Calibri" w:hAnsi="Calibri" w:cs="Calibri"/>
                <w:b/>
                <w:bCs/>
                <w:color w:val="FFFFFF"/>
                <w:sz w:val="22"/>
                <w:szCs w:val="22"/>
                <w:lang w:val="pt-BR" w:eastAsia="pt-BR"/>
              </w:rPr>
            </w:pPr>
            <w:r w:rsidRPr="006A6D72">
              <w:rPr>
                <w:rFonts w:ascii="Calibri" w:hAnsi="Calibri" w:cs="Calibri"/>
                <w:b/>
                <w:bCs/>
                <w:color w:val="FFFFFF"/>
                <w:sz w:val="22"/>
                <w:szCs w:val="22"/>
                <w:lang w:val="pt-BR" w:eastAsia="pt-BR"/>
              </w:rPr>
              <w:lastRenderedPageBreak/>
              <w:t>TOTAL DONATIONS</w:t>
            </w:r>
          </w:p>
        </w:tc>
        <w:tc>
          <w:tcPr>
            <w:tcW w:w="10490" w:type="dxa"/>
            <w:gridSpan w:val="4"/>
            <w:tcBorders>
              <w:top w:val="single" w:sz="4" w:space="0" w:color="auto"/>
              <w:left w:val="nil"/>
              <w:bottom w:val="single" w:sz="4" w:space="0" w:color="auto"/>
              <w:right w:val="single" w:sz="4" w:space="0" w:color="000000"/>
            </w:tcBorders>
            <w:vAlign w:val="center"/>
            <w:hideMark/>
          </w:tcPr>
          <w:p w14:paraId="22D70A25" w14:textId="77777777" w:rsidR="006A6D72" w:rsidRPr="006A6D72" w:rsidRDefault="006A6D72" w:rsidP="006A6D72">
            <w:pPr>
              <w:jc w:val="center"/>
              <w:rPr>
                <w:rFonts w:ascii="Calibri" w:hAnsi="Calibri" w:cs="Calibri"/>
                <w:b/>
                <w:bCs/>
                <w:color w:val="000000"/>
                <w:sz w:val="22"/>
                <w:szCs w:val="22"/>
                <w:lang w:val="pt-BR" w:eastAsia="pt-BR"/>
              </w:rPr>
            </w:pPr>
            <w:r w:rsidRPr="006A6D72">
              <w:rPr>
                <w:rFonts w:ascii="Calibri" w:hAnsi="Calibri" w:cs="Calibri"/>
                <w:b/>
                <w:bCs/>
                <w:color w:val="000000"/>
                <w:sz w:val="22"/>
                <w:szCs w:val="22"/>
                <w:lang w:val="pt-BR" w:eastAsia="pt-BR"/>
              </w:rPr>
              <w:t xml:space="preserve"> $                                                                                                                                                                                                                                            2,263,272,912.23 </w:t>
            </w:r>
          </w:p>
        </w:tc>
      </w:tr>
    </w:tbl>
    <w:p w14:paraId="3B14AF3E" w14:textId="093A15E0" w:rsidR="00077EE2" w:rsidRDefault="00077EE2" w:rsidP="385513F6">
      <w:pPr>
        <w:tabs>
          <w:tab w:val="left" w:pos="1695"/>
        </w:tabs>
        <w:rPr>
          <w:rFonts w:cs="Arial"/>
          <w:sz w:val="22"/>
          <w:szCs w:val="22"/>
        </w:rPr>
      </w:pPr>
    </w:p>
    <w:p w14:paraId="7A14C8A2" w14:textId="0D30E5D3" w:rsidR="00732912" w:rsidRDefault="18C5C6E4" w:rsidP="00A63B6C">
      <w:pPr>
        <w:tabs>
          <w:tab w:val="left" w:pos="1695"/>
        </w:tabs>
        <w:jc w:val="center"/>
        <w:rPr>
          <w:rFonts w:cs="Arial"/>
          <w:sz w:val="22"/>
          <w:szCs w:val="22"/>
        </w:rPr>
      </w:pPr>
      <w:r w:rsidRPr="385513F6">
        <w:rPr>
          <w:rFonts w:cs="Arial"/>
          <w:sz w:val="22"/>
          <w:szCs w:val="22"/>
        </w:rPr>
        <w:t>Souce</w:t>
      </w:r>
      <w:r w:rsidRPr="008D7D46">
        <w:rPr>
          <w:rFonts w:cs="Arial"/>
          <w:sz w:val="22"/>
          <w:szCs w:val="22"/>
        </w:rPr>
        <w:t xml:space="preserve">: </w:t>
      </w:r>
      <w:r w:rsidR="5A6B40B9" w:rsidRPr="008D7D46">
        <w:rPr>
          <w:rFonts w:cs="Arial"/>
          <w:sz w:val="22"/>
          <w:szCs w:val="22"/>
        </w:rPr>
        <w:t xml:space="preserve"> Amazon Fund donations we</w:t>
      </w:r>
      <w:r w:rsidR="5A6B40B9">
        <w:rPr>
          <w:rFonts w:cs="Arial"/>
          <w:sz w:val="22"/>
          <w:szCs w:val="22"/>
        </w:rPr>
        <w:t xml:space="preserve">bpage </w:t>
      </w:r>
      <w:r w:rsidR="04FBB2A5">
        <w:rPr>
          <w:rFonts w:cs="Arial"/>
          <w:sz w:val="22"/>
          <w:szCs w:val="22"/>
        </w:rPr>
        <w:t>(last accessed in</w:t>
      </w:r>
      <w:r w:rsidR="24B7DEB8">
        <w:rPr>
          <w:rFonts w:cs="Arial"/>
          <w:sz w:val="22"/>
          <w:szCs w:val="22"/>
        </w:rPr>
        <w:t xml:space="preserve"> 25 of March 2026</w:t>
      </w:r>
      <w:r w:rsidR="04FBB2A5">
        <w:rPr>
          <w:rFonts w:cs="Arial"/>
          <w:sz w:val="22"/>
          <w:szCs w:val="22"/>
        </w:rPr>
        <w:t xml:space="preserve"> here: </w:t>
      </w:r>
      <w:hyperlink r:id="rId34" w:history="1">
        <w:r w:rsidR="5A6B40B9" w:rsidRPr="008D7D46">
          <w:rPr>
            <w:rStyle w:val="Hyperlink"/>
            <w:rFonts w:cs="Arial"/>
            <w:sz w:val="22"/>
            <w:szCs w:val="22"/>
          </w:rPr>
          <w:t>Donations</w:t>
        </w:r>
      </w:hyperlink>
      <w:r w:rsidR="04FBB2A5">
        <w:rPr>
          <w:rFonts w:cs="Arial"/>
          <w:sz w:val="22"/>
          <w:szCs w:val="22"/>
        </w:rPr>
        <w:t>)</w:t>
      </w:r>
    </w:p>
    <w:p w14:paraId="219491E8" w14:textId="77777777" w:rsidR="00A63B6C" w:rsidRDefault="00A63B6C" w:rsidP="00A63B6C">
      <w:pPr>
        <w:tabs>
          <w:tab w:val="left" w:pos="1695"/>
        </w:tabs>
        <w:jc w:val="center"/>
      </w:pPr>
    </w:p>
    <w:tbl>
      <w:tblPr>
        <w:tblStyle w:val="TableGrid"/>
        <w:tblW w:w="15488" w:type="dxa"/>
        <w:tblLook w:val="04A0" w:firstRow="1" w:lastRow="0" w:firstColumn="1" w:lastColumn="0" w:noHBand="0" w:noVBand="1"/>
      </w:tblPr>
      <w:tblGrid>
        <w:gridCol w:w="15488"/>
      </w:tblGrid>
      <w:tr w:rsidR="00E35FC5" w14:paraId="57B8356E" w14:textId="77777777" w:rsidTr="348AA99E">
        <w:trPr>
          <w:trHeight w:val="505"/>
        </w:trPr>
        <w:tc>
          <w:tcPr>
            <w:tcW w:w="15488" w:type="dxa"/>
            <w:shd w:val="clear" w:color="auto" w:fill="DEEAF6" w:themeFill="accent5" w:themeFillTint="33"/>
          </w:tcPr>
          <w:p w14:paraId="6B8B3D36" w14:textId="76E99562" w:rsidR="00E35FC5" w:rsidRDefault="21E553B3" w:rsidP="4E01E057">
            <w:pPr>
              <w:jc w:val="both"/>
              <w:rPr>
                <w:rStyle w:val="Heading1Char"/>
                <w:rFonts w:ascii="Arial" w:hAnsi="Arial" w:cs="Arial"/>
                <w:b/>
                <w:bCs/>
                <w:color w:val="auto"/>
              </w:rPr>
            </w:pPr>
            <w:bookmarkStart w:id="15" w:name="_Toc1247047115"/>
            <w:bookmarkStart w:id="16" w:name="_Toc396964705"/>
            <w:r w:rsidRPr="348AA99E">
              <w:rPr>
                <w:rStyle w:val="Heading1Char"/>
                <w:rFonts w:ascii="Arial" w:hAnsi="Arial" w:cs="Arial"/>
                <w:b/>
                <w:bCs/>
                <w:color w:val="auto"/>
              </w:rPr>
              <w:t>ANNEX 2 –</w:t>
            </w:r>
            <w:r w:rsidR="003CAF80" w:rsidRPr="348AA99E">
              <w:rPr>
                <w:rStyle w:val="Heading1Char"/>
                <w:rFonts w:ascii="Arial" w:hAnsi="Arial" w:cs="Arial"/>
                <w:b/>
                <w:bCs/>
                <w:color w:val="auto"/>
              </w:rPr>
              <w:t xml:space="preserve"> </w:t>
            </w:r>
            <w:r w:rsidRPr="348AA99E">
              <w:rPr>
                <w:rStyle w:val="Heading1Char"/>
                <w:rFonts w:ascii="Arial" w:hAnsi="Arial" w:cs="Arial"/>
                <w:b/>
                <w:bCs/>
                <w:color w:val="auto"/>
              </w:rPr>
              <w:t>DONATION</w:t>
            </w:r>
            <w:r w:rsidR="003CAF80" w:rsidRPr="348AA99E">
              <w:rPr>
                <w:rStyle w:val="Heading1Char"/>
                <w:rFonts w:ascii="Arial" w:hAnsi="Arial" w:cs="Arial"/>
                <w:b/>
                <w:bCs/>
                <w:color w:val="auto"/>
              </w:rPr>
              <w:t>S TRADED PER EMISSIONS REDUCED</w:t>
            </w:r>
            <w:bookmarkEnd w:id="15"/>
            <w:bookmarkEnd w:id="16"/>
          </w:p>
        </w:tc>
      </w:tr>
    </w:tbl>
    <w:p w14:paraId="50E69DB1" w14:textId="4F91B218" w:rsidR="00E35FC5" w:rsidRDefault="00E35FC5" w:rsidP="00E35FC5">
      <w:pPr>
        <w:jc w:val="both"/>
        <w:rPr>
          <w:rFonts w:cs="Arial"/>
          <w:bCs/>
          <w:sz w:val="22"/>
          <w:szCs w:val="22"/>
        </w:rPr>
      </w:pPr>
    </w:p>
    <w:tbl>
      <w:tblPr>
        <w:tblW w:w="14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0"/>
        <w:gridCol w:w="2280"/>
        <w:gridCol w:w="1260"/>
        <w:gridCol w:w="1980"/>
        <w:gridCol w:w="1060"/>
        <w:gridCol w:w="2280"/>
        <w:gridCol w:w="2280"/>
        <w:gridCol w:w="2280"/>
      </w:tblGrid>
      <w:tr w:rsidR="000D6AA9" w:rsidRPr="000D6AA9" w14:paraId="0AD1C723" w14:textId="77777777" w:rsidTr="6405E8E0">
        <w:trPr>
          <w:trHeight w:val="840"/>
          <w:jc w:val="center"/>
        </w:trPr>
        <w:tc>
          <w:tcPr>
            <w:tcW w:w="1100" w:type="dxa"/>
            <w:shd w:val="clear" w:color="auto" w:fill="002060"/>
            <w:vAlign w:val="center"/>
            <w:hideMark/>
          </w:tcPr>
          <w:p w14:paraId="0C6F4E55" w14:textId="77777777" w:rsidR="000D6AA9" w:rsidRPr="000D6AA9" w:rsidRDefault="000D6AA9" w:rsidP="000D6AA9">
            <w:pPr>
              <w:jc w:val="center"/>
              <w:rPr>
                <w:rFonts w:ascii="Calibri" w:hAnsi="Calibri" w:cs="Calibri"/>
                <w:b/>
                <w:bCs/>
                <w:color w:val="FFFFFF"/>
                <w:sz w:val="22"/>
                <w:szCs w:val="22"/>
                <w:lang w:val="pt-BR" w:eastAsia="pt-BR"/>
              </w:rPr>
            </w:pPr>
            <w:r w:rsidRPr="000D6AA9">
              <w:rPr>
                <w:rFonts w:ascii="Calibri" w:hAnsi="Calibri" w:cs="Calibri"/>
                <w:b/>
                <w:bCs/>
                <w:color w:val="FFFFFF"/>
                <w:sz w:val="22"/>
                <w:szCs w:val="22"/>
                <w:lang w:val="pt-BR" w:eastAsia="pt-BR"/>
              </w:rPr>
              <w:t>Year of Emissions Reduction</w:t>
            </w:r>
          </w:p>
        </w:tc>
        <w:tc>
          <w:tcPr>
            <w:tcW w:w="2280" w:type="dxa"/>
            <w:shd w:val="clear" w:color="auto" w:fill="002060"/>
            <w:vAlign w:val="center"/>
            <w:hideMark/>
          </w:tcPr>
          <w:p w14:paraId="251CDD5C" w14:textId="77777777" w:rsidR="000D6AA9" w:rsidRPr="000D6AA9" w:rsidRDefault="000D6AA9" w:rsidP="000D6AA9">
            <w:pPr>
              <w:jc w:val="center"/>
              <w:rPr>
                <w:rFonts w:ascii="Calibri" w:hAnsi="Calibri" w:cs="Calibri"/>
                <w:b/>
                <w:bCs/>
                <w:color w:val="FFFFFF"/>
                <w:sz w:val="22"/>
                <w:szCs w:val="22"/>
                <w:lang w:val="pt-BR" w:eastAsia="pt-BR"/>
              </w:rPr>
            </w:pPr>
            <w:r w:rsidRPr="000D6AA9">
              <w:rPr>
                <w:rFonts w:ascii="Calibri" w:hAnsi="Calibri" w:cs="Calibri"/>
                <w:b/>
                <w:bCs/>
                <w:color w:val="FFFFFF"/>
                <w:sz w:val="22"/>
                <w:szCs w:val="22"/>
                <w:lang w:val="pt-BR" w:eastAsia="pt-BR"/>
              </w:rPr>
              <w:t>Total Emission Reduction (tCO2)</w:t>
            </w:r>
          </w:p>
        </w:tc>
        <w:tc>
          <w:tcPr>
            <w:tcW w:w="1260" w:type="dxa"/>
            <w:shd w:val="clear" w:color="auto" w:fill="002060"/>
            <w:vAlign w:val="center"/>
            <w:hideMark/>
          </w:tcPr>
          <w:p w14:paraId="5F64DB07" w14:textId="60204726" w:rsidR="000D6AA9" w:rsidRPr="000D6AA9" w:rsidRDefault="000D6AA9" w:rsidP="000D6AA9">
            <w:pPr>
              <w:jc w:val="center"/>
              <w:rPr>
                <w:rFonts w:ascii="Calibri" w:hAnsi="Calibri" w:cs="Calibri"/>
                <w:b/>
                <w:bCs/>
                <w:color w:val="FFFFFF"/>
                <w:sz w:val="22"/>
                <w:szCs w:val="22"/>
                <w:lang w:val="pt-BR" w:eastAsia="pt-BR"/>
              </w:rPr>
            </w:pPr>
            <w:r w:rsidRPr="2BC4F0C6">
              <w:rPr>
                <w:rFonts w:ascii="Calibri" w:hAnsi="Calibri" w:cs="Calibri"/>
                <w:b/>
                <w:bCs/>
                <w:color w:val="FFFFFF" w:themeColor="background1"/>
                <w:sz w:val="22"/>
                <w:szCs w:val="22"/>
                <w:lang w:val="pt-BR" w:eastAsia="pt-BR"/>
              </w:rPr>
              <w:t>Donor</w:t>
            </w:r>
          </w:p>
        </w:tc>
        <w:tc>
          <w:tcPr>
            <w:tcW w:w="1980" w:type="dxa"/>
            <w:shd w:val="clear" w:color="auto" w:fill="002060"/>
            <w:vAlign w:val="center"/>
            <w:hideMark/>
          </w:tcPr>
          <w:p w14:paraId="3B3375C2" w14:textId="77777777" w:rsidR="000D6AA9" w:rsidRPr="000D6AA9" w:rsidRDefault="000D6AA9" w:rsidP="000D6AA9">
            <w:pPr>
              <w:jc w:val="center"/>
              <w:rPr>
                <w:rFonts w:ascii="Calibri" w:hAnsi="Calibri" w:cs="Calibri"/>
                <w:b/>
                <w:bCs/>
                <w:color w:val="FFFFFF"/>
                <w:sz w:val="22"/>
                <w:szCs w:val="22"/>
                <w:lang w:val="pt-BR" w:eastAsia="pt-BR"/>
              </w:rPr>
            </w:pPr>
            <w:r w:rsidRPr="000D6AA9">
              <w:rPr>
                <w:rFonts w:ascii="Calibri" w:hAnsi="Calibri" w:cs="Calibri"/>
                <w:b/>
                <w:bCs/>
                <w:color w:val="FFFFFF"/>
                <w:sz w:val="22"/>
                <w:szCs w:val="22"/>
                <w:lang w:val="pt-BR" w:eastAsia="pt-BR"/>
              </w:rPr>
              <w:t>Traded Reduced Emissions (tCO2)</w:t>
            </w:r>
          </w:p>
        </w:tc>
        <w:tc>
          <w:tcPr>
            <w:tcW w:w="1060" w:type="dxa"/>
            <w:shd w:val="clear" w:color="auto" w:fill="002060"/>
            <w:vAlign w:val="center"/>
            <w:hideMark/>
          </w:tcPr>
          <w:p w14:paraId="403961A1" w14:textId="77777777" w:rsidR="000D6AA9" w:rsidRPr="000D6AA9" w:rsidRDefault="000D6AA9" w:rsidP="000D6AA9">
            <w:pPr>
              <w:jc w:val="center"/>
              <w:rPr>
                <w:rFonts w:ascii="Calibri" w:hAnsi="Calibri" w:cs="Calibri"/>
                <w:b/>
                <w:bCs/>
                <w:color w:val="FFFFFF"/>
                <w:sz w:val="22"/>
                <w:szCs w:val="22"/>
                <w:lang w:val="pt-BR" w:eastAsia="pt-BR"/>
              </w:rPr>
            </w:pPr>
            <w:r w:rsidRPr="000D6AA9">
              <w:rPr>
                <w:rFonts w:ascii="Calibri" w:hAnsi="Calibri" w:cs="Calibri"/>
                <w:b/>
                <w:bCs/>
                <w:color w:val="FFFFFF"/>
                <w:sz w:val="22"/>
                <w:szCs w:val="22"/>
                <w:lang w:val="pt-BR" w:eastAsia="pt-BR"/>
              </w:rPr>
              <w:t>Year of Donation</w:t>
            </w:r>
          </w:p>
        </w:tc>
        <w:tc>
          <w:tcPr>
            <w:tcW w:w="2280" w:type="dxa"/>
            <w:shd w:val="clear" w:color="auto" w:fill="002060"/>
            <w:vAlign w:val="center"/>
            <w:hideMark/>
          </w:tcPr>
          <w:p w14:paraId="74632245" w14:textId="77777777" w:rsidR="000D6AA9" w:rsidRPr="000D6AA9" w:rsidRDefault="000D6AA9" w:rsidP="000D6AA9">
            <w:pPr>
              <w:jc w:val="center"/>
              <w:rPr>
                <w:rFonts w:ascii="Calibri" w:hAnsi="Calibri" w:cs="Calibri"/>
                <w:b/>
                <w:bCs/>
                <w:color w:val="FFFFFF"/>
                <w:sz w:val="22"/>
                <w:szCs w:val="22"/>
                <w:lang w:eastAsia="pt-BR"/>
              </w:rPr>
            </w:pPr>
            <w:r w:rsidRPr="000D6AA9">
              <w:rPr>
                <w:rFonts w:ascii="Calibri" w:hAnsi="Calibri" w:cs="Calibri"/>
                <w:b/>
                <w:bCs/>
                <w:color w:val="FFFFFF"/>
                <w:sz w:val="22"/>
                <w:szCs w:val="22"/>
                <w:lang w:eastAsia="pt-BR"/>
              </w:rPr>
              <w:t>Traded Reduced Emissions/Total Reduced Emissions (%)</w:t>
            </w:r>
          </w:p>
        </w:tc>
        <w:tc>
          <w:tcPr>
            <w:tcW w:w="2280" w:type="dxa"/>
            <w:shd w:val="clear" w:color="auto" w:fill="002060"/>
            <w:vAlign w:val="center"/>
            <w:hideMark/>
          </w:tcPr>
          <w:p w14:paraId="1A26A788" w14:textId="77777777" w:rsidR="000D6AA9" w:rsidRPr="000D6AA9" w:rsidRDefault="000D6AA9" w:rsidP="000D6AA9">
            <w:pPr>
              <w:jc w:val="center"/>
              <w:rPr>
                <w:rFonts w:ascii="Calibri" w:hAnsi="Calibri" w:cs="Calibri"/>
                <w:b/>
                <w:bCs/>
                <w:color w:val="FFFFFF"/>
                <w:sz w:val="22"/>
                <w:szCs w:val="22"/>
                <w:lang w:eastAsia="pt-BR"/>
              </w:rPr>
            </w:pPr>
            <w:r w:rsidRPr="000D6AA9">
              <w:rPr>
                <w:rFonts w:ascii="Calibri" w:hAnsi="Calibri" w:cs="Calibri"/>
                <w:b/>
                <w:bCs/>
                <w:color w:val="FFFFFF"/>
                <w:sz w:val="22"/>
                <w:szCs w:val="22"/>
                <w:lang w:eastAsia="pt-BR"/>
              </w:rPr>
              <w:t>Reduced Emissions yet to be traded (tCO2)</w:t>
            </w:r>
          </w:p>
        </w:tc>
        <w:tc>
          <w:tcPr>
            <w:tcW w:w="2280" w:type="dxa"/>
            <w:shd w:val="clear" w:color="auto" w:fill="002060"/>
            <w:vAlign w:val="center"/>
            <w:hideMark/>
          </w:tcPr>
          <w:p w14:paraId="57F5C6A0" w14:textId="77777777" w:rsidR="000D6AA9" w:rsidRPr="000D6AA9" w:rsidRDefault="000D6AA9" w:rsidP="000D6AA9">
            <w:pPr>
              <w:jc w:val="center"/>
              <w:rPr>
                <w:rFonts w:ascii="Calibri" w:hAnsi="Calibri" w:cs="Calibri"/>
                <w:b/>
                <w:bCs/>
                <w:color w:val="FFFFFF"/>
                <w:sz w:val="22"/>
                <w:szCs w:val="22"/>
                <w:lang w:eastAsia="pt-BR"/>
              </w:rPr>
            </w:pPr>
            <w:r w:rsidRPr="000D6AA9">
              <w:rPr>
                <w:rFonts w:ascii="Calibri" w:hAnsi="Calibri" w:cs="Calibri"/>
                <w:b/>
                <w:bCs/>
                <w:color w:val="FFFFFF"/>
                <w:sz w:val="22"/>
                <w:szCs w:val="22"/>
                <w:lang w:eastAsia="pt-BR"/>
              </w:rPr>
              <w:t>Reduced Emissions yet to be traded (</w:t>
            </w:r>
            <w:r w:rsidRPr="000D6AA9">
              <w:rPr>
                <w:rFonts w:ascii="Calibri" w:hAnsi="Calibri" w:cs="Calibri"/>
                <w:b/>
                <w:bCs/>
                <w:strike/>
                <w:color w:val="FFFFFF"/>
                <w:sz w:val="22"/>
                <w:szCs w:val="22"/>
                <w:lang w:eastAsia="pt-BR"/>
              </w:rPr>
              <w:t>%</w:t>
            </w:r>
            <w:r w:rsidRPr="000D6AA9">
              <w:rPr>
                <w:rFonts w:ascii="Calibri" w:hAnsi="Calibri" w:cs="Calibri"/>
                <w:b/>
                <w:bCs/>
                <w:color w:val="FFFFFF"/>
                <w:sz w:val="22"/>
                <w:szCs w:val="22"/>
                <w:lang w:eastAsia="pt-BR"/>
              </w:rPr>
              <w:t>)</w:t>
            </w:r>
          </w:p>
        </w:tc>
      </w:tr>
      <w:tr w:rsidR="00344C46" w:rsidRPr="000D6AA9" w14:paraId="307C7BE2" w14:textId="77777777" w:rsidTr="6405E8E0">
        <w:trPr>
          <w:trHeight w:val="290"/>
          <w:jc w:val="center"/>
        </w:trPr>
        <w:tc>
          <w:tcPr>
            <w:tcW w:w="1100" w:type="dxa"/>
            <w:vMerge w:val="restart"/>
            <w:shd w:val="clear" w:color="auto" w:fill="FFFFFF" w:themeFill="background1"/>
            <w:noWrap/>
            <w:vAlign w:val="center"/>
            <w:hideMark/>
          </w:tcPr>
          <w:p w14:paraId="2CD1497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2006</w:t>
            </w:r>
          </w:p>
        </w:tc>
        <w:tc>
          <w:tcPr>
            <w:tcW w:w="2280" w:type="dxa"/>
            <w:vMerge w:val="restart"/>
            <w:shd w:val="clear" w:color="auto" w:fill="FFFFFF" w:themeFill="background1"/>
            <w:noWrap/>
            <w:vAlign w:val="center"/>
            <w:hideMark/>
          </w:tcPr>
          <w:p w14:paraId="73FCBD4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200,000,000.00 </w:t>
            </w:r>
          </w:p>
        </w:tc>
        <w:tc>
          <w:tcPr>
            <w:tcW w:w="1260" w:type="dxa"/>
            <w:shd w:val="clear" w:color="auto" w:fill="FFFFFF" w:themeFill="background1"/>
            <w:vAlign w:val="center"/>
            <w:hideMark/>
          </w:tcPr>
          <w:p w14:paraId="41F59B6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065816E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4,192,115.07 </w:t>
            </w:r>
          </w:p>
        </w:tc>
        <w:tc>
          <w:tcPr>
            <w:tcW w:w="1060" w:type="dxa"/>
            <w:shd w:val="clear" w:color="auto" w:fill="FFFFFF" w:themeFill="background1"/>
            <w:noWrap/>
            <w:vAlign w:val="center"/>
            <w:hideMark/>
          </w:tcPr>
          <w:p w14:paraId="7C72D31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2009</w:t>
            </w:r>
          </w:p>
        </w:tc>
        <w:tc>
          <w:tcPr>
            <w:tcW w:w="2280" w:type="dxa"/>
            <w:shd w:val="clear" w:color="auto" w:fill="FFFFFF" w:themeFill="background1"/>
            <w:noWrap/>
            <w:vAlign w:val="center"/>
            <w:hideMark/>
          </w:tcPr>
          <w:p w14:paraId="5C18DDE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2.10%</w:t>
            </w:r>
          </w:p>
        </w:tc>
        <w:tc>
          <w:tcPr>
            <w:tcW w:w="2280" w:type="dxa"/>
            <w:vMerge w:val="restart"/>
            <w:shd w:val="clear" w:color="auto" w:fill="FFFFFF" w:themeFill="background1"/>
            <w:noWrap/>
            <w:vAlign w:val="center"/>
            <w:hideMark/>
          </w:tcPr>
          <w:p w14:paraId="41063BA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174,546,430.54 </w:t>
            </w:r>
          </w:p>
        </w:tc>
        <w:tc>
          <w:tcPr>
            <w:tcW w:w="2280" w:type="dxa"/>
            <w:vMerge w:val="restart"/>
            <w:shd w:val="clear" w:color="auto" w:fill="FFFFFF" w:themeFill="background1"/>
            <w:noWrap/>
            <w:vAlign w:val="center"/>
            <w:hideMark/>
          </w:tcPr>
          <w:p w14:paraId="272AD00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87.27%</w:t>
            </w:r>
          </w:p>
        </w:tc>
      </w:tr>
      <w:tr w:rsidR="006A6D72" w:rsidRPr="000D6AA9" w14:paraId="34E0E5B6" w14:textId="77777777" w:rsidTr="6405E8E0">
        <w:trPr>
          <w:trHeight w:val="290"/>
          <w:jc w:val="center"/>
        </w:trPr>
        <w:tc>
          <w:tcPr>
            <w:tcW w:w="1100" w:type="dxa"/>
            <w:vMerge/>
            <w:vAlign w:val="center"/>
            <w:hideMark/>
          </w:tcPr>
          <w:p w14:paraId="32A95BE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638703C"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5E367F2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6BB9788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5,656,672.90 </w:t>
            </w:r>
          </w:p>
        </w:tc>
        <w:tc>
          <w:tcPr>
            <w:tcW w:w="1060" w:type="dxa"/>
            <w:shd w:val="clear" w:color="auto" w:fill="FFFFFF" w:themeFill="background1"/>
            <w:noWrap/>
            <w:vAlign w:val="center"/>
            <w:hideMark/>
          </w:tcPr>
          <w:p w14:paraId="4550A53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2010</w:t>
            </w:r>
          </w:p>
        </w:tc>
        <w:tc>
          <w:tcPr>
            <w:tcW w:w="2280" w:type="dxa"/>
            <w:shd w:val="clear" w:color="auto" w:fill="FFFFFF" w:themeFill="background1"/>
            <w:noWrap/>
            <w:vAlign w:val="center"/>
            <w:hideMark/>
          </w:tcPr>
          <w:p w14:paraId="41DED2D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2.83%</w:t>
            </w:r>
          </w:p>
        </w:tc>
        <w:tc>
          <w:tcPr>
            <w:tcW w:w="2280" w:type="dxa"/>
            <w:vMerge/>
            <w:vAlign w:val="center"/>
            <w:hideMark/>
          </w:tcPr>
          <w:p w14:paraId="1C4C8F14"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019B27B" w14:textId="77777777" w:rsidR="000D6AA9" w:rsidRPr="000D6AA9" w:rsidRDefault="000D6AA9" w:rsidP="000D6AA9">
            <w:pPr>
              <w:rPr>
                <w:rFonts w:ascii="Calibri" w:hAnsi="Calibri" w:cs="Calibri"/>
                <w:sz w:val="22"/>
                <w:szCs w:val="22"/>
                <w:lang w:val="pt-BR" w:eastAsia="pt-BR"/>
              </w:rPr>
            </w:pPr>
          </w:p>
        </w:tc>
      </w:tr>
      <w:tr w:rsidR="006A6D72" w:rsidRPr="000D6AA9" w14:paraId="4264BACF" w14:textId="77777777" w:rsidTr="6405E8E0">
        <w:trPr>
          <w:trHeight w:val="290"/>
          <w:jc w:val="center"/>
        </w:trPr>
        <w:tc>
          <w:tcPr>
            <w:tcW w:w="1100" w:type="dxa"/>
            <w:vMerge/>
            <w:vAlign w:val="center"/>
            <w:hideMark/>
          </w:tcPr>
          <w:p w14:paraId="32D94678"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4712AC8"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483158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03DE5C0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203,267.00 </w:t>
            </w:r>
          </w:p>
        </w:tc>
        <w:tc>
          <w:tcPr>
            <w:tcW w:w="1060" w:type="dxa"/>
            <w:shd w:val="clear" w:color="auto" w:fill="FFFFFF" w:themeFill="background1"/>
            <w:noWrap/>
            <w:vAlign w:val="center"/>
            <w:hideMark/>
          </w:tcPr>
          <w:p w14:paraId="047C321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2011</w:t>
            </w:r>
          </w:p>
        </w:tc>
        <w:tc>
          <w:tcPr>
            <w:tcW w:w="2280" w:type="dxa"/>
            <w:shd w:val="clear" w:color="auto" w:fill="FFFFFF" w:themeFill="background1"/>
            <w:noWrap/>
            <w:vAlign w:val="center"/>
            <w:hideMark/>
          </w:tcPr>
          <w:p w14:paraId="2B993CE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0.10%</w:t>
            </w:r>
          </w:p>
        </w:tc>
        <w:tc>
          <w:tcPr>
            <w:tcW w:w="2280" w:type="dxa"/>
            <w:vMerge/>
            <w:vAlign w:val="center"/>
            <w:hideMark/>
          </w:tcPr>
          <w:p w14:paraId="30C2EA8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0ACDB45" w14:textId="77777777" w:rsidR="000D6AA9" w:rsidRPr="000D6AA9" w:rsidRDefault="000D6AA9" w:rsidP="000D6AA9">
            <w:pPr>
              <w:rPr>
                <w:rFonts w:ascii="Calibri" w:hAnsi="Calibri" w:cs="Calibri"/>
                <w:sz w:val="22"/>
                <w:szCs w:val="22"/>
                <w:lang w:val="pt-BR" w:eastAsia="pt-BR"/>
              </w:rPr>
            </w:pPr>
          </w:p>
        </w:tc>
      </w:tr>
      <w:tr w:rsidR="006A6D72" w:rsidRPr="000D6AA9" w14:paraId="281DE286" w14:textId="77777777" w:rsidTr="6405E8E0">
        <w:trPr>
          <w:trHeight w:val="290"/>
          <w:jc w:val="center"/>
        </w:trPr>
        <w:tc>
          <w:tcPr>
            <w:tcW w:w="1100" w:type="dxa"/>
            <w:vMerge/>
            <w:vAlign w:val="center"/>
            <w:hideMark/>
          </w:tcPr>
          <w:p w14:paraId="2D5F81C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4016177"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0404ED5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4C121E0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473,604.00 </w:t>
            </w:r>
          </w:p>
        </w:tc>
        <w:tc>
          <w:tcPr>
            <w:tcW w:w="1060" w:type="dxa"/>
            <w:shd w:val="clear" w:color="auto" w:fill="FFFFFF" w:themeFill="background1"/>
            <w:noWrap/>
            <w:vAlign w:val="center"/>
            <w:hideMark/>
          </w:tcPr>
          <w:p w14:paraId="6E16392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2011</w:t>
            </w:r>
          </w:p>
        </w:tc>
        <w:tc>
          <w:tcPr>
            <w:tcW w:w="2280" w:type="dxa"/>
            <w:shd w:val="clear" w:color="auto" w:fill="FFFFFF" w:themeFill="background1"/>
            <w:noWrap/>
            <w:vAlign w:val="center"/>
            <w:hideMark/>
          </w:tcPr>
          <w:p w14:paraId="659B3B6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0.24%</w:t>
            </w:r>
          </w:p>
        </w:tc>
        <w:tc>
          <w:tcPr>
            <w:tcW w:w="2280" w:type="dxa"/>
            <w:vMerge/>
            <w:vAlign w:val="center"/>
            <w:hideMark/>
          </w:tcPr>
          <w:p w14:paraId="0F4294BF"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8510AF4" w14:textId="77777777" w:rsidR="000D6AA9" w:rsidRPr="000D6AA9" w:rsidRDefault="000D6AA9" w:rsidP="000D6AA9">
            <w:pPr>
              <w:rPr>
                <w:rFonts w:ascii="Calibri" w:hAnsi="Calibri" w:cs="Calibri"/>
                <w:sz w:val="22"/>
                <w:szCs w:val="22"/>
                <w:lang w:val="pt-BR" w:eastAsia="pt-BR"/>
              </w:rPr>
            </w:pPr>
          </w:p>
        </w:tc>
      </w:tr>
      <w:tr w:rsidR="006A6D72" w:rsidRPr="000D6AA9" w14:paraId="774F90D8" w14:textId="77777777" w:rsidTr="6405E8E0">
        <w:trPr>
          <w:trHeight w:val="290"/>
          <w:jc w:val="center"/>
        </w:trPr>
        <w:tc>
          <w:tcPr>
            <w:tcW w:w="1100" w:type="dxa"/>
            <w:vMerge/>
            <w:vAlign w:val="center"/>
            <w:hideMark/>
          </w:tcPr>
          <w:p w14:paraId="1D87E4C8"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16085AE"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EF5207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4CEADD7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165,200.00 </w:t>
            </w:r>
          </w:p>
        </w:tc>
        <w:tc>
          <w:tcPr>
            <w:tcW w:w="1060" w:type="dxa"/>
            <w:shd w:val="clear" w:color="auto" w:fill="FFFFFF" w:themeFill="background1"/>
            <w:noWrap/>
            <w:vAlign w:val="center"/>
            <w:hideMark/>
          </w:tcPr>
          <w:p w14:paraId="693F86E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2011</w:t>
            </w:r>
          </w:p>
        </w:tc>
        <w:tc>
          <w:tcPr>
            <w:tcW w:w="2280" w:type="dxa"/>
            <w:shd w:val="clear" w:color="auto" w:fill="FFFFFF" w:themeFill="background1"/>
            <w:noWrap/>
            <w:vAlign w:val="center"/>
            <w:hideMark/>
          </w:tcPr>
          <w:p w14:paraId="452665B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0.08%</w:t>
            </w:r>
          </w:p>
        </w:tc>
        <w:tc>
          <w:tcPr>
            <w:tcW w:w="2280" w:type="dxa"/>
            <w:vMerge/>
            <w:vAlign w:val="center"/>
            <w:hideMark/>
          </w:tcPr>
          <w:p w14:paraId="6D19009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339466C" w14:textId="77777777" w:rsidR="000D6AA9" w:rsidRPr="000D6AA9" w:rsidRDefault="000D6AA9" w:rsidP="000D6AA9">
            <w:pPr>
              <w:rPr>
                <w:rFonts w:ascii="Calibri" w:hAnsi="Calibri" w:cs="Calibri"/>
                <w:sz w:val="22"/>
                <w:szCs w:val="22"/>
                <w:lang w:val="pt-BR" w:eastAsia="pt-BR"/>
              </w:rPr>
            </w:pPr>
          </w:p>
        </w:tc>
      </w:tr>
      <w:tr w:rsidR="006A6D72" w:rsidRPr="000D6AA9" w14:paraId="58771737" w14:textId="77777777" w:rsidTr="6405E8E0">
        <w:trPr>
          <w:trHeight w:val="290"/>
          <w:jc w:val="center"/>
        </w:trPr>
        <w:tc>
          <w:tcPr>
            <w:tcW w:w="1100" w:type="dxa"/>
            <w:vMerge/>
            <w:vAlign w:val="center"/>
            <w:hideMark/>
          </w:tcPr>
          <w:p w14:paraId="4274B929"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2F03C21"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253F767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0EB14B3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17,750.00 </w:t>
            </w:r>
          </w:p>
        </w:tc>
        <w:tc>
          <w:tcPr>
            <w:tcW w:w="1060" w:type="dxa"/>
            <w:shd w:val="clear" w:color="auto" w:fill="FFFFFF" w:themeFill="background1"/>
            <w:noWrap/>
            <w:vAlign w:val="center"/>
            <w:hideMark/>
          </w:tcPr>
          <w:p w14:paraId="42A034F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2012</w:t>
            </w:r>
          </w:p>
        </w:tc>
        <w:tc>
          <w:tcPr>
            <w:tcW w:w="2280" w:type="dxa"/>
            <w:shd w:val="clear" w:color="auto" w:fill="FFFFFF" w:themeFill="background1"/>
            <w:noWrap/>
            <w:vAlign w:val="center"/>
            <w:hideMark/>
          </w:tcPr>
          <w:p w14:paraId="171D688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5E3F2F92"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910E6E8" w14:textId="77777777" w:rsidR="000D6AA9" w:rsidRPr="000D6AA9" w:rsidRDefault="000D6AA9" w:rsidP="000D6AA9">
            <w:pPr>
              <w:rPr>
                <w:rFonts w:ascii="Calibri" w:hAnsi="Calibri" w:cs="Calibri"/>
                <w:sz w:val="22"/>
                <w:szCs w:val="22"/>
                <w:lang w:val="pt-BR" w:eastAsia="pt-BR"/>
              </w:rPr>
            </w:pPr>
          </w:p>
        </w:tc>
      </w:tr>
      <w:tr w:rsidR="006A6D72" w:rsidRPr="000D6AA9" w14:paraId="67B3EF7B" w14:textId="77777777" w:rsidTr="6405E8E0">
        <w:trPr>
          <w:trHeight w:val="290"/>
          <w:jc w:val="center"/>
        </w:trPr>
        <w:tc>
          <w:tcPr>
            <w:tcW w:w="1100" w:type="dxa"/>
            <w:vMerge/>
            <w:vAlign w:val="center"/>
            <w:hideMark/>
          </w:tcPr>
          <w:p w14:paraId="6BC27703"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E5CACB9"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45AE7C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0E7AD4C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30,051.00 </w:t>
            </w:r>
          </w:p>
        </w:tc>
        <w:tc>
          <w:tcPr>
            <w:tcW w:w="1060" w:type="dxa"/>
            <w:shd w:val="clear" w:color="auto" w:fill="FFFFFF" w:themeFill="background1"/>
            <w:noWrap/>
            <w:vAlign w:val="center"/>
            <w:hideMark/>
          </w:tcPr>
          <w:p w14:paraId="19427A9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2012</w:t>
            </w:r>
          </w:p>
        </w:tc>
        <w:tc>
          <w:tcPr>
            <w:tcW w:w="2280" w:type="dxa"/>
            <w:shd w:val="clear" w:color="auto" w:fill="FFFFFF" w:themeFill="background1"/>
            <w:noWrap/>
            <w:vAlign w:val="center"/>
            <w:hideMark/>
          </w:tcPr>
          <w:p w14:paraId="2665BC9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28009625"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98CC024" w14:textId="77777777" w:rsidR="000D6AA9" w:rsidRPr="000D6AA9" w:rsidRDefault="000D6AA9" w:rsidP="000D6AA9">
            <w:pPr>
              <w:rPr>
                <w:rFonts w:ascii="Calibri" w:hAnsi="Calibri" w:cs="Calibri"/>
                <w:sz w:val="22"/>
                <w:szCs w:val="22"/>
                <w:lang w:val="pt-BR" w:eastAsia="pt-BR"/>
              </w:rPr>
            </w:pPr>
          </w:p>
        </w:tc>
      </w:tr>
      <w:tr w:rsidR="006A6D72" w:rsidRPr="000D6AA9" w14:paraId="552E3A61" w14:textId="77777777" w:rsidTr="6405E8E0">
        <w:trPr>
          <w:trHeight w:val="290"/>
          <w:jc w:val="center"/>
        </w:trPr>
        <w:tc>
          <w:tcPr>
            <w:tcW w:w="1100" w:type="dxa"/>
            <w:vMerge/>
            <w:vAlign w:val="center"/>
            <w:hideMark/>
          </w:tcPr>
          <w:p w14:paraId="7CF729A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106FCE9"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7421447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3B4D8B6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17,031.00 </w:t>
            </w:r>
          </w:p>
        </w:tc>
        <w:tc>
          <w:tcPr>
            <w:tcW w:w="1060" w:type="dxa"/>
            <w:shd w:val="clear" w:color="auto" w:fill="FFFFFF" w:themeFill="background1"/>
            <w:noWrap/>
            <w:vAlign w:val="center"/>
            <w:hideMark/>
          </w:tcPr>
          <w:p w14:paraId="28EA1BE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2012</w:t>
            </w:r>
          </w:p>
        </w:tc>
        <w:tc>
          <w:tcPr>
            <w:tcW w:w="2280" w:type="dxa"/>
            <w:shd w:val="clear" w:color="auto" w:fill="FFFFFF" w:themeFill="background1"/>
            <w:noWrap/>
            <w:vAlign w:val="center"/>
            <w:hideMark/>
          </w:tcPr>
          <w:p w14:paraId="383C4D5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7C6F20A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E45572D" w14:textId="77777777" w:rsidR="000D6AA9" w:rsidRPr="000D6AA9" w:rsidRDefault="000D6AA9" w:rsidP="000D6AA9">
            <w:pPr>
              <w:rPr>
                <w:rFonts w:ascii="Calibri" w:hAnsi="Calibri" w:cs="Calibri"/>
                <w:sz w:val="22"/>
                <w:szCs w:val="22"/>
                <w:lang w:val="pt-BR" w:eastAsia="pt-BR"/>
              </w:rPr>
            </w:pPr>
          </w:p>
        </w:tc>
      </w:tr>
      <w:tr w:rsidR="006A6D72" w:rsidRPr="000D6AA9" w14:paraId="6D8E80C0" w14:textId="77777777" w:rsidTr="6405E8E0">
        <w:trPr>
          <w:trHeight w:val="290"/>
          <w:jc w:val="center"/>
        </w:trPr>
        <w:tc>
          <w:tcPr>
            <w:tcW w:w="1100" w:type="dxa"/>
            <w:vMerge/>
            <w:vAlign w:val="center"/>
            <w:hideMark/>
          </w:tcPr>
          <w:p w14:paraId="69827DB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E1CE311"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453FCF0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3BF52C4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9,029,815.00 </w:t>
            </w:r>
          </w:p>
        </w:tc>
        <w:tc>
          <w:tcPr>
            <w:tcW w:w="1060" w:type="dxa"/>
            <w:shd w:val="clear" w:color="auto" w:fill="FFFFFF" w:themeFill="background1"/>
            <w:noWrap/>
            <w:vAlign w:val="center"/>
            <w:hideMark/>
          </w:tcPr>
          <w:p w14:paraId="47B1AF7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2012</w:t>
            </w:r>
          </w:p>
        </w:tc>
        <w:tc>
          <w:tcPr>
            <w:tcW w:w="2280" w:type="dxa"/>
            <w:shd w:val="clear" w:color="auto" w:fill="FFFFFF" w:themeFill="background1"/>
            <w:noWrap/>
            <w:vAlign w:val="center"/>
            <w:hideMark/>
          </w:tcPr>
          <w:p w14:paraId="06A516C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4.51%</w:t>
            </w:r>
          </w:p>
        </w:tc>
        <w:tc>
          <w:tcPr>
            <w:tcW w:w="2280" w:type="dxa"/>
            <w:vMerge/>
            <w:vAlign w:val="center"/>
            <w:hideMark/>
          </w:tcPr>
          <w:p w14:paraId="066708F7"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9CFA234" w14:textId="77777777" w:rsidR="000D6AA9" w:rsidRPr="000D6AA9" w:rsidRDefault="000D6AA9" w:rsidP="000D6AA9">
            <w:pPr>
              <w:rPr>
                <w:rFonts w:ascii="Calibri" w:hAnsi="Calibri" w:cs="Calibri"/>
                <w:sz w:val="22"/>
                <w:szCs w:val="22"/>
                <w:lang w:val="pt-BR" w:eastAsia="pt-BR"/>
              </w:rPr>
            </w:pPr>
          </w:p>
        </w:tc>
      </w:tr>
      <w:tr w:rsidR="006A6D72" w:rsidRPr="000D6AA9" w14:paraId="7C7892BE" w14:textId="77777777" w:rsidTr="6405E8E0">
        <w:trPr>
          <w:trHeight w:val="290"/>
          <w:jc w:val="center"/>
        </w:trPr>
        <w:tc>
          <w:tcPr>
            <w:tcW w:w="1100" w:type="dxa"/>
            <w:vMerge/>
            <w:vAlign w:val="center"/>
            <w:hideMark/>
          </w:tcPr>
          <w:p w14:paraId="0EEE3A1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43847D2"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5E28229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44C4233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3,563,456.00 </w:t>
            </w:r>
          </w:p>
        </w:tc>
        <w:tc>
          <w:tcPr>
            <w:tcW w:w="1060" w:type="dxa"/>
            <w:shd w:val="clear" w:color="auto" w:fill="FFFFFF" w:themeFill="background1"/>
            <w:noWrap/>
            <w:vAlign w:val="center"/>
            <w:hideMark/>
          </w:tcPr>
          <w:p w14:paraId="3387FAC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2012</w:t>
            </w:r>
          </w:p>
        </w:tc>
        <w:tc>
          <w:tcPr>
            <w:tcW w:w="2280" w:type="dxa"/>
            <w:shd w:val="clear" w:color="auto" w:fill="FFFFFF" w:themeFill="background1"/>
            <w:noWrap/>
            <w:vAlign w:val="center"/>
            <w:hideMark/>
          </w:tcPr>
          <w:p w14:paraId="02AD740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1.78%</w:t>
            </w:r>
          </w:p>
        </w:tc>
        <w:tc>
          <w:tcPr>
            <w:tcW w:w="2280" w:type="dxa"/>
            <w:vMerge/>
            <w:vAlign w:val="center"/>
            <w:hideMark/>
          </w:tcPr>
          <w:p w14:paraId="5349C793"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07A3CBA" w14:textId="77777777" w:rsidR="000D6AA9" w:rsidRPr="000D6AA9" w:rsidRDefault="000D6AA9" w:rsidP="000D6AA9">
            <w:pPr>
              <w:rPr>
                <w:rFonts w:ascii="Calibri" w:hAnsi="Calibri" w:cs="Calibri"/>
                <w:sz w:val="22"/>
                <w:szCs w:val="22"/>
                <w:lang w:val="pt-BR" w:eastAsia="pt-BR"/>
              </w:rPr>
            </w:pPr>
          </w:p>
        </w:tc>
      </w:tr>
      <w:tr w:rsidR="006A6D72" w:rsidRPr="000D6AA9" w14:paraId="1E44FDA5" w14:textId="77777777" w:rsidTr="6405E8E0">
        <w:trPr>
          <w:trHeight w:val="290"/>
          <w:jc w:val="center"/>
        </w:trPr>
        <w:tc>
          <w:tcPr>
            <w:tcW w:w="1100" w:type="dxa"/>
            <w:vMerge/>
            <w:vAlign w:val="center"/>
            <w:hideMark/>
          </w:tcPr>
          <w:p w14:paraId="38A287C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E4071DA"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95CA2B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11DC381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33,457.65 </w:t>
            </w:r>
          </w:p>
        </w:tc>
        <w:tc>
          <w:tcPr>
            <w:tcW w:w="1060" w:type="dxa"/>
            <w:shd w:val="clear" w:color="auto" w:fill="FFFFFF" w:themeFill="background1"/>
            <w:noWrap/>
            <w:vAlign w:val="center"/>
            <w:hideMark/>
          </w:tcPr>
          <w:p w14:paraId="4861188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4FF7FAF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7764C254"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F800B78" w14:textId="77777777" w:rsidR="000D6AA9" w:rsidRPr="000D6AA9" w:rsidRDefault="000D6AA9" w:rsidP="000D6AA9">
            <w:pPr>
              <w:rPr>
                <w:rFonts w:ascii="Calibri" w:hAnsi="Calibri" w:cs="Calibri"/>
                <w:sz w:val="22"/>
                <w:szCs w:val="22"/>
                <w:lang w:val="pt-BR" w:eastAsia="pt-BR"/>
              </w:rPr>
            </w:pPr>
          </w:p>
        </w:tc>
      </w:tr>
      <w:tr w:rsidR="006A6D72" w:rsidRPr="000D6AA9" w14:paraId="61ADEB81" w14:textId="77777777" w:rsidTr="6405E8E0">
        <w:trPr>
          <w:trHeight w:val="290"/>
          <w:jc w:val="center"/>
        </w:trPr>
        <w:tc>
          <w:tcPr>
            <w:tcW w:w="1100" w:type="dxa"/>
            <w:vMerge/>
            <w:vAlign w:val="center"/>
            <w:hideMark/>
          </w:tcPr>
          <w:p w14:paraId="57C370F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FD0AAC2"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0333D32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76396B8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35,447.00 </w:t>
            </w:r>
          </w:p>
        </w:tc>
        <w:tc>
          <w:tcPr>
            <w:tcW w:w="1060" w:type="dxa"/>
            <w:shd w:val="clear" w:color="auto" w:fill="FFFFFF" w:themeFill="background1"/>
            <w:noWrap/>
            <w:vAlign w:val="center"/>
            <w:hideMark/>
          </w:tcPr>
          <w:p w14:paraId="13DF998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04128FE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5727C7B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C26A5A8" w14:textId="77777777" w:rsidR="000D6AA9" w:rsidRPr="000D6AA9" w:rsidRDefault="000D6AA9" w:rsidP="000D6AA9">
            <w:pPr>
              <w:rPr>
                <w:rFonts w:ascii="Calibri" w:hAnsi="Calibri" w:cs="Calibri"/>
                <w:sz w:val="22"/>
                <w:szCs w:val="22"/>
                <w:lang w:val="pt-BR" w:eastAsia="pt-BR"/>
              </w:rPr>
            </w:pPr>
          </w:p>
        </w:tc>
      </w:tr>
      <w:tr w:rsidR="006A6D72" w:rsidRPr="000D6AA9" w14:paraId="34F9B437" w14:textId="77777777" w:rsidTr="6405E8E0">
        <w:trPr>
          <w:trHeight w:val="290"/>
          <w:jc w:val="center"/>
        </w:trPr>
        <w:tc>
          <w:tcPr>
            <w:tcW w:w="1100" w:type="dxa"/>
            <w:vMerge/>
            <w:vAlign w:val="center"/>
            <w:hideMark/>
          </w:tcPr>
          <w:p w14:paraId="6830AD05"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E6A8E01"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48D6998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BCB94D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30,131.00 </w:t>
            </w:r>
          </w:p>
        </w:tc>
        <w:tc>
          <w:tcPr>
            <w:tcW w:w="1060" w:type="dxa"/>
            <w:shd w:val="clear" w:color="auto" w:fill="FFFFFF" w:themeFill="background1"/>
            <w:noWrap/>
            <w:vAlign w:val="center"/>
            <w:hideMark/>
          </w:tcPr>
          <w:p w14:paraId="7C1B12E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35B0939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521BBF55"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D87FCCB" w14:textId="77777777" w:rsidR="000D6AA9" w:rsidRPr="000D6AA9" w:rsidRDefault="000D6AA9" w:rsidP="000D6AA9">
            <w:pPr>
              <w:rPr>
                <w:rFonts w:ascii="Calibri" w:hAnsi="Calibri" w:cs="Calibri"/>
                <w:sz w:val="22"/>
                <w:szCs w:val="22"/>
                <w:lang w:val="pt-BR" w:eastAsia="pt-BR"/>
              </w:rPr>
            </w:pPr>
          </w:p>
        </w:tc>
      </w:tr>
      <w:tr w:rsidR="006A6D72" w:rsidRPr="000D6AA9" w14:paraId="0FEBA08F" w14:textId="77777777" w:rsidTr="6405E8E0">
        <w:trPr>
          <w:trHeight w:val="290"/>
          <w:jc w:val="center"/>
        </w:trPr>
        <w:tc>
          <w:tcPr>
            <w:tcW w:w="1100" w:type="dxa"/>
            <w:vMerge/>
            <w:vAlign w:val="center"/>
            <w:hideMark/>
          </w:tcPr>
          <w:p w14:paraId="6A836BD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ECDB482"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4492B40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4B11FB8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1,468,890.00 </w:t>
            </w:r>
          </w:p>
        </w:tc>
        <w:tc>
          <w:tcPr>
            <w:tcW w:w="1060" w:type="dxa"/>
            <w:shd w:val="clear" w:color="auto" w:fill="FFFFFF" w:themeFill="background1"/>
            <w:noWrap/>
            <w:vAlign w:val="center"/>
            <w:hideMark/>
          </w:tcPr>
          <w:p w14:paraId="0BEAB18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45AA235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0.73%</w:t>
            </w:r>
          </w:p>
        </w:tc>
        <w:tc>
          <w:tcPr>
            <w:tcW w:w="2280" w:type="dxa"/>
            <w:vMerge/>
            <w:vAlign w:val="center"/>
            <w:hideMark/>
          </w:tcPr>
          <w:p w14:paraId="2B1ADEDB"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0E44303" w14:textId="77777777" w:rsidR="000D6AA9" w:rsidRPr="000D6AA9" w:rsidRDefault="000D6AA9" w:rsidP="000D6AA9">
            <w:pPr>
              <w:rPr>
                <w:rFonts w:ascii="Calibri" w:hAnsi="Calibri" w:cs="Calibri"/>
                <w:sz w:val="22"/>
                <w:szCs w:val="22"/>
                <w:lang w:val="pt-BR" w:eastAsia="pt-BR"/>
              </w:rPr>
            </w:pPr>
          </w:p>
        </w:tc>
      </w:tr>
      <w:tr w:rsidR="006A6D72" w:rsidRPr="000D6AA9" w14:paraId="18DB6D3C" w14:textId="77777777" w:rsidTr="6405E8E0">
        <w:trPr>
          <w:trHeight w:val="290"/>
          <w:jc w:val="center"/>
        </w:trPr>
        <w:tc>
          <w:tcPr>
            <w:tcW w:w="1100" w:type="dxa"/>
            <w:vMerge/>
            <w:vAlign w:val="center"/>
            <w:hideMark/>
          </w:tcPr>
          <w:p w14:paraId="5D7B58F3"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0105BA9"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E99461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09240A6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18,840.25 </w:t>
            </w:r>
          </w:p>
        </w:tc>
        <w:tc>
          <w:tcPr>
            <w:tcW w:w="1060" w:type="dxa"/>
            <w:shd w:val="clear" w:color="auto" w:fill="FFFFFF" w:themeFill="background1"/>
            <w:noWrap/>
            <w:vAlign w:val="center"/>
            <w:hideMark/>
          </w:tcPr>
          <w:p w14:paraId="46AFBDB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5F0D634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1FA6802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18FE89B" w14:textId="77777777" w:rsidR="000D6AA9" w:rsidRPr="000D6AA9" w:rsidRDefault="000D6AA9" w:rsidP="000D6AA9">
            <w:pPr>
              <w:rPr>
                <w:rFonts w:ascii="Calibri" w:hAnsi="Calibri" w:cs="Calibri"/>
                <w:sz w:val="22"/>
                <w:szCs w:val="22"/>
                <w:lang w:val="pt-BR" w:eastAsia="pt-BR"/>
              </w:rPr>
            </w:pPr>
          </w:p>
        </w:tc>
      </w:tr>
      <w:tr w:rsidR="006A6D72" w:rsidRPr="000D6AA9" w14:paraId="7AB745E7" w14:textId="77777777" w:rsidTr="6405E8E0">
        <w:trPr>
          <w:trHeight w:val="290"/>
          <w:jc w:val="center"/>
        </w:trPr>
        <w:tc>
          <w:tcPr>
            <w:tcW w:w="1100" w:type="dxa"/>
            <w:vMerge/>
            <w:vAlign w:val="center"/>
            <w:hideMark/>
          </w:tcPr>
          <w:p w14:paraId="34FA51F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22843C9"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5DBD269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3C7DA3D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6,275.79 </w:t>
            </w:r>
          </w:p>
        </w:tc>
        <w:tc>
          <w:tcPr>
            <w:tcW w:w="1060" w:type="dxa"/>
            <w:shd w:val="clear" w:color="auto" w:fill="FFFFFF" w:themeFill="background1"/>
            <w:noWrap/>
            <w:vAlign w:val="center"/>
            <w:hideMark/>
          </w:tcPr>
          <w:p w14:paraId="3B03D9D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1DC9837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0.00%</w:t>
            </w:r>
          </w:p>
        </w:tc>
        <w:tc>
          <w:tcPr>
            <w:tcW w:w="2280" w:type="dxa"/>
            <w:vMerge/>
            <w:vAlign w:val="center"/>
            <w:hideMark/>
          </w:tcPr>
          <w:p w14:paraId="56C5756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036A079" w14:textId="77777777" w:rsidR="000D6AA9" w:rsidRPr="000D6AA9" w:rsidRDefault="000D6AA9" w:rsidP="000D6AA9">
            <w:pPr>
              <w:rPr>
                <w:rFonts w:ascii="Calibri" w:hAnsi="Calibri" w:cs="Calibri"/>
                <w:sz w:val="22"/>
                <w:szCs w:val="22"/>
                <w:lang w:val="pt-BR" w:eastAsia="pt-BR"/>
              </w:rPr>
            </w:pPr>
          </w:p>
        </w:tc>
      </w:tr>
      <w:tr w:rsidR="006A6D72" w:rsidRPr="000D6AA9" w14:paraId="6EB26493" w14:textId="77777777" w:rsidTr="6405E8E0">
        <w:trPr>
          <w:trHeight w:val="290"/>
          <w:jc w:val="center"/>
        </w:trPr>
        <w:tc>
          <w:tcPr>
            <w:tcW w:w="1100" w:type="dxa"/>
            <w:vMerge/>
            <w:vAlign w:val="center"/>
            <w:hideMark/>
          </w:tcPr>
          <w:p w14:paraId="6401AA2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EEA528C"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E6D824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7A2C9BB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8,046.50 </w:t>
            </w:r>
          </w:p>
        </w:tc>
        <w:tc>
          <w:tcPr>
            <w:tcW w:w="1060" w:type="dxa"/>
            <w:shd w:val="clear" w:color="auto" w:fill="FFFFFF" w:themeFill="background1"/>
            <w:noWrap/>
            <w:vAlign w:val="center"/>
            <w:hideMark/>
          </w:tcPr>
          <w:p w14:paraId="1C5E89E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71DE503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0.00%</w:t>
            </w:r>
          </w:p>
        </w:tc>
        <w:tc>
          <w:tcPr>
            <w:tcW w:w="2280" w:type="dxa"/>
            <w:vMerge/>
            <w:vAlign w:val="center"/>
            <w:hideMark/>
          </w:tcPr>
          <w:p w14:paraId="78B754B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C3B016C" w14:textId="77777777" w:rsidR="000D6AA9" w:rsidRPr="000D6AA9" w:rsidRDefault="000D6AA9" w:rsidP="000D6AA9">
            <w:pPr>
              <w:rPr>
                <w:rFonts w:ascii="Calibri" w:hAnsi="Calibri" w:cs="Calibri"/>
                <w:sz w:val="22"/>
                <w:szCs w:val="22"/>
                <w:lang w:val="pt-BR" w:eastAsia="pt-BR"/>
              </w:rPr>
            </w:pPr>
          </w:p>
        </w:tc>
      </w:tr>
      <w:tr w:rsidR="006A6D72" w:rsidRPr="000D6AA9" w14:paraId="0B203E2F" w14:textId="77777777" w:rsidTr="6405E8E0">
        <w:trPr>
          <w:trHeight w:val="290"/>
          <w:jc w:val="center"/>
        </w:trPr>
        <w:tc>
          <w:tcPr>
            <w:tcW w:w="1100" w:type="dxa"/>
            <w:vMerge/>
            <w:vAlign w:val="center"/>
            <w:hideMark/>
          </w:tcPr>
          <w:p w14:paraId="4CC93B29"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EEF7320"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23208DA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32E7499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16,063.80 </w:t>
            </w:r>
          </w:p>
        </w:tc>
        <w:tc>
          <w:tcPr>
            <w:tcW w:w="1060" w:type="dxa"/>
            <w:shd w:val="clear" w:color="auto" w:fill="FFFFFF" w:themeFill="background1"/>
            <w:noWrap/>
            <w:vAlign w:val="center"/>
            <w:hideMark/>
          </w:tcPr>
          <w:p w14:paraId="6DFFCED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09B01BC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44256D64"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AE26A98" w14:textId="77777777" w:rsidR="000D6AA9" w:rsidRPr="000D6AA9" w:rsidRDefault="000D6AA9" w:rsidP="000D6AA9">
            <w:pPr>
              <w:rPr>
                <w:rFonts w:ascii="Calibri" w:hAnsi="Calibri" w:cs="Calibri"/>
                <w:sz w:val="22"/>
                <w:szCs w:val="22"/>
                <w:lang w:val="pt-BR" w:eastAsia="pt-BR"/>
              </w:rPr>
            </w:pPr>
          </w:p>
        </w:tc>
      </w:tr>
      <w:tr w:rsidR="006A6D72" w:rsidRPr="000D6AA9" w14:paraId="22B164E6" w14:textId="77777777" w:rsidTr="6405E8E0">
        <w:trPr>
          <w:trHeight w:val="290"/>
          <w:jc w:val="center"/>
        </w:trPr>
        <w:tc>
          <w:tcPr>
            <w:tcW w:w="1100" w:type="dxa"/>
            <w:vMerge/>
            <w:vAlign w:val="center"/>
            <w:hideMark/>
          </w:tcPr>
          <w:p w14:paraId="6EFE596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EB7C2F1"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5ABE762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57C8D2B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16,627.60 </w:t>
            </w:r>
          </w:p>
        </w:tc>
        <w:tc>
          <w:tcPr>
            <w:tcW w:w="1060" w:type="dxa"/>
            <w:shd w:val="clear" w:color="auto" w:fill="FFFFFF" w:themeFill="background1"/>
            <w:noWrap/>
            <w:vAlign w:val="center"/>
            <w:hideMark/>
          </w:tcPr>
          <w:p w14:paraId="4E48E16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5CFB9F8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3C23F4F4"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A791898" w14:textId="77777777" w:rsidR="000D6AA9" w:rsidRPr="000D6AA9" w:rsidRDefault="000D6AA9" w:rsidP="000D6AA9">
            <w:pPr>
              <w:rPr>
                <w:rFonts w:ascii="Calibri" w:hAnsi="Calibri" w:cs="Calibri"/>
                <w:sz w:val="22"/>
                <w:szCs w:val="22"/>
                <w:lang w:val="pt-BR" w:eastAsia="pt-BR"/>
              </w:rPr>
            </w:pPr>
          </w:p>
        </w:tc>
      </w:tr>
      <w:tr w:rsidR="006A6D72" w:rsidRPr="000D6AA9" w14:paraId="0324EC1E" w14:textId="77777777" w:rsidTr="6405E8E0">
        <w:trPr>
          <w:trHeight w:val="290"/>
          <w:jc w:val="center"/>
        </w:trPr>
        <w:tc>
          <w:tcPr>
            <w:tcW w:w="1100" w:type="dxa"/>
            <w:vMerge/>
            <w:vAlign w:val="center"/>
            <w:hideMark/>
          </w:tcPr>
          <w:p w14:paraId="0A7891B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E79E760"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35AE30E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7697F93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19,882.50 </w:t>
            </w:r>
          </w:p>
        </w:tc>
        <w:tc>
          <w:tcPr>
            <w:tcW w:w="1060" w:type="dxa"/>
            <w:shd w:val="clear" w:color="auto" w:fill="FFFFFF" w:themeFill="background1"/>
            <w:noWrap/>
            <w:vAlign w:val="center"/>
            <w:hideMark/>
          </w:tcPr>
          <w:p w14:paraId="3F41B71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571A831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2F24D67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34542EA" w14:textId="77777777" w:rsidR="000D6AA9" w:rsidRPr="000D6AA9" w:rsidRDefault="000D6AA9" w:rsidP="000D6AA9">
            <w:pPr>
              <w:rPr>
                <w:rFonts w:ascii="Calibri" w:hAnsi="Calibri" w:cs="Calibri"/>
                <w:sz w:val="22"/>
                <w:szCs w:val="22"/>
                <w:lang w:val="pt-BR" w:eastAsia="pt-BR"/>
              </w:rPr>
            </w:pPr>
          </w:p>
        </w:tc>
      </w:tr>
      <w:tr w:rsidR="006A6D72" w:rsidRPr="000D6AA9" w14:paraId="1ED97493" w14:textId="77777777" w:rsidTr="6405E8E0">
        <w:trPr>
          <w:trHeight w:val="290"/>
          <w:jc w:val="center"/>
        </w:trPr>
        <w:tc>
          <w:tcPr>
            <w:tcW w:w="1100" w:type="dxa"/>
            <w:vMerge/>
            <w:vAlign w:val="center"/>
            <w:hideMark/>
          </w:tcPr>
          <w:p w14:paraId="3A82FDF6"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E558FA6"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4374B68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F8A85F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34,535.00 </w:t>
            </w:r>
          </w:p>
        </w:tc>
        <w:tc>
          <w:tcPr>
            <w:tcW w:w="1060" w:type="dxa"/>
            <w:shd w:val="clear" w:color="auto" w:fill="FFFFFF" w:themeFill="background1"/>
            <w:noWrap/>
            <w:vAlign w:val="center"/>
            <w:hideMark/>
          </w:tcPr>
          <w:p w14:paraId="3041844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5C7BAED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0FEE75C6"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A28EB58" w14:textId="77777777" w:rsidR="000D6AA9" w:rsidRPr="000D6AA9" w:rsidRDefault="000D6AA9" w:rsidP="000D6AA9">
            <w:pPr>
              <w:rPr>
                <w:rFonts w:ascii="Calibri" w:hAnsi="Calibri" w:cs="Calibri"/>
                <w:sz w:val="22"/>
                <w:szCs w:val="22"/>
                <w:lang w:val="pt-BR" w:eastAsia="pt-BR"/>
              </w:rPr>
            </w:pPr>
          </w:p>
        </w:tc>
      </w:tr>
      <w:tr w:rsidR="006A6D72" w:rsidRPr="000D6AA9" w14:paraId="4DD9134C" w14:textId="77777777" w:rsidTr="6405E8E0">
        <w:trPr>
          <w:trHeight w:val="290"/>
          <w:jc w:val="center"/>
        </w:trPr>
        <w:tc>
          <w:tcPr>
            <w:tcW w:w="1100" w:type="dxa"/>
            <w:vMerge/>
            <w:vAlign w:val="center"/>
            <w:hideMark/>
          </w:tcPr>
          <w:p w14:paraId="1759EA92"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F889B3C"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6B82F7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43023DB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1,599.00 </w:t>
            </w:r>
          </w:p>
        </w:tc>
        <w:tc>
          <w:tcPr>
            <w:tcW w:w="1060" w:type="dxa"/>
            <w:shd w:val="clear" w:color="auto" w:fill="FFFFFF" w:themeFill="background1"/>
            <w:noWrap/>
            <w:vAlign w:val="center"/>
            <w:hideMark/>
          </w:tcPr>
          <w:p w14:paraId="4805E8D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25C1B69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0.00%</w:t>
            </w:r>
          </w:p>
        </w:tc>
        <w:tc>
          <w:tcPr>
            <w:tcW w:w="2280" w:type="dxa"/>
            <w:vMerge/>
            <w:vAlign w:val="center"/>
            <w:hideMark/>
          </w:tcPr>
          <w:p w14:paraId="13870485"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DC51C3D" w14:textId="77777777" w:rsidR="000D6AA9" w:rsidRPr="000D6AA9" w:rsidRDefault="000D6AA9" w:rsidP="000D6AA9">
            <w:pPr>
              <w:rPr>
                <w:rFonts w:ascii="Calibri" w:hAnsi="Calibri" w:cs="Calibri"/>
                <w:sz w:val="22"/>
                <w:szCs w:val="22"/>
                <w:lang w:val="pt-BR" w:eastAsia="pt-BR"/>
              </w:rPr>
            </w:pPr>
          </w:p>
        </w:tc>
      </w:tr>
      <w:tr w:rsidR="006A6D72" w:rsidRPr="000D6AA9" w14:paraId="023D22D5" w14:textId="77777777" w:rsidTr="6405E8E0">
        <w:trPr>
          <w:trHeight w:val="290"/>
          <w:jc w:val="center"/>
        </w:trPr>
        <w:tc>
          <w:tcPr>
            <w:tcW w:w="1100" w:type="dxa"/>
            <w:vMerge/>
            <w:vAlign w:val="center"/>
            <w:hideMark/>
          </w:tcPr>
          <w:p w14:paraId="1BC61AD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A013201"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3AE8202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7626AFE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30,252.00 </w:t>
            </w:r>
          </w:p>
        </w:tc>
        <w:tc>
          <w:tcPr>
            <w:tcW w:w="1060" w:type="dxa"/>
            <w:shd w:val="clear" w:color="auto" w:fill="FFFFFF" w:themeFill="background1"/>
            <w:noWrap/>
            <w:vAlign w:val="center"/>
            <w:hideMark/>
          </w:tcPr>
          <w:p w14:paraId="4536A65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5C98B38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692BD393"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1609B92" w14:textId="77777777" w:rsidR="000D6AA9" w:rsidRPr="000D6AA9" w:rsidRDefault="000D6AA9" w:rsidP="000D6AA9">
            <w:pPr>
              <w:rPr>
                <w:rFonts w:ascii="Calibri" w:hAnsi="Calibri" w:cs="Calibri"/>
                <w:sz w:val="22"/>
                <w:szCs w:val="22"/>
                <w:lang w:val="pt-BR" w:eastAsia="pt-BR"/>
              </w:rPr>
            </w:pPr>
          </w:p>
        </w:tc>
      </w:tr>
      <w:tr w:rsidR="006A6D72" w:rsidRPr="000D6AA9" w14:paraId="08A49D27" w14:textId="77777777" w:rsidTr="6405E8E0">
        <w:trPr>
          <w:trHeight w:val="290"/>
          <w:jc w:val="center"/>
        </w:trPr>
        <w:tc>
          <w:tcPr>
            <w:tcW w:w="1100" w:type="dxa"/>
            <w:vMerge/>
            <w:vAlign w:val="center"/>
            <w:hideMark/>
          </w:tcPr>
          <w:p w14:paraId="7E6E0357"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D832920"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0BCD9F9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A70646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70,132.00 </w:t>
            </w:r>
          </w:p>
        </w:tc>
        <w:tc>
          <w:tcPr>
            <w:tcW w:w="1060" w:type="dxa"/>
            <w:shd w:val="clear" w:color="auto" w:fill="FFFFFF" w:themeFill="background1"/>
            <w:noWrap/>
            <w:vAlign w:val="center"/>
            <w:hideMark/>
          </w:tcPr>
          <w:p w14:paraId="74C9C47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7B83411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0.04%</w:t>
            </w:r>
          </w:p>
        </w:tc>
        <w:tc>
          <w:tcPr>
            <w:tcW w:w="2280" w:type="dxa"/>
            <w:vMerge/>
            <w:vAlign w:val="center"/>
            <w:hideMark/>
          </w:tcPr>
          <w:p w14:paraId="7565790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0E1FC9B" w14:textId="77777777" w:rsidR="000D6AA9" w:rsidRPr="000D6AA9" w:rsidRDefault="000D6AA9" w:rsidP="000D6AA9">
            <w:pPr>
              <w:rPr>
                <w:rFonts w:ascii="Calibri" w:hAnsi="Calibri" w:cs="Calibri"/>
                <w:sz w:val="22"/>
                <w:szCs w:val="22"/>
                <w:lang w:val="pt-BR" w:eastAsia="pt-BR"/>
              </w:rPr>
            </w:pPr>
          </w:p>
        </w:tc>
      </w:tr>
      <w:tr w:rsidR="006A6D72" w:rsidRPr="000D6AA9" w14:paraId="6DA78E1A" w14:textId="77777777" w:rsidTr="6405E8E0">
        <w:trPr>
          <w:trHeight w:val="290"/>
          <w:jc w:val="center"/>
        </w:trPr>
        <w:tc>
          <w:tcPr>
            <w:tcW w:w="1100" w:type="dxa"/>
            <w:vMerge/>
            <w:vAlign w:val="center"/>
            <w:hideMark/>
          </w:tcPr>
          <w:p w14:paraId="2E2DA8A7"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8ABCD16"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1E7843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09C8B0F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17,320.00 </w:t>
            </w:r>
          </w:p>
        </w:tc>
        <w:tc>
          <w:tcPr>
            <w:tcW w:w="1060" w:type="dxa"/>
            <w:shd w:val="clear" w:color="auto" w:fill="FFFFFF" w:themeFill="background1"/>
            <w:noWrap/>
            <w:vAlign w:val="center"/>
            <w:hideMark/>
          </w:tcPr>
          <w:p w14:paraId="7339ABE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068585C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4B6A05A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D688448" w14:textId="77777777" w:rsidR="000D6AA9" w:rsidRPr="000D6AA9" w:rsidRDefault="000D6AA9" w:rsidP="000D6AA9">
            <w:pPr>
              <w:rPr>
                <w:rFonts w:ascii="Calibri" w:hAnsi="Calibri" w:cs="Calibri"/>
                <w:sz w:val="22"/>
                <w:szCs w:val="22"/>
                <w:lang w:val="pt-BR" w:eastAsia="pt-BR"/>
              </w:rPr>
            </w:pPr>
          </w:p>
        </w:tc>
      </w:tr>
      <w:tr w:rsidR="006A6D72" w:rsidRPr="000D6AA9" w14:paraId="2C1F06DA" w14:textId="77777777" w:rsidTr="6405E8E0">
        <w:trPr>
          <w:trHeight w:val="290"/>
          <w:jc w:val="center"/>
        </w:trPr>
        <w:tc>
          <w:tcPr>
            <w:tcW w:w="1100" w:type="dxa"/>
            <w:vMerge/>
            <w:vAlign w:val="center"/>
            <w:hideMark/>
          </w:tcPr>
          <w:p w14:paraId="5003746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F948DAC"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710BD08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D4CC5F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39,522.00 </w:t>
            </w:r>
          </w:p>
        </w:tc>
        <w:tc>
          <w:tcPr>
            <w:tcW w:w="1060" w:type="dxa"/>
            <w:shd w:val="clear" w:color="auto" w:fill="FFFFFF" w:themeFill="background1"/>
            <w:noWrap/>
            <w:vAlign w:val="center"/>
            <w:hideMark/>
          </w:tcPr>
          <w:p w14:paraId="355310E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4EBC8A7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3217FC0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D2D40E2" w14:textId="77777777" w:rsidR="000D6AA9" w:rsidRPr="000D6AA9" w:rsidRDefault="000D6AA9" w:rsidP="000D6AA9">
            <w:pPr>
              <w:rPr>
                <w:rFonts w:ascii="Calibri" w:hAnsi="Calibri" w:cs="Calibri"/>
                <w:sz w:val="22"/>
                <w:szCs w:val="22"/>
                <w:lang w:val="pt-BR" w:eastAsia="pt-BR"/>
              </w:rPr>
            </w:pPr>
          </w:p>
        </w:tc>
      </w:tr>
      <w:tr w:rsidR="006A6D72" w:rsidRPr="000D6AA9" w14:paraId="416B701C" w14:textId="77777777" w:rsidTr="6405E8E0">
        <w:trPr>
          <w:trHeight w:val="290"/>
          <w:jc w:val="center"/>
        </w:trPr>
        <w:tc>
          <w:tcPr>
            <w:tcW w:w="1100" w:type="dxa"/>
            <w:vMerge/>
            <w:vAlign w:val="center"/>
            <w:hideMark/>
          </w:tcPr>
          <w:p w14:paraId="3D56B07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1BD7657"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C71B3A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51061BE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17,237.00 </w:t>
            </w:r>
          </w:p>
        </w:tc>
        <w:tc>
          <w:tcPr>
            <w:tcW w:w="1060" w:type="dxa"/>
            <w:shd w:val="clear" w:color="auto" w:fill="FFFFFF" w:themeFill="background1"/>
            <w:noWrap/>
            <w:vAlign w:val="center"/>
            <w:hideMark/>
          </w:tcPr>
          <w:p w14:paraId="72687D7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2DA36D8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71AD4EDF"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0B7ACC3" w14:textId="77777777" w:rsidR="000D6AA9" w:rsidRPr="000D6AA9" w:rsidRDefault="000D6AA9" w:rsidP="000D6AA9">
            <w:pPr>
              <w:rPr>
                <w:rFonts w:ascii="Calibri" w:hAnsi="Calibri" w:cs="Calibri"/>
                <w:sz w:val="22"/>
                <w:szCs w:val="22"/>
                <w:lang w:val="pt-BR" w:eastAsia="pt-BR"/>
              </w:rPr>
            </w:pPr>
          </w:p>
        </w:tc>
      </w:tr>
      <w:tr w:rsidR="006A6D72" w:rsidRPr="000D6AA9" w14:paraId="38066DBF" w14:textId="77777777" w:rsidTr="6405E8E0">
        <w:trPr>
          <w:trHeight w:val="290"/>
          <w:jc w:val="center"/>
        </w:trPr>
        <w:tc>
          <w:tcPr>
            <w:tcW w:w="1100" w:type="dxa"/>
            <w:vMerge/>
            <w:vAlign w:val="center"/>
            <w:hideMark/>
          </w:tcPr>
          <w:p w14:paraId="51B8AFA6"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537461A"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2489224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3BF48E3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24,298.36 </w:t>
            </w:r>
          </w:p>
        </w:tc>
        <w:tc>
          <w:tcPr>
            <w:tcW w:w="1060" w:type="dxa"/>
            <w:shd w:val="clear" w:color="auto" w:fill="FFFFFF" w:themeFill="background1"/>
            <w:noWrap/>
            <w:vAlign w:val="center"/>
            <w:hideMark/>
          </w:tcPr>
          <w:p w14:paraId="3000324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2016</w:t>
            </w:r>
          </w:p>
        </w:tc>
        <w:tc>
          <w:tcPr>
            <w:tcW w:w="2280" w:type="dxa"/>
            <w:shd w:val="clear" w:color="auto" w:fill="FFFFFF" w:themeFill="background1"/>
            <w:noWrap/>
            <w:vAlign w:val="center"/>
            <w:hideMark/>
          </w:tcPr>
          <w:p w14:paraId="1295183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7CCEFB0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B821257" w14:textId="77777777" w:rsidR="000D6AA9" w:rsidRPr="000D6AA9" w:rsidRDefault="000D6AA9" w:rsidP="000D6AA9">
            <w:pPr>
              <w:rPr>
                <w:rFonts w:ascii="Calibri" w:hAnsi="Calibri" w:cs="Calibri"/>
                <w:sz w:val="22"/>
                <w:szCs w:val="22"/>
                <w:lang w:val="pt-BR" w:eastAsia="pt-BR"/>
              </w:rPr>
            </w:pPr>
          </w:p>
        </w:tc>
      </w:tr>
      <w:tr w:rsidR="006A6D72" w:rsidRPr="000D6AA9" w14:paraId="1512A73F" w14:textId="77777777" w:rsidTr="6405E8E0">
        <w:trPr>
          <w:trHeight w:val="290"/>
          <w:jc w:val="center"/>
        </w:trPr>
        <w:tc>
          <w:tcPr>
            <w:tcW w:w="1100" w:type="dxa"/>
            <w:vMerge/>
            <w:vAlign w:val="center"/>
            <w:hideMark/>
          </w:tcPr>
          <w:p w14:paraId="69ACFF9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CD54CF2"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0DF5AFA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255FE43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31,030.04 </w:t>
            </w:r>
          </w:p>
        </w:tc>
        <w:tc>
          <w:tcPr>
            <w:tcW w:w="1060" w:type="dxa"/>
            <w:shd w:val="clear" w:color="auto" w:fill="FFFFFF" w:themeFill="background1"/>
            <w:noWrap/>
            <w:vAlign w:val="center"/>
            <w:hideMark/>
          </w:tcPr>
          <w:p w14:paraId="6AC40B2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2016</w:t>
            </w:r>
          </w:p>
        </w:tc>
        <w:tc>
          <w:tcPr>
            <w:tcW w:w="2280" w:type="dxa"/>
            <w:shd w:val="clear" w:color="auto" w:fill="FFFFFF" w:themeFill="background1"/>
            <w:noWrap/>
            <w:vAlign w:val="center"/>
            <w:hideMark/>
          </w:tcPr>
          <w:p w14:paraId="7DED58F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0.02%</w:t>
            </w:r>
          </w:p>
        </w:tc>
        <w:tc>
          <w:tcPr>
            <w:tcW w:w="2280" w:type="dxa"/>
            <w:vMerge/>
            <w:vAlign w:val="center"/>
            <w:hideMark/>
          </w:tcPr>
          <w:p w14:paraId="157C0974"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283604F" w14:textId="77777777" w:rsidR="000D6AA9" w:rsidRPr="000D6AA9" w:rsidRDefault="000D6AA9" w:rsidP="000D6AA9">
            <w:pPr>
              <w:rPr>
                <w:rFonts w:ascii="Calibri" w:hAnsi="Calibri" w:cs="Calibri"/>
                <w:sz w:val="22"/>
                <w:szCs w:val="22"/>
                <w:lang w:val="pt-BR" w:eastAsia="pt-BR"/>
              </w:rPr>
            </w:pPr>
          </w:p>
        </w:tc>
      </w:tr>
      <w:tr w:rsidR="006A6D72" w:rsidRPr="000D6AA9" w14:paraId="38289634" w14:textId="77777777" w:rsidTr="6405E8E0">
        <w:trPr>
          <w:trHeight w:val="290"/>
          <w:jc w:val="center"/>
        </w:trPr>
        <w:tc>
          <w:tcPr>
            <w:tcW w:w="1100" w:type="dxa"/>
            <w:vMerge/>
            <w:vAlign w:val="center"/>
            <w:hideMark/>
          </w:tcPr>
          <w:p w14:paraId="07A6C89F"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46B4019"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4186CBB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B42BE2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5,538.36 </w:t>
            </w:r>
          </w:p>
        </w:tc>
        <w:tc>
          <w:tcPr>
            <w:tcW w:w="1060" w:type="dxa"/>
            <w:shd w:val="clear" w:color="auto" w:fill="FFFFFF" w:themeFill="background1"/>
            <w:noWrap/>
            <w:vAlign w:val="center"/>
            <w:hideMark/>
          </w:tcPr>
          <w:p w14:paraId="7A864D6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2017</w:t>
            </w:r>
          </w:p>
        </w:tc>
        <w:tc>
          <w:tcPr>
            <w:tcW w:w="2280" w:type="dxa"/>
            <w:shd w:val="clear" w:color="auto" w:fill="FFFFFF" w:themeFill="background1"/>
            <w:noWrap/>
            <w:vAlign w:val="center"/>
            <w:hideMark/>
          </w:tcPr>
          <w:p w14:paraId="0D54B49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0.00%</w:t>
            </w:r>
          </w:p>
        </w:tc>
        <w:tc>
          <w:tcPr>
            <w:tcW w:w="2280" w:type="dxa"/>
            <w:vMerge/>
            <w:vAlign w:val="center"/>
            <w:hideMark/>
          </w:tcPr>
          <w:p w14:paraId="05A12A6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2E361B8" w14:textId="77777777" w:rsidR="000D6AA9" w:rsidRPr="000D6AA9" w:rsidRDefault="000D6AA9" w:rsidP="000D6AA9">
            <w:pPr>
              <w:rPr>
                <w:rFonts w:ascii="Calibri" w:hAnsi="Calibri" w:cs="Calibri"/>
                <w:sz w:val="22"/>
                <w:szCs w:val="22"/>
                <w:lang w:val="pt-BR" w:eastAsia="pt-BR"/>
              </w:rPr>
            </w:pPr>
          </w:p>
        </w:tc>
      </w:tr>
      <w:tr w:rsidR="006A6D72" w:rsidRPr="000D6AA9" w14:paraId="4688D569" w14:textId="77777777" w:rsidTr="6405E8E0">
        <w:trPr>
          <w:trHeight w:val="290"/>
          <w:jc w:val="center"/>
        </w:trPr>
        <w:tc>
          <w:tcPr>
            <w:tcW w:w="1100" w:type="dxa"/>
            <w:vMerge/>
            <w:vAlign w:val="center"/>
            <w:hideMark/>
          </w:tcPr>
          <w:p w14:paraId="081711E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8156EB3"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944CF4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0FD183A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25,467.17 </w:t>
            </w:r>
          </w:p>
        </w:tc>
        <w:tc>
          <w:tcPr>
            <w:tcW w:w="1060" w:type="dxa"/>
            <w:shd w:val="clear" w:color="auto" w:fill="FFFFFF" w:themeFill="background1"/>
            <w:noWrap/>
            <w:vAlign w:val="center"/>
            <w:hideMark/>
          </w:tcPr>
          <w:p w14:paraId="73B39C5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2017</w:t>
            </w:r>
          </w:p>
        </w:tc>
        <w:tc>
          <w:tcPr>
            <w:tcW w:w="2280" w:type="dxa"/>
            <w:shd w:val="clear" w:color="auto" w:fill="FFFFFF" w:themeFill="background1"/>
            <w:noWrap/>
            <w:vAlign w:val="center"/>
            <w:hideMark/>
          </w:tcPr>
          <w:p w14:paraId="4C81A22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0.01%</w:t>
            </w:r>
          </w:p>
        </w:tc>
        <w:tc>
          <w:tcPr>
            <w:tcW w:w="2280" w:type="dxa"/>
            <w:vMerge/>
            <w:vAlign w:val="center"/>
            <w:hideMark/>
          </w:tcPr>
          <w:p w14:paraId="243779D5"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F499FEA" w14:textId="77777777" w:rsidR="000D6AA9" w:rsidRPr="000D6AA9" w:rsidRDefault="000D6AA9" w:rsidP="000D6AA9">
            <w:pPr>
              <w:rPr>
                <w:rFonts w:ascii="Calibri" w:hAnsi="Calibri" w:cs="Calibri"/>
                <w:sz w:val="22"/>
                <w:szCs w:val="22"/>
                <w:lang w:val="pt-BR" w:eastAsia="pt-BR"/>
              </w:rPr>
            </w:pPr>
          </w:p>
        </w:tc>
      </w:tr>
      <w:tr w:rsidR="006A6D72" w:rsidRPr="000D6AA9" w14:paraId="72BC023A" w14:textId="77777777" w:rsidTr="6405E8E0">
        <w:trPr>
          <w:trHeight w:val="290"/>
          <w:jc w:val="center"/>
        </w:trPr>
        <w:tc>
          <w:tcPr>
            <w:tcW w:w="1100" w:type="dxa"/>
            <w:vMerge/>
            <w:vAlign w:val="center"/>
            <w:hideMark/>
          </w:tcPr>
          <w:p w14:paraId="0A6FEB4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2A28766"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3030FDC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2850EE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84,607.00 </w:t>
            </w:r>
          </w:p>
        </w:tc>
        <w:tc>
          <w:tcPr>
            <w:tcW w:w="1060" w:type="dxa"/>
            <w:shd w:val="clear" w:color="auto" w:fill="FFFFFF" w:themeFill="background1"/>
            <w:noWrap/>
            <w:vAlign w:val="center"/>
            <w:hideMark/>
          </w:tcPr>
          <w:p w14:paraId="25992FE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2017</w:t>
            </w:r>
          </w:p>
        </w:tc>
        <w:tc>
          <w:tcPr>
            <w:tcW w:w="2280" w:type="dxa"/>
            <w:shd w:val="clear" w:color="auto" w:fill="FFFFFF" w:themeFill="background1"/>
            <w:noWrap/>
            <w:vAlign w:val="center"/>
            <w:hideMark/>
          </w:tcPr>
          <w:p w14:paraId="00CE5F3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0.04%</w:t>
            </w:r>
          </w:p>
        </w:tc>
        <w:tc>
          <w:tcPr>
            <w:tcW w:w="2280" w:type="dxa"/>
            <w:vMerge/>
            <w:vAlign w:val="center"/>
            <w:hideMark/>
          </w:tcPr>
          <w:p w14:paraId="0826CB32"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34E0253" w14:textId="77777777" w:rsidR="000D6AA9" w:rsidRPr="000D6AA9" w:rsidRDefault="000D6AA9" w:rsidP="000D6AA9">
            <w:pPr>
              <w:rPr>
                <w:rFonts w:ascii="Calibri" w:hAnsi="Calibri" w:cs="Calibri"/>
                <w:sz w:val="22"/>
                <w:szCs w:val="22"/>
                <w:lang w:val="pt-BR" w:eastAsia="pt-BR"/>
              </w:rPr>
            </w:pPr>
          </w:p>
        </w:tc>
      </w:tr>
      <w:tr w:rsidR="006A6D72" w:rsidRPr="000D6AA9" w14:paraId="77D95FA0" w14:textId="77777777" w:rsidTr="6405E8E0">
        <w:trPr>
          <w:trHeight w:val="290"/>
          <w:jc w:val="center"/>
        </w:trPr>
        <w:tc>
          <w:tcPr>
            <w:tcW w:w="1100" w:type="dxa"/>
            <w:vMerge/>
            <w:vAlign w:val="center"/>
            <w:hideMark/>
          </w:tcPr>
          <w:p w14:paraId="31AE6BF3"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B700CF1"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4AD2DD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2C4D5C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4,731.67 </w:t>
            </w:r>
          </w:p>
        </w:tc>
        <w:tc>
          <w:tcPr>
            <w:tcW w:w="1060" w:type="dxa"/>
            <w:shd w:val="clear" w:color="auto" w:fill="FFFFFF" w:themeFill="background1"/>
            <w:noWrap/>
            <w:vAlign w:val="center"/>
            <w:hideMark/>
          </w:tcPr>
          <w:p w14:paraId="344A9F2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2018</w:t>
            </w:r>
          </w:p>
        </w:tc>
        <w:tc>
          <w:tcPr>
            <w:tcW w:w="2280" w:type="dxa"/>
            <w:shd w:val="clear" w:color="auto" w:fill="FFFFFF" w:themeFill="background1"/>
            <w:noWrap/>
            <w:vAlign w:val="center"/>
            <w:hideMark/>
          </w:tcPr>
          <w:p w14:paraId="2DC906F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0.00%</w:t>
            </w:r>
          </w:p>
        </w:tc>
        <w:tc>
          <w:tcPr>
            <w:tcW w:w="2280" w:type="dxa"/>
            <w:vMerge/>
            <w:vAlign w:val="center"/>
            <w:hideMark/>
          </w:tcPr>
          <w:p w14:paraId="141D237A"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CE6A875" w14:textId="77777777" w:rsidR="000D6AA9" w:rsidRPr="000D6AA9" w:rsidRDefault="000D6AA9" w:rsidP="000D6AA9">
            <w:pPr>
              <w:rPr>
                <w:rFonts w:ascii="Calibri" w:hAnsi="Calibri" w:cs="Calibri"/>
                <w:sz w:val="22"/>
                <w:szCs w:val="22"/>
                <w:lang w:val="pt-BR" w:eastAsia="pt-BR"/>
              </w:rPr>
            </w:pPr>
          </w:p>
        </w:tc>
      </w:tr>
      <w:tr w:rsidR="006A6D72" w:rsidRPr="000D6AA9" w14:paraId="001CCDF5" w14:textId="77777777" w:rsidTr="6405E8E0">
        <w:trPr>
          <w:trHeight w:val="290"/>
          <w:jc w:val="center"/>
        </w:trPr>
        <w:tc>
          <w:tcPr>
            <w:tcW w:w="1100" w:type="dxa"/>
            <w:vMerge/>
            <w:vAlign w:val="center"/>
            <w:hideMark/>
          </w:tcPr>
          <w:p w14:paraId="69367622"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95EDDAD"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776B2231" w14:textId="77777777" w:rsidR="000D6AA9" w:rsidRPr="000D6AA9" w:rsidRDefault="000D6AA9" w:rsidP="000D6AA9">
            <w:pPr>
              <w:jc w:val="center"/>
              <w:rPr>
                <w:rFonts w:ascii="Calibri" w:hAnsi="Calibri" w:cs="Calibri"/>
                <w:sz w:val="22"/>
                <w:szCs w:val="22"/>
                <w:lang w:val="pt-BR" w:eastAsia="pt-BR"/>
              </w:rPr>
            </w:pPr>
            <w:r w:rsidRPr="6405E8E0">
              <w:rPr>
                <w:rFonts w:ascii="Calibri" w:hAnsi="Calibri" w:cs="Calibri"/>
                <w:sz w:val="22"/>
                <w:szCs w:val="22"/>
                <w:lang w:val="pt-BR" w:eastAsia="pt-BR"/>
              </w:rPr>
              <w:t>Petrobras</w:t>
            </w:r>
          </w:p>
        </w:tc>
        <w:tc>
          <w:tcPr>
            <w:tcW w:w="1980" w:type="dxa"/>
            <w:shd w:val="clear" w:color="auto" w:fill="FFFFFF" w:themeFill="background1"/>
            <w:noWrap/>
            <w:vAlign w:val="center"/>
            <w:hideMark/>
          </w:tcPr>
          <w:p w14:paraId="640BA4A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64,675.80 </w:t>
            </w:r>
          </w:p>
        </w:tc>
        <w:tc>
          <w:tcPr>
            <w:tcW w:w="1060" w:type="dxa"/>
            <w:shd w:val="clear" w:color="auto" w:fill="FFFFFF" w:themeFill="background1"/>
            <w:noWrap/>
            <w:vAlign w:val="center"/>
            <w:hideMark/>
          </w:tcPr>
          <w:p w14:paraId="2DB8F922" w14:textId="77777777" w:rsidR="000D6AA9" w:rsidRPr="000D6AA9" w:rsidRDefault="000D6AA9" w:rsidP="000D6AA9">
            <w:pPr>
              <w:jc w:val="center"/>
              <w:rPr>
                <w:rFonts w:ascii="Calibri" w:hAnsi="Calibri" w:cs="Calibri"/>
                <w:sz w:val="22"/>
                <w:szCs w:val="22"/>
                <w:lang w:val="pt-BR" w:eastAsia="pt-BR"/>
              </w:rPr>
            </w:pPr>
            <w:r w:rsidRPr="6405E8E0">
              <w:rPr>
                <w:rFonts w:ascii="Calibri" w:hAnsi="Calibri" w:cs="Calibri"/>
                <w:sz w:val="22"/>
                <w:szCs w:val="22"/>
                <w:lang w:val="pt-BR" w:eastAsia="pt-BR"/>
              </w:rPr>
              <w:t>2018</w:t>
            </w:r>
          </w:p>
        </w:tc>
        <w:tc>
          <w:tcPr>
            <w:tcW w:w="2280" w:type="dxa"/>
            <w:shd w:val="clear" w:color="auto" w:fill="FFFFFF" w:themeFill="background1"/>
            <w:noWrap/>
            <w:vAlign w:val="center"/>
            <w:hideMark/>
          </w:tcPr>
          <w:p w14:paraId="2C3A4BF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0.03%</w:t>
            </w:r>
          </w:p>
        </w:tc>
        <w:tc>
          <w:tcPr>
            <w:tcW w:w="2280" w:type="dxa"/>
            <w:vMerge/>
            <w:vAlign w:val="center"/>
            <w:hideMark/>
          </w:tcPr>
          <w:p w14:paraId="5382236B"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2959909" w14:textId="77777777" w:rsidR="000D6AA9" w:rsidRPr="000D6AA9" w:rsidRDefault="000D6AA9" w:rsidP="000D6AA9">
            <w:pPr>
              <w:rPr>
                <w:rFonts w:ascii="Calibri" w:hAnsi="Calibri" w:cs="Calibri"/>
                <w:sz w:val="22"/>
                <w:szCs w:val="22"/>
                <w:lang w:val="pt-BR" w:eastAsia="pt-BR"/>
              </w:rPr>
            </w:pPr>
          </w:p>
        </w:tc>
      </w:tr>
      <w:tr w:rsidR="000D6AA9" w:rsidRPr="000D6AA9" w14:paraId="74CDD53D" w14:textId="77777777" w:rsidTr="6405E8E0">
        <w:trPr>
          <w:trHeight w:val="290"/>
          <w:jc w:val="center"/>
        </w:trPr>
        <w:tc>
          <w:tcPr>
            <w:tcW w:w="1100" w:type="dxa"/>
            <w:shd w:val="clear" w:color="auto" w:fill="FFFFFF" w:themeFill="background1"/>
            <w:noWrap/>
            <w:vAlign w:val="center"/>
            <w:hideMark/>
          </w:tcPr>
          <w:p w14:paraId="6C15E1C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2007</w:t>
            </w:r>
          </w:p>
        </w:tc>
        <w:tc>
          <w:tcPr>
            <w:tcW w:w="2280" w:type="dxa"/>
            <w:shd w:val="clear" w:color="auto" w:fill="FFFFFF" w:themeFill="background1"/>
            <w:noWrap/>
            <w:vAlign w:val="center"/>
            <w:hideMark/>
          </w:tcPr>
          <w:p w14:paraId="1E829A5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303,000,000.00 </w:t>
            </w:r>
          </w:p>
        </w:tc>
        <w:tc>
          <w:tcPr>
            <w:tcW w:w="1260" w:type="dxa"/>
            <w:shd w:val="clear" w:color="auto" w:fill="FFFFFF" w:themeFill="background1"/>
            <w:vAlign w:val="center"/>
            <w:hideMark/>
          </w:tcPr>
          <w:p w14:paraId="1367826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w:t>
            </w:r>
          </w:p>
        </w:tc>
        <w:tc>
          <w:tcPr>
            <w:tcW w:w="1980" w:type="dxa"/>
            <w:shd w:val="clear" w:color="auto" w:fill="FFFFFF" w:themeFill="background1"/>
            <w:noWrap/>
            <w:vAlign w:val="center"/>
            <w:hideMark/>
          </w:tcPr>
          <w:p w14:paraId="0503576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w:t>
            </w:r>
          </w:p>
        </w:tc>
        <w:tc>
          <w:tcPr>
            <w:tcW w:w="1060" w:type="dxa"/>
            <w:shd w:val="clear" w:color="auto" w:fill="FFFFFF" w:themeFill="background1"/>
            <w:noWrap/>
            <w:vAlign w:val="center"/>
            <w:hideMark/>
          </w:tcPr>
          <w:p w14:paraId="6C3BFE8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w:t>
            </w:r>
          </w:p>
        </w:tc>
        <w:tc>
          <w:tcPr>
            <w:tcW w:w="2280" w:type="dxa"/>
            <w:shd w:val="clear" w:color="auto" w:fill="FFFFFF" w:themeFill="background1"/>
            <w:noWrap/>
            <w:vAlign w:val="center"/>
            <w:hideMark/>
          </w:tcPr>
          <w:p w14:paraId="54A0562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0.00%</w:t>
            </w:r>
          </w:p>
        </w:tc>
        <w:tc>
          <w:tcPr>
            <w:tcW w:w="2280" w:type="dxa"/>
            <w:shd w:val="clear" w:color="auto" w:fill="FFFFFF" w:themeFill="background1"/>
            <w:noWrap/>
            <w:vAlign w:val="center"/>
            <w:hideMark/>
          </w:tcPr>
          <w:p w14:paraId="261649E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303,000,000.00 </w:t>
            </w:r>
          </w:p>
        </w:tc>
        <w:tc>
          <w:tcPr>
            <w:tcW w:w="2280" w:type="dxa"/>
            <w:shd w:val="clear" w:color="auto" w:fill="FFFFFF" w:themeFill="background1"/>
            <w:noWrap/>
            <w:vAlign w:val="center"/>
            <w:hideMark/>
          </w:tcPr>
          <w:p w14:paraId="401EB33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100.00%</w:t>
            </w:r>
          </w:p>
        </w:tc>
      </w:tr>
      <w:tr w:rsidR="000D6AA9" w:rsidRPr="000D6AA9" w14:paraId="2CBA2041" w14:textId="77777777" w:rsidTr="6405E8E0">
        <w:trPr>
          <w:trHeight w:val="290"/>
          <w:jc w:val="center"/>
        </w:trPr>
        <w:tc>
          <w:tcPr>
            <w:tcW w:w="1100" w:type="dxa"/>
            <w:shd w:val="clear" w:color="auto" w:fill="FFFFFF" w:themeFill="background1"/>
            <w:noWrap/>
            <w:vAlign w:val="center"/>
            <w:hideMark/>
          </w:tcPr>
          <w:p w14:paraId="177A6EF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2008</w:t>
            </w:r>
          </w:p>
        </w:tc>
        <w:tc>
          <w:tcPr>
            <w:tcW w:w="2280" w:type="dxa"/>
            <w:shd w:val="clear" w:color="auto" w:fill="FFFFFF" w:themeFill="background1"/>
            <w:noWrap/>
            <w:vAlign w:val="center"/>
            <w:hideMark/>
          </w:tcPr>
          <w:p w14:paraId="4EFF992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245,700,000.00 </w:t>
            </w:r>
          </w:p>
        </w:tc>
        <w:tc>
          <w:tcPr>
            <w:tcW w:w="1260" w:type="dxa"/>
            <w:shd w:val="clear" w:color="auto" w:fill="FFFFFF" w:themeFill="background1"/>
            <w:vAlign w:val="center"/>
            <w:hideMark/>
          </w:tcPr>
          <w:p w14:paraId="3EA23E9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w:t>
            </w:r>
          </w:p>
        </w:tc>
        <w:tc>
          <w:tcPr>
            <w:tcW w:w="1980" w:type="dxa"/>
            <w:shd w:val="clear" w:color="auto" w:fill="FFFFFF" w:themeFill="background1"/>
            <w:noWrap/>
            <w:vAlign w:val="center"/>
            <w:hideMark/>
          </w:tcPr>
          <w:p w14:paraId="7147D1C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w:t>
            </w:r>
          </w:p>
        </w:tc>
        <w:tc>
          <w:tcPr>
            <w:tcW w:w="1060" w:type="dxa"/>
            <w:shd w:val="clear" w:color="auto" w:fill="FFFFFF" w:themeFill="background1"/>
            <w:noWrap/>
            <w:vAlign w:val="center"/>
            <w:hideMark/>
          </w:tcPr>
          <w:p w14:paraId="6B480F4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w:t>
            </w:r>
          </w:p>
        </w:tc>
        <w:tc>
          <w:tcPr>
            <w:tcW w:w="2280" w:type="dxa"/>
            <w:shd w:val="clear" w:color="auto" w:fill="FFFFFF" w:themeFill="background1"/>
            <w:noWrap/>
            <w:vAlign w:val="center"/>
            <w:hideMark/>
          </w:tcPr>
          <w:p w14:paraId="467F931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0.00%</w:t>
            </w:r>
          </w:p>
        </w:tc>
        <w:tc>
          <w:tcPr>
            <w:tcW w:w="2280" w:type="dxa"/>
            <w:shd w:val="clear" w:color="auto" w:fill="FFFFFF" w:themeFill="background1"/>
            <w:noWrap/>
            <w:vAlign w:val="center"/>
            <w:hideMark/>
          </w:tcPr>
          <w:p w14:paraId="273A303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245,700,000.00 </w:t>
            </w:r>
          </w:p>
        </w:tc>
        <w:tc>
          <w:tcPr>
            <w:tcW w:w="2280" w:type="dxa"/>
            <w:shd w:val="clear" w:color="auto" w:fill="FFFFFF" w:themeFill="background1"/>
            <w:noWrap/>
            <w:vAlign w:val="center"/>
            <w:hideMark/>
          </w:tcPr>
          <w:p w14:paraId="7E58B8E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100.00%</w:t>
            </w:r>
          </w:p>
        </w:tc>
      </w:tr>
      <w:tr w:rsidR="00344C46" w:rsidRPr="000D6AA9" w14:paraId="5F4CF6CA" w14:textId="77777777" w:rsidTr="6405E8E0">
        <w:trPr>
          <w:trHeight w:val="290"/>
          <w:jc w:val="center"/>
        </w:trPr>
        <w:tc>
          <w:tcPr>
            <w:tcW w:w="1100" w:type="dxa"/>
            <w:vMerge w:val="restart"/>
            <w:shd w:val="clear" w:color="auto" w:fill="FFFFFF" w:themeFill="background1"/>
            <w:noWrap/>
            <w:vAlign w:val="center"/>
            <w:hideMark/>
          </w:tcPr>
          <w:p w14:paraId="7B74293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2009</w:t>
            </w:r>
          </w:p>
        </w:tc>
        <w:tc>
          <w:tcPr>
            <w:tcW w:w="2280" w:type="dxa"/>
            <w:vMerge w:val="restart"/>
            <w:shd w:val="clear" w:color="auto" w:fill="FFFFFF" w:themeFill="background1"/>
            <w:noWrap/>
            <w:vAlign w:val="center"/>
            <w:hideMark/>
          </w:tcPr>
          <w:p w14:paraId="325E076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445,900,000.00 </w:t>
            </w:r>
          </w:p>
        </w:tc>
        <w:tc>
          <w:tcPr>
            <w:tcW w:w="1260" w:type="dxa"/>
            <w:shd w:val="clear" w:color="auto" w:fill="FFFFFF" w:themeFill="background1"/>
            <w:vAlign w:val="center"/>
            <w:hideMark/>
          </w:tcPr>
          <w:p w14:paraId="5C4E23B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3CBD6A5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790,500.00 </w:t>
            </w:r>
          </w:p>
        </w:tc>
        <w:tc>
          <w:tcPr>
            <w:tcW w:w="1060" w:type="dxa"/>
            <w:shd w:val="clear" w:color="auto" w:fill="FFFFFF" w:themeFill="background1"/>
            <w:noWrap/>
            <w:vAlign w:val="center"/>
            <w:hideMark/>
          </w:tcPr>
          <w:p w14:paraId="49A5684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2010</w:t>
            </w:r>
          </w:p>
        </w:tc>
        <w:tc>
          <w:tcPr>
            <w:tcW w:w="2280" w:type="dxa"/>
            <w:shd w:val="clear" w:color="auto" w:fill="FFFFFF" w:themeFill="background1"/>
            <w:noWrap/>
            <w:vAlign w:val="center"/>
            <w:hideMark/>
          </w:tcPr>
          <w:p w14:paraId="699ED32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0.18%</w:t>
            </w:r>
          </w:p>
        </w:tc>
        <w:tc>
          <w:tcPr>
            <w:tcW w:w="2280" w:type="dxa"/>
            <w:vMerge w:val="restart"/>
            <w:shd w:val="clear" w:color="auto" w:fill="FFFFFF" w:themeFill="background1"/>
            <w:noWrap/>
            <w:vAlign w:val="center"/>
            <w:hideMark/>
          </w:tcPr>
          <w:p w14:paraId="0D18153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414,363,566.00 </w:t>
            </w:r>
          </w:p>
        </w:tc>
        <w:tc>
          <w:tcPr>
            <w:tcW w:w="2280" w:type="dxa"/>
            <w:vMerge w:val="restart"/>
            <w:shd w:val="clear" w:color="auto" w:fill="FFFFFF" w:themeFill="background1"/>
            <w:noWrap/>
            <w:vAlign w:val="center"/>
            <w:hideMark/>
          </w:tcPr>
          <w:p w14:paraId="6FF32E8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92.93%</w:t>
            </w:r>
          </w:p>
        </w:tc>
      </w:tr>
      <w:tr w:rsidR="006A6D72" w:rsidRPr="000D6AA9" w14:paraId="5D2DB140" w14:textId="77777777" w:rsidTr="6405E8E0">
        <w:trPr>
          <w:trHeight w:val="290"/>
          <w:jc w:val="center"/>
        </w:trPr>
        <w:tc>
          <w:tcPr>
            <w:tcW w:w="1100" w:type="dxa"/>
            <w:vMerge/>
            <w:vAlign w:val="center"/>
            <w:hideMark/>
          </w:tcPr>
          <w:p w14:paraId="26A4861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0B7F61F"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7C69C2B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00602DA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2,139,739.00 </w:t>
            </w:r>
          </w:p>
        </w:tc>
        <w:tc>
          <w:tcPr>
            <w:tcW w:w="1060" w:type="dxa"/>
            <w:shd w:val="clear" w:color="auto" w:fill="FFFFFF" w:themeFill="background1"/>
            <w:noWrap/>
            <w:vAlign w:val="center"/>
            <w:hideMark/>
          </w:tcPr>
          <w:p w14:paraId="04C3BEE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6480557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0.48%</w:t>
            </w:r>
          </w:p>
        </w:tc>
        <w:tc>
          <w:tcPr>
            <w:tcW w:w="2280" w:type="dxa"/>
            <w:vMerge/>
            <w:vAlign w:val="center"/>
            <w:hideMark/>
          </w:tcPr>
          <w:p w14:paraId="2A5C073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78CBCA4" w14:textId="77777777" w:rsidR="000D6AA9" w:rsidRPr="000D6AA9" w:rsidRDefault="000D6AA9" w:rsidP="000D6AA9">
            <w:pPr>
              <w:rPr>
                <w:rFonts w:ascii="Calibri" w:hAnsi="Calibri" w:cs="Calibri"/>
                <w:sz w:val="22"/>
                <w:szCs w:val="22"/>
                <w:lang w:val="pt-BR" w:eastAsia="pt-BR"/>
              </w:rPr>
            </w:pPr>
          </w:p>
        </w:tc>
      </w:tr>
      <w:tr w:rsidR="006A6D72" w:rsidRPr="000D6AA9" w14:paraId="69CC5640" w14:textId="77777777" w:rsidTr="6405E8E0">
        <w:trPr>
          <w:trHeight w:val="290"/>
          <w:jc w:val="center"/>
        </w:trPr>
        <w:tc>
          <w:tcPr>
            <w:tcW w:w="1100" w:type="dxa"/>
            <w:vMerge/>
            <w:vAlign w:val="center"/>
            <w:hideMark/>
          </w:tcPr>
          <w:p w14:paraId="3CF5BDA4"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A790ACE"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50A04C9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30A708D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26,207,821.00 </w:t>
            </w:r>
          </w:p>
        </w:tc>
        <w:tc>
          <w:tcPr>
            <w:tcW w:w="1060" w:type="dxa"/>
            <w:shd w:val="clear" w:color="auto" w:fill="FFFFFF" w:themeFill="background1"/>
            <w:noWrap/>
            <w:vAlign w:val="center"/>
            <w:hideMark/>
          </w:tcPr>
          <w:p w14:paraId="130AB44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1CB242D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5.88%</w:t>
            </w:r>
          </w:p>
        </w:tc>
        <w:tc>
          <w:tcPr>
            <w:tcW w:w="2280" w:type="dxa"/>
            <w:vMerge/>
            <w:vAlign w:val="center"/>
            <w:hideMark/>
          </w:tcPr>
          <w:p w14:paraId="7DBBC79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7E3D0C1" w14:textId="77777777" w:rsidR="000D6AA9" w:rsidRPr="000D6AA9" w:rsidRDefault="000D6AA9" w:rsidP="000D6AA9">
            <w:pPr>
              <w:rPr>
                <w:rFonts w:ascii="Calibri" w:hAnsi="Calibri" w:cs="Calibri"/>
                <w:sz w:val="22"/>
                <w:szCs w:val="22"/>
                <w:lang w:val="pt-BR" w:eastAsia="pt-BR"/>
              </w:rPr>
            </w:pPr>
          </w:p>
        </w:tc>
      </w:tr>
      <w:tr w:rsidR="006A6D72" w:rsidRPr="000D6AA9" w14:paraId="35D85EB8" w14:textId="77777777" w:rsidTr="6405E8E0">
        <w:trPr>
          <w:trHeight w:val="290"/>
          <w:jc w:val="center"/>
        </w:trPr>
        <w:tc>
          <w:tcPr>
            <w:tcW w:w="1100" w:type="dxa"/>
            <w:vMerge/>
            <w:vAlign w:val="center"/>
            <w:hideMark/>
          </w:tcPr>
          <w:p w14:paraId="5F15C2CB"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0DED503"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5F9ECA2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69BF046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1,572,967.00 </w:t>
            </w:r>
          </w:p>
        </w:tc>
        <w:tc>
          <w:tcPr>
            <w:tcW w:w="1060" w:type="dxa"/>
            <w:shd w:val="clear" w:color="auto" w:fill="FFFFFF" w:themeFill="background1"/>
            <w:noWrap/>
            <w:vAlign w:val="center"/>
            <w:hideMark/>
          </w:tcPr>
          <w:p w14:paraId="6017C38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0AB4ADB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0.35%</w:t>
            </w:r>
          </w:p>
        </w:tc>
        <w:tc>
          <w:tcPr>
            <w:tcW w:w="2280" w:type="dxa"/>
            <w:vMerge/>
            <w:vAlign w:val="center"/>
            <w:hideMark/>
          </w:tcPr>
          <w:p w14:paraId="50783A1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F5A4A12" w14:textId="77777777" w:rsidR="000D6AA9" w:rsidRPr="000D6AA9" w:rsidRDefault="000D6AA9" w:rsidP="000D6AA9">
            <w:pPr>
              <w:rPr>
                <w:rFonts w:ascii="Calibri" w:hAnsi="Calibri" w:cs="Calibri"/>
                <w:sz w:val="22"/>
                <w:szCs w:val="22"/>
                <w:lang w:val="pt-BR" w:eastAsia="pt-BR"/>
              </w:rPr>
            </w:pPr>
          </w:p>
        </w:tc>
      </w:tr>
      <w:tr w:rsidR="006A6D72" w:rsidRPr="000D6AA9" w14:paraId="53D1C28D" w14:textId="77777777" w:rsidTr="6405E8E0">
        <w:trPr>
          <w:trHeight w:val="290"/>
          <w:jc w:val="center"/>
        </w:trPr>
        <w:tc>
          <w:tcPr>
            <w:tcW w:w="1100" w:type="dxa"/>
            <w:vMerge/>
            <w:vAlign w:val="center"/>
            <w:hideMark/>
          </w:tcPr>
          <w:p w14:paraId="48B68BF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E2360E3"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4E48B11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55BF9EC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825,407.00 </w:t>
            </w:r>
          </w:p>
        </w:tc>
        <w:tc>
          <w:tcPr>
            <w:tcW w:w="1060" w:type="dxa"/>
            <w:shd w:val="clear" w:color="auto" w:fill="FFFFFF" w:themeFill="background1"/>
            <w:noWrap/>
            <w:vAlign w:val="center"/>
            <w:hideMark/>
          </w:tcPr>
          <w:p w14:paraId="333AC15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7018BF6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0.19%</w:t>
            </w:r>
          </w:p>
        </w:tc>
        <w:tc>
          <w:tcPr>
            <w:tcW w:w="2280" w:type="dxa"/>
            <w:vMerge/>
            <w:vAlign w:val="center"/>
            <w:hideMark/>
          </w:tcPr>
          <w:p w14:paraId="0074FD7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32B6BC2" w14:textId="77777777" w:rsidR="000D6AA9" w:rsidRPr="000D6AA9" w:rsidRDefault="000D6AA9" w:rsidP="000D6AA9">
            <w:pPr>
              <w:rPr>
                <w:rFonts w:ascii="Calibri" w:hAnsi="Calibri" w:cs="Calibri"/>
                <w:sz w:val="22"/>
                <w:szCs w:val="22"/>
                <w:lang w:val="pt-BR" w:eastAsia="pt-BR"/>
              </w:rPr>
            </w:pPr>
          </w:p>
        </w:tc>
      </w:tr>
      <w:tr w:rsidR="00344C46" w:rsidRPr="000D6AA9" w14:paraId="0C48E009" w14:textId="77777777" w:rsidTr="6405E8E0">
        <w:trPr>
          <w:trHeight w:val="290"/>
          <w:jc w:val="center"/>
        </w:trPr>
        <w:tc>
          <w:tcPr>
            <w:tcW w:w="1100" w:type="dxa"/>
            <w:vMerge w:val="restart"/>
            <w:shd w:val="clear" w:color="auto" w:fill="FFFFFF" w:themeFill="background1"/>
            <w:noWrap/>
            <w:vAlign w:val="center"/>
            <w:hideMark/>
          </w:tcPr>
          <w:p w14:paraId="31216EB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2010</w:t>
            </w:r>
          </w:p>
        </w:tc>
        <w:tc>
          <w:tcPr>
            <w:tcW w:w="2280" w:type="dxa"/>
            <w:vMerge w:val="restart"/>
            <w:shd w:val="clear" w:color="auto" w:fill="FFFFFF" w:themeFill="background1"/>
            <w:noWrap/>
            <w:vAlign w:val="center"/>
            <w:hideMark/>
          </w:tcPr>
          <w:p w14:paraId="6AA1D37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462,900,000.00 </w:t>
            </w:r>
          </w:p>
        </w:tc>
        <w:tc>
          <w:tcPr>
            <w:tcW w:w="1260" w:type="dxa"/>
            <w:shd w:val="clear" w:color="auto" w:fill="FFFFFF" w:themeFill="background1"/>
            <w:vAlign w:val="center"/>
            <w:hideMark/>
          </w:tcPr>
          <w:p w14:paraId="5D39C29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0BEBC0B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1,398,630.00 </w:t>
            </w:r>
          </w:p>
        </w:tc>
        <w:tc>
          <w:tcPr>
            <w:tcW w:w="1060" w:type="dxa"/>
            <w:shd w:val="clear" w:color="auto" w:fill="FFFFFF" w:themeFill="background1"/>
            <w:noWrap/>
            <w:vAlign w:val="center"/>
            <w:hideMark/>
          </w:tcPr>
          <w:p w14:paraId="6E4D622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29BC6AE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0.30%</w:t>
            </w:r>
          </w:p>
        </w:tc>
        <w:tc>
          <w:tcPr>
            <w:tcW w:w="2280" w:type="dxa"/>
            <w:vMerge w:val="restart"/>
            <w:shd w:val="clear" w:color="auto" w:fill="FFFFFF" w:themeFill="background1"/>
            <w:noWrap/>
            <w:vAlign w:val="center"/>
            <w:hideMark/>
          </w:tcPr>
          <w:p w14:paraId="3C5E2B3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426,679,765.00 </w:t>
            </w:r>
          </w:p>
        </w:tc>
        <w:tc>
          <w:tcPr>
            <w:tcW w:w="2280" w:type="dxa"/>
            <w:vMerge w:val="restart"/>
            <w:shd w:val="clear" w:color="auto" w:fill="FFFFFF" w:themeFill="background1"/>
            <w:noWrap/>
            <w:vAlign w:val="center"/>
            <w:hideMark/>
          </w:tcPr>
          <w:p w14:paraId="03AC83C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92.18%</w:t>
            </w:r>
          </w:p>
        </w:tc>
      </w:tr>
      <w:tr w:rsidR="006A6D72" w:rsidRPr="000D6AA9" w14:paraId="39BCAF28" w14:textId="77777777" w:rsidTr="6405E8E0">
        <w:trPr>
          <w:trHeight w:val="290"/>
          <w:jc w:val="center"/>
        </w:trPr>
        <w:tc>
          <w:tcPr>
            <w:tcW w:w="1100" w:type="dxa"/>
            <w:vMerge/>
            <w:vAlign w:val="center"/>
            <w:hideMark/>
          </w:tcPr>
          <w:p w14:paraId="62C77237"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875839F"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F4723D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1737722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1,077,139.00 </w:t>
            </w:r>
          </w:p>
        </w:tc>
        <w:tc>
          <w:tcPr>
            <w:tcW w:w="1060" w:type="dxa"/>
            <w:shd w:val="clear" w:color="auto" w:fill="FFFFFF" w:themeFill="background1"/>
            <w:noWrap/>
            <w:vAlign w:val="center"/>
            <w:hideMark/>
          </w:tcPr>
          <w:p w14:paraId="452259A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51D5D9D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0.23%</w:t>
            </w:r>
          </w:p>
        </w:tc>
        <w:tc>
          <w:tcPr>
            <w:tcW w:w="2280" w:type="dxa"/>
            <w:vMerge/>
            <w:vAlign w:val="center"/>
            <w:hideMark/>
          </w:tcPr>
          <w:p w14:paraId="14140C1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01FA9A9" w14:textId="77777777" w:rsidR="000D6AA9" w:rsidRPr="000D6AA9" w:rsidRDefault="000D6AA9" w:rsidP="000D6AA9">
            <w:pPr>
              <w:rPr>
                <w:rFonts w:ascii="Calibri" w:hAnsi="Calibri" w:cs="Calibri"/>
                <w:sz w:val="22"/>
                <w:szCs w:val="22"/>
                <w:lang w:val="pt-BR" w:eastAsia="pt-BR"/>
              </w:rPr>
            </w:pPr>
          </w:p>
        </w:tc>
      </w:tr>
      <w:tr w:rsidR="006A6D72" w:rsidRPr="000D6AA9" w14:paraId="49D0314B" w14:textId="77777777" w:rsidTr="6405E8E0">
        <w:trPr>
          <w:trHeight w:val="290"/>
          <w:jc w:val="center"/>
        </w:trPr>
        <w:tc>
          <w:tcPr>
            <w:tcW w:w="1100" w:type="dxa"/>
            <w:vMerge/>
            <w:vAlign w:val="center"/>
            <w:hideMark/>
          </w:tcPr>
          <w:p w14:paraId="1698678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FC953C7"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99FE50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2622924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381,444.00 </w:t>
            </w:r>
          </w:p>
        </w:tc>
        <w:tc>
          <w:tcPr>
            <w:tcW w:w="1060" w:type="dxa"/>
            <w:shd w:val="clear" w:color="auto" w:fill="FFFFFF" w:themeFill="background1"/>
            <w:noWrap/>
            <w:vAlign w:val="center"/>
            <w:hideMark/>
          </w:tcPr>
          <w:p w14:paraId="1752082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41109F8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0.08%</w:t>
            </w:r>
          </w:p>
        </w:tc>
        <w:tc>
          <w:tcPr>
            <w:tcW w:w="2280" w:type="dxa"/>
            <w:vMerge/>
            <w:vAlign w:val="center"/>
            <w:hideMark/>
          </w:tcPr>
          <w:p w14:paraId="35C40D0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D3588DC" w14:textId="77777777" w:rsidR="000D6AA9" w:rsidRPr="000D6AA9" w:rsidRDefault="000D6AA9" w:rsidP="000D6AA9">
            <w:pPr>
              <w:rPr>
                <w:rFonts w:ascii="Calibri" w:hAnsi="Calibri" w:cs="Calibri"/>
                <w:sz w:val="22"/>
                <w:szCs w:val="22"/>
                <w:lang w:val="pt-BR" w:eastAsia="pt-BR"/>
              </w:rPr>
            </w:pPr>
          </w:p>
        </w:tc>
      </w:tr>
      <w:tr w:rsidR="006A6D72" w:rsidRPr="000D6AA9" w14:paraId="3FB20F2B" w14:textId="77777777" w:rsidTr="6405E8E0">
        <w:trPr>
          <w:trHeight w:val="290"/>
          <w:jc w:val="center"/>
        </w:trPr>
        <w:tc>
          <w:tcPr>
            <w:tcW w:w="1100" w:type="dxa"/>
            <w:vMerge/>
            <w:vAlign w:val="center"/>
            <w:hideMark/>
          </w:tcPr>
          <w:p w14:paraId="52FFEE2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F5F2056"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3F684D7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1F71DB3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33,363,022.00 </w:t>
            </w:r>
          </w:p>
        </w:tc>
        <w:tc>
          <w:tcPr>
            <w:tcW w:w="1060" w:type="dxa"/>
            <w:shd w:val="clear" w:color="auto" w:fill="FFFFFF" w:themeFill="background1"/>
            <w:noWrap/>
            <w:vAlign w:val="center"/>
            <w:hideMark/>
          </w:tcPr>
          <w:p w14:paraId="6DF31A1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223D4AD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7.21%</w:t>
            </w:r>
          </w:p>
        </w:tc>
        <w:tc>
          <w:tcPr>
            <w:tcW w:w="2280" w:type="dxa"/>
            <w:vMerge/>
            <w:vAlign w:val="center"/>
            <w:hideMark/>
          </w:tcPr>
          <w:p w14:paraId="246CC318"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B8530E7" w14:textId="77777777" w:rsidR="000D6AA9" w:rsidRPr="000D6AA9" w:rsidRDefault="000D6AA9" w:rsidP="000D6AA9">
            <w:pPr>
              <w:rPr>
                <w:rFonts w:ascii="Calibri" w:hAnsi="Calibri" w:cs="Calibri"/>
                <w:sz w:val="22"/>
                <w:szCs w:val="22"/>
                <w:lang w:val="pt-BR" w:eastAsia="pt-BR"/>
              </w:rPr>
            </w:pPr>
          </w:p>
        </w:tc>
      </w:tr>
      <w:tr w:rsidR="000D6AA9" w:rsidRPr="000D6AA9" w14:paraId="70CEF92B" w14:textId="77777777" w:rsidTr="6405E8E0">
        <w:trPr>
          <w:trHeight w:val="290"/>
          <w:jc w:val="center"/>
        </w:trPr>
        <w:tc>
          <w:tcPr>
            <w:tcW w:w="1100" w:type="dxa"/>
            <w:shd w:val="clear" w:color="auto" w:fill="FFFFFF" w:themeFill="background1"/>
            <w:noWrap/>
            <w:vAlign w:val="center"/>
            <w:hideMark/>
          </w:tcPr>
          <w:p w14:paraId="2CFCCB3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2011</w:t>
            </w:r>
          </w:p>
        </w:tc>
        <w:tc>
          <w:tcPr>
            <w:tcW w:w="2280" w:type="dxa"/>
            <w:shd w:val="clear" w:color="auto" w:fill="FFFFFF" w:themeFill="background1"/>
            <w:noWrap/>
            <w:vAlign w:val="center"/>
            <w:hideMark/>
          </w:tcPr>
          <w:p w14:paraId="790C308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490,200,000.00 </w:t>
            </w:r>
          </w:p>
        </w:tc>
        <w:tc>
          <w:tcPr>
            <w:tcW w:w="1260" w:type="dxa"/>
            <w:shd w:val="clear" w:color="auto" w:fill="FFFFFF" w:themeFill="background1"/>
            <w:vAlign w:val="center"/>
            <w:hideMark/>
          </w:tcPr>
          <w:p w14:paraId="63AF86E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5FD8667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33,363,022.00 </w:t>
            </w:r>
          </w:p>
        </w:tc>
        <w:tc>
          <w:tcPr>
            <w:tcW w:w="1060" w:type="dxa"/>
            <w:shd w:val="clear" w:color="auto" w:fill="FFFFFF" w:themeFill="background1"/>
            <w:noWrap/>
            <w:vAlign w:val="center"/>
            <w:hideMark/>
          </w:tcPr>
          <w:p w14:paraId="0BDF2BA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shd w:val="clear" w:color="auto" w:fill="FFFFFF" w:themeFill="background1"/>
            <w:noWrap/>
            <w:vAlign w:val="center"/>
            <w:hideMark/>
          </w:tcPr>
          <w:p w14:paraId="0B99C83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6.81%</w:t>
            </w:r>
          </w:p>
        </w:tc>
        <w:tc>
          <w:tcPr>
            <w:tcW w:w="2280" w:type="dxa"/>
            <w:shd w:val="clear" w:color="auto" w:fill="FFFFFF" w:themeFill="background1"/>
            <w:noWrap/>
            <w:vAlign w:val="center"/>
            <w:hideMark/>
          </w:tcPr>
          <w:p w14:paraId="25A36C3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456,836,978.00 </w:t>
            </w:r>
          </w:p>
        </w:tc>
        <w:tc>
          <w:tcPr>
            <w:tcW w:w="2280" w:type="dxa"/>
            <w:shd w:val="clear" w:color="auto" w:fill="FFFFFF" w:themeFill="background1"/>
            <w:noWrap/>
            <w:vAlign w:val="center"/>
            <w:hideMark/>
          </w:tcPr>
          <w:p w14:paraId="097BE36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93.19%</w:t>
            </w:r>
          </w:p>
        </w:tc>
      </w:tr>
      <w:tr w:rsidR="000D6AA9" w:rsidRPr="000D6AA9" w14:paraId="62D6D6A8" w14:textId="77777777" w:rsidTr="6405E8E0">
        <w:trPr>
          <w:trHeight w:val="290"/>
          <w:jc w:val="center"/>
        </w:trPr>
        <w:tc>
          <w:tcPr>
            <w:tcW w:w="1100" w:type="dxa"/>
            <w:shd w:val="clear" w:color="auto" w:fill="FFFFFF" w:themeFill="background1"/>
            <w:noWrap/>
            <w:vAlign w:val="center"/>
            <w:hideMark/>
          </w:tcPr>
          <w:p w14:paraId="4F39ED4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2012</w:t>
            </w:r>
          </w:p>
        </w:tc>
        <w:tc>
          <w:tcPr>
            <w:tcW w:w="2280" w:type="dxa"/>
            <w:shd w:val="clear" w:color="auto" w:fill="FFFFFF" w:themeFill="background1"/>
            <w:noWrap/>
            <w:vAlign w:val="center"/>
            <w:hideMark/>
          </w:tcPr>
          <w:p w14:paraId="7C50334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580,200,000.00 </w:t>
            </w:r>
          </w:p>
        </w:tc>
        <w:tc>
          <w:tcPr>
            <w:tcW w:w="1260" w:type="dxa"/>
            <w:shd w:val="clear" w:color="auto" w:fill="FFFFFF" w:themeFill="background1"/>
            <w:vAlign w:val="center"/>
            <w:hideMark/>
          </w:tcPr>
          <w:p w14:paraId="2BCC020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4C75F10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32,733,224.00 </w:t>
            </w:r>
          </w:p>
        </w:tc>
        <w:tc>
          <w:tcPr>
            <w:tcW w:w="1060" w:type="dxa"/>
            <w:shd w:val="clear" w:color="auto" w:fill="FFFFFF" w:themeFill="background1"/>
            <w:noWrap/>
            <w:vAlign w:val="center"/>
            <w:hideMark/>
          </w:tcPr>
          <w:p w14:paraId="63AD4FE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0ADEEBA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5.64%</w:t>
            </w:r>
          </w:p>
        </w:tc>
        <w:tc>
          <w:tcPr>
            <w:tcW w:w="2280" w:type="dxa"/>
            <w:shd w:val="clear" w:color="auto" w:fill="FFFFFF" w:themeFill="background1"/>
            <w:noWrap/>
            <w:vAlign w:val="center"/>
            <w:hideMark/>
          </w:tcPr>
          <w:p w14:paraId="2503D30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547,466,776.00 </w:t>
            </w:r>
          </w:p>
        </w:tc>
        <w:tc>
          <w:tcPr>
            <w:tcW w:w="2280" w:type="dxa"/>
            <w:shd w:val="clear" w:color="auto" w:fill="FFFFFF" w:themeFill="background1"/>
            <w:noWrap/>
            <w:vAlign w:val="center"/>
            <w:hideMark/>
          </w:tcPr>
          <w:p w14:paraId="1EC4114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94.36%</w:t>
            </w:r>
          </w:p>
        </w:tc>
      </w:tr>
      <w:tr w:rsidR="00344C46" w:rsidRPr="000D6AA9" w14:paraId="4694B95B" w14:textId="77777777" w:rsidTr="6405E8E0">
        <w:trPr>
          <w:trHeight w:val="290"/>
          <w:jc w:val="center"/>
        </w:trPr>
        <w:tc>
          <w:tcPr>
            <w:tcW w:w="1100" w:type="dxa"/>
            <w:vMerge w:val="restart"/>
            <w:shd w:val="clear" w:color="auto" w:fill="FFFFFF" w:themeFill="background1"/>
            <w:noWrap/>
            <w:vAlign w:val="center"/>
            <w:hideMark/>
          </w:tcPr>
          <w:p w14:paraId="66F5E86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2013</w:t>
            </w:r>
          </w:p>
        </w:tc>
        <w:tc>
          <w:tcPr>
            <w:tcW w:w="2280" w:type="dxa"/>
            <w:vMerge w:val="restart"/>
            <w:shd w:val="clear" w:color="auto" w:fill="FFFFFF" w:themeFill="background1"/>
            <w:noWrap/>
            <w:vAlign w:val="center"/>
            <w:hideMark/>
          </w:tcPr>
          <w:p w14:paraId="02E0F36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516,100,000.00 </w:t>
            </w:r>
          </w:p>
        </w:tc>
        <w:tc>
          <w:tcPr>
            <w:tcW w:w="1260" w:type="dxa"/>
            <w:shd w:val="clear" w:color="auto" w:fill="FFFFFF" w:themeFill="background1"/>
            <w:vAlign w:val="center"/>
            <w:hideMark/>
          </w:tcPr>
          <w:p w14:paraId="0AE5D32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2DE1CC1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21,767,948.09 </w:t>
            </w:r>
          </w:p>
        </w:tc>
        <w:tc>
          <w:tcPr>
            <w:tcW w:w="1060" w:type="dxa"/>
            <w:shd w:val="clear" w:color="auto" w:fill="FFFFFF" w:themeFill="background1"/>
            <w:noWrap/>
            <w:vAlign w:val="center"/>
            <w:hideMark/>
          </w:tcPr>
          <w:p w14:paraId="4A5E9DA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2AD2F96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4.22%</w:t>
            </w:r>
          </w:p>
        </w:tc>
        <w:tc>
          <w:tcPr>
            <w:tcW w:w="2280" w:type="dxa"/>
            <w:vMerge w:val="restart"/>
            <w:shd w:val="clear" w:color="auto" w:fill="FFFFFF" w:themeFill="background1"/>
            <w:noWrap/>
            <w:vAlign w:val="center"/>
            <w:hideMark/>
          </w:tcPr>
          <w:p w14:paraId="7AB7C66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491,353,275.69 </w:t>
            </w:r>
          </w:p>
        </w:tc>
        <w:tc>
          <w:tcPr>
            <w:tcW w:w="2280" w:type="dxa"/>
            <w:vMerge w:val="restart"/>
            <w:shd w:val="clear" w:color="auto" w:fill="FFFFFF" w:themeFill="background1"/>
            <w:noWrap/>
            <w:vAlign w:val="center"/>
            <w:hideMark/>
          </w:tcPr>
          <w:p w14:paraId="774253C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95.21%</w:t>
            </w:r>
          </w:p>
        </w:tc>
      </w:tr>
      <w:tr w:rsidR="006A6D72" w:rsidRPr="000D6AA9" w14:paraId="691DBE88" w14:textId="77777777" w:rsidTr="6405E8E0">
        <w:trPr>
          <w:trHeight w:val="290"/>
          <w:jc w:val="center"/>
        </w:trPr>
        <w:tc>
          <w:tcPr>
            <w:tcW w:w="1100" w:type="dxa"/>
            <w:vMerge/>
            <w:vAlign w:val="center"/>
            <w:hideMark/>
          </w:tcPr>
          <w:p w14:paraId="5297BD96"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251020E"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8C88F6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613244B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2,978,776.22 </w:t>
            </w:r>
          </w:p>
        </w:tc>
        <w:tc>
          <w:tcPr>
            <w:tcW w:w="1060" w:type="dxa"/>
            <w:shd w:val="clear" w:color="auto" w:fill="FFFFFF" w:themeFill="background1"/>
            <w:noWrap/>
            <w:vAlign w:val="center"/>
            <w:hideMark/>
          </w:tcPr>
          <w:p w14:paraId="6083530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2915545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0.58%</w:t>
            </w:r>
          </w:p>
        </w:tc>
        <w:tc>
          <w:tcPr>
            <w:tcW w:w="2280" w:type="dxa"/>
            <w:vMerge/>
            <w:vAlign w:val="center"/>
            <w:hideMark/>
          </w:tcPr>
          <w:p w14:paraId="32515FC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6D51F46" w14:textId="77777777" w:rsidR="000D6AA9" w:rsidRPr="000D6AA9" w:rsidRDefault="000D6AA9" w:rsidP="000D6AA9">
            <w:pPr>
              <w:rPr>
                <w:rFonts w:ascii="Calibri" w:hAnsi="Calibri" w:cs="Calibri"/>
                <w:sz w:val="22"/>
                <w:szCs w:val="22"/>
                <w:lang w:val="pt-BR" w:eastAsia="pt-BR"/>
              </w:rPr>
            </w:pPr>
          </w:p>
        </w:tc>
      </w:tr>
      <w:tr w:rsidR="000D6AA9" w:rsidRPr="000D6AA9" w14:paraId="2ACE1C44" w14:textId="77777777" w:rsidTr="6405E8E0">
        <w:trPr>
          <w:trHeight w:val="290"/>
          <w:jc w:val="center"/>
        </w:trPr>
        <w:tc>
          <w:tcPr>
            <w:tcW w:w="1100" w:type="dxa"/>
            <w:shd w:val="clear" w:color="auto" w:fill="FFFFFF" w:themeFill="background1"/>
            <w:noWrap/>
            <w:vAlign w:val="center"/>
            <w:hideMark/>
          </w:tcPr>
          <w:p w14:paraId="35235C3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2014</w:t>
            </w:r>
          </w:p>
        </w:tc>
        <w:tc>
          <w:tcPr>
            <w:tcW w:w="2280" w:type="dxa"/>
            <w:shd w:val="clear" w:color="auto" w:fill="FFFFFF" w:themeFill="background1"/>
            <w:noWrap/>
            <w:vAlign w:val="center"/>
            <w:hideMark/>
          </w:tcPr>
          <w:p w14:paraId="2895B10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558,800,000.00 </w:t>
            </w:r>
          </w:p>
        </w:tc>
        <w:tc>
          <w:tcPr>
            <w:tcW w:w="1260" w:type="dxa"/>
            <w:shd w:val="clear" w:color="auto" w:fill="FFFFFF" w:themeFill="background1"/>
            <w:vAlign w:val="center"/>
            <w:hideMark/>
          </w:tcPr>
          <w:p w14:paraId="11B432F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491482D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24,000,000.00 </w:t>
            </w:r>
          </w:p>
        </w:tc>
        <w:tc>
          <w:tcPr>
            <w:tcW w:w="1060" w:type="dxa"/>
            <w:shd w:val="clear" w:color="auto" w:fill="FFFFFF" w:themeFill="background1"/>
            <w:noWrap/>
            <w:vAlign w:val="center"/>
            <w:hideMark/>
          </w:tcPr>
          <w:p w14:paraId="32EBC8F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shd w:val="clear" w:color="auto" w:fill="FFFFFF" w:themeFill="background1"/>
            <w:noWrap/>
            <w:vAlign w:val="center"/>
            <w:hideMark/>
          </w:tcPr>
          <w:p w14:paraId="1A89B6A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4.29%</w:t>
            </w:r>
          </w:p>
        </w:tc>
        <w:tc>
          <w:tcPr>
            <w:tcW w:w="2280" w:type="dxa"/>
            <w:shd w:val="clear" w:color="auto" w:fill="FFFFFF" w:themeFill="background1"/>
            <w:noWrap/>
            <w:vAlign w:val="center"/>
            <w:hideMark/>
          </w:tcPr>
          <w:p w14:paraId="3030CF0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534,800,000.00 </w:t>
            </w:r>
          </w:p>
        </w:tc>
        <w:tc>
          <w:tcPr>
            <w:tcW w:w="2280" w:type="dxa"/>
            <w:shd w:val="clear" w:color="auto" w:fill="FFFFFF" w:themeFill="background1"/>
            <w:noWrap/>
            <w:vAlign w:val="center"/>
            <w:hideMark/>
          </w:tcPr>
          <w:p w14:paraId="5B8224E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95.71%</w:t>
            </w:r>
          </w:p>
        </w:tc>
      </w:tr>
      <w:tr w:rsidR="00344C46" w:rsidRPr="000D6AA9" w14:paraId="4F353EFE" w14:textId="77777777" w:rsidTr="6405E8E0">
        <w:trPr>
          <w:trHeight w:val="290"/>
          <w:jc w:val="center"/>
        </w:trPr>
        <w:tc>
          <w:tcPr>
            <w:tcW w:w="1100" w:type="dxa"/>
            <w:vMerge w:val="restart"/>
            <w:shd w:val="clear" w:color="auto" w:fill="FFFFFF" w:themeFill="background1"/>
            <w:noWrap/>
            <w:vAlign w:val="center"/>
            <w:hideMark/>
          </w:tcPr>
          <w:p w14:paraId="401F239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2015</w:t>
            </w:r>
          </w:p>
        </w:tc>
        <w:tc>
          <w:tcPr>
            <w:tcW w:w="2280" w:type="dxa"/>
            <w:vMerge w:val="restart"/>
            <w:shd w:val="clear" w:color="auto" w:fill="FFFFFF" w:themeFill="background1"/>
            <w:noWrap/>
            <w:vAlign w:val="center"/>
            <w:hideMark/>
          </w:tcPr>
          <w:p w14:paraId="05A504E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500,800,000.00 </w:t>
            </w:r>
          </w:p>
        </w:tc>
        <w:tc>
          <w:tcPr>
            <w:tcW w:w="1260" w:type="dxa"/>
            <w:shd w:val="clear" w:color="auto" w:fill="FFFFFF" w:themeFill="background1"/>
            <w:vAlign w:val="center"/>
            <w:hideMark/>
          </w:tcPr>
          <w:p w14:paraId="26B958A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2F8BA10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19,590,670.23 </w:t>
            </w:r>
          </w:p>
        </w:tc>
        <w:tc>
          <w:tcPr>
            <w:tcW w:w="1060" w:type="dxa"/>
            <w:shd w:val="clear" w:color="auto" w:fill="FFFFFF" w:themeFill="background1"/>
            <w:noWrap/>
            <w:vAlign w:val="center"/>
            <w:hideMark/>
          </w:tcPr>
          <w:p w14:paraId="1AACEAD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2016</w:t>
            </w:r>
          </w:p>
        </w:tc>
        <w:tc>
          <w:tcPr>
            <w:tcW w:w="2280" w:type="dxa"/>
            <w:shd w:val="clear" w:color="auto" w:fill="FFFFFF" w:themeFill="background1"/>
            <w:noWrap/>
            <w:vAlign w:val="center"/>
            <w:hideMark/>
          </w:tcPr>
          <w:p w14:paraId="76B9685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3.91%</w:t>
            </w:r>
          </w:p>
        </w:tc>
        <w:tc>
          <w:tcPr>
            <w:tcW w:w="2280" w:type="dxa"/>
            <w:vMerge w:val="restart"/>
            <w:shd w:val="clear" w:color="auto" w:fill="FFFFFF" w:themeFill="background1"/>
            <w:noWrap/>
            <w:vAlign w:val="center"/>
            <w:hideMark/>
          </w:tcPr>
          <w:p w14:paraId="41E564B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473,245,236.73 </w:t>
            </w:r>
          </w:p>
        </w:tc>
        <w:tc>
          <w:tcPr>
            <w:tcW w:w="2280" w:type="dxa"/>
            <w:vMerge w:val="restart"/>
            <w:shd w:val="clear" w:color="auto" w:fill="FFFFFF" w:themeFill="background1"/>
            <w:noWrap/>
            <w:vAlign w:val="center"/>
            <w:hideMark/>
          </w:tcPr>
          <w:p w14:paraId="1856A64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94.50%</w:t>
            </w:r>
          </w:p>
        </w:tc>
      </w:tr>
      <w:tr w:rsidR="006A6D72" w:rsidRPr="000D6AA9" w14:paraId="6D2EBA6E" w14:textId="77777777" w:rsidTr="6405E8E0">
        <w:trPr>
          <w:trHeight w:val="290"/>
          <w:jc w:val="center"/>
        </w:trPr>
        <w:tc>
          <w:tcPr>
            <w:tcW w:w="1100" w:type="dxa"/>
            <w:vMerge/>
            <w:vAlign w:val="center"/>
            <w:hideMark/>
          </w:tcPr>
          <w:p w14:paraId="48BE6A45"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BFFA44B"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294EB92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4C22A45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7,964,093.04 </w:t>
            </w:r>
          </w:p>
        </w:tc>
        <w:tc>
          <w:tcPr>
            <w:tcW w:w="1060" w:type="dxa"/>
            <w:shd w:val="clear" w:color="auto" w:fill="FFFFFF" w:themeFill="background1"/>
            <w:noWrap/>
            <w:vAlign w:val="center"/>
            <w:hideMark/>
          </w:tcPr>
          <w:p w14:paraId="6807E29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2017</w:t>
            </w:r>
          </w:p>
        </w:tc>
        <w:tc>
          <w:tcPr>
            <w:tcW w:w="2280" w:type="dxa"/>
            <w:shd w:val="clear" w:color="auto" w:fill="FFFFFF" w:themeFill="background1"/>
            <w:noWrap/>
            <w:vAlign w:val="center"/>
            <w:hideMark/>
          </w:tcPr>
          <w:p w14:paraId="118CA92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1.59%</w:t>
            </w:r>
          </w:p>
        </w:tc>
        <w:tc>
          <w:tcPr>
            <w:tcW w:w="2280" w:type="dxa"/>
            <w:vMerge/>
            <w:vAlign w:val="center"/>
            <w:hideMark/>
          </w:tcPr>
          <w:p w14:paraId="5C41FF07"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AE1A2C8" w14:textId="77777777" w:rsidR="000D6AA9" w:rsidRPr="000D6AA9" w:rsidRDefault="000D6AA9" w:rsidP="000D6AA9">
            <w:pPr>
              <w:rPr>
                <w:rFonts w:ascii="Calibri" w:hAnsi="Calibri" w:cs="Calibri"/>
                <w:sz w:val="22"/>
                <w:szCs w:val="22"/>
                <w:lang w:val="pt-BR" w:eastAsia="pt-BR"/>
              </w:rPr>
            </w:pPr>
          </w:p>
        </w:tc>
      </w:tr>
      <w:tr w:rsidR="000D6AA9" w:rsidRPr="000D6AA9" w14:paraId="352819D6" w14:textId="77777777" w:rsidTr="6405E8E0">
        <w:trPr>
          <w:trHeight w:val="290"/>
          <w:jc w:val="center"/>
        </w:trPr>
        <w:tc>
          <w:tcPr>
            <w:tcW w:w="1100" w:type="dxa"/>
            <w:shd w:val="clear" w:color="auto" w:fill="FFFFFF" w:themeFill="background1"/>
            <w:noWrap/>
            <w:vAlign w:val="center"/>
            <w:hideMark/>
          </w:tcPr>
          <w:p w14:paraId="34B2FDD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2016</w:t>
            </w:r>
          </w:p>
        </w:tc>
        <w:tc>
          <w:tcPr>
            <w:tcW w:w="2280" w:type="dxa"/>
            <w:shd w:val="clear" w:color="auto" w:fill="FFFFFF" w:themeFill="background1"/>
            <w:noWrap/>
            <w:vAlign w:val="center"/>
            <w:hideMark/>
          </w:tcPr>
          <w:p w14:paraId="51C08F3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12,000,000.00 </w:t>
            </w:r>
          </w:p>
        </w:tc>
        <w:tc>
          <w:tcPr>
            <w:tcW w:w="1260" w:type="dxa"/>
            <w:shd w:val="clear" w:color="auto" w:fill="FFFFFF" w:themeFill="background1"/>
            <w:vAlign w:val="center"/>
            <w:hideMark/>
          </w:tcPr>
          <w:p w14:paraId="6342618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04A5701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8,358,200.96 </w:t>
            </w:r>
          </w:p>
        </w:tc>
        <w:tc>
          <w:tcPr>
            <w:tcW w:w="1060" w:type="dxa"/>
            <w:shd w:val="clear" w:color="auto" w:fill="FFFFFF" w:themeFill="background1"/>
            <w:noWrap/>
            <w:vAlign w:val="center"/>
            <w:hideMark/>
          </w:tcPr>
          <w:p w14:paraId="59CAAEB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2017</w:t>
            </w:r>
          </w:p>
        </w:tc>
        <w:tc>
          <w:tcPr>
            <w:tcW w:w="2280" w:type="dxa"/>
            <w:shd w:val="clear" w:color="auto" w:fill="FFFFFF" w:themeFill="background1"/>
            <w:noWrap/>
            <w:vAlign w:val="center"/>
            <w:hideMark/>
          </w:tcPr>
          <w:p w14:paraId="4F9EC7A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69.65%</w:t>
            </w:r>
          </w:p>
        </w:tc>
        <w:tc>
          <w:tcPr>
            <w:tcW w:w="2280" w:type="dxa"/>
            <w:shd w:val="clear" w:color="auto" w:fill="FFFFFF" w:themeFill="background1"/>
            <w:noWrap/>
            <w:vAlign w:val="center"/>
            <w:hideMark/>
          </w:tcPr>
          <w:p w14:paraId="195E2B9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3,641,799.04 </w:t>
            </w:r>
          </w:p>
        </w:tc>
        <w:tc>
          <w:tcPr>
            <w:tcW w:w="2280" w:type="dxa"/>
            <w:shd w:val="clear" w:color="auto" w:fill="FFFFFF" w:themeFill="background1"/>
            <w:noWrap/>
            <w:vAlign w:val="center"/>
            <w:hideMark/>
          </w:tcPr>
          <w:p w14:paraId="4CBACBC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30.35%</w:t>
            </w:r>
          </w:p>
        </w:tc>
      </w:tr>
      <w:tr w:rsidR="00344C46" w:rsidRPr="000D6AA9" w14:paraId="2DDB3475" w14:textId="77777777" w:rsidTr="6405E8E0">
        <w:trPr>
          <w:trHeight w:val="290"/>
          <w:jc w:val="center"/>
        </w:trPr>
        <w:tc>
          <w:tcPr>
            <w:tcW w:w="1100" w:type="dxa"/>
            <w:vMerge w:val="restart"/>
            <w:shd w:val="clear" w:color="auto" w:fill="FFFFFF" w:themeFill="background1"/>
            <w:noWrap/>
            <w:vAlign w:val="center"/>
            <w:hideMark/>
          </w:tcPr>
          <w:p w14:paraId="5E73F55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2017</w:t>
            </w:r>
          </w:p>
        </w:tc>
        <w:tc>
          <w:tcPr>
            <w:tcW w:w="2280" w:type="dxa"/>
            <w:vMerge w:val="restart"/>
            <w:shd w:val="clear" w:color="auto" w:fill="FFFFFF" w:themeFill="background1"/>
            <w:noWrap/>
            <w:vAlign w:val="center"/>
            <w:hideMark/>
          </w:tcPr>
          <w:p w14:paraId="2197F93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58,000,000.00 </w:t>
            </w:r>
          </w:p>
        </w:tc>
        <w:tc>
          <w:tcPr>
            <w:tcW w:w="1260" w:type="dxa"/>
            <w:shd w:val="clear" w:color="auto" w:fill="FFFFFF" w:themeFill="background1"/>
            <w:vAlign w:val="center"/>
            <w:hideMark/>
          </w:tcPr>
          <w:p w14:paraId="5E3FF74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56FDA81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14,062,225.35 </w:t>
            </w:r>
          </w:p>
        </w:tc>
        <w:tc>
          <w:tcPr>
            <w:tcW w:w="1060" w:type="dxa"/>
            <w:shd w:val="clear" w:color="auto" w:fill="FFFFFF" w:themeFill="background1"/>
            <w:noWrap/>
            <w:vAlign w:val="center"/>
            <w:hideMark/>
          </w:tcPr>
          <w:p w14:paraId="5C2689F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2018</w:t>
            </w:r>
          </w:p>
        </w:tc>
        <w:tc>
          <w:tcPr>
            <w:tcW w:w="2280" w:type="dxa"/>
            <w:shd w:val="clear" w:color="auto" w:fill="FFFFFF" w:themeFill="background1"/>
            <w:noWrap/>
            <w:vAlign w:val="center"/>
            <w:hideMark/>
          </w:tcPr>
          <w:p w14:paraId="4D88B6F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24.25%</w:t>
            </w:r>
          </w:p>
        </w:tc>
        <w:tc>
          <w:tcPr>
            <w:tcW w:w="2280" w:type="dxa"/>
            <w:vMerge w:val="restart"/>
            <w:shd w:val="clear" w:color="auto" w:fill="FFFFFF" w:themeFill="background1"/>
            <w:noWrap/>
            <w:vAlign w:val="center"/>
            <w:hideMark/>
          </w:tcPr>
          <w:p w14:paraId="10E08FA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18,044,602.91 </w:t>
            </w:r>
          </w:p>
        </w:tc>
        <w:tc>
          <w:tcPr>
            <w:tcW w:w="2280" w:type="dxa"/>
            <w:vMerge w:val="restart"/>
            <w:shd w:val="clear" w:color="auto" w:fill="FFFFFF" w:themeFill="background1"/>
            <w:noWrap/>
            <w:vAlign w:val="center"/>
            <w:hideMark/>
          </w:tcPr>
          <w:p w14:paraId="11F2E22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31.11%</w:t>
            </w:r>
          </w:p>
        </w:tc>
      </w:tr>
      <w:tr w:rsidR="006A6D72" w:rsidRPr="000D6AA9" w14:paraId="758A905F" w14:textId="77777777" w:rsidTr="6405E8E0">
        <w:trPr>
          <w:trHeight w:val="290"/>
          <w:jc w:val="center"/>
        </w:trPr>
        <w:tc>
          <w:tcPr>
            <w:tcW w:w="1100" w:type="dxa"/>
            <w:vMerge/>
            <w:vAlign w:val="center"/>
            <w:hideMark/>
          </w:tcPr>
          <w:p w14:paraId="4D78461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A26D008"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5E07824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USA</w:t>
            </w:r>
          </w:p>
        </w:tc>
        <w:tc>
          <w:tcPr>
            <w:tcW w:w="1980" w:type="dxa"/>
            <w:shd w:val="clear" w:color="auto" w:fill="FFFFFF" w:themeFill="background1"/>
            <w:noWrap/>
            <w:vAlign w:val="center"/>
            <w:hideMark/>
          </w:tcPr>
          <w:p w14:paraId="611E6AB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600,000.00 </w:t>
            </w:r>
          </w:p>
        </w:tc>
        <w:tc>
          <w:tcPr>
            <w:tcW w:w="1060" w:type="dxa"/>
            <w:shd w:val="clear" w:color="auto" w:fill="FFFFFF" w:themeFill="background1"/>
            <w:noWrap/>
            <w:vAlign w:val="center"/>
            <w:hideMark/>
          </w:tcPr>
          <w:p w14:paraId="66F09E6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2023</w:t>
            </w:r>
          </w:p>
        </w:tc>
        <w:tc>
          <w:tcPr>
            <w:tcW w:w="2280" w:type="dxa"/>
            <w:shd w:val="clear" w:color="auto" w:fill="FFFFFF" w:themeFill="background1"/>
            <w:noWrap/>
            <w:vAlign w:val="center"/>
            <w:hideMark/>
          </w:tcPr>
          <w:p w14:paraId="37FAEBC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1.03%</w:t>
            </w:r>
          </w:p>
        </w:tc>
        <w:tc>
          <w:tcPr>
            <w:tcW w:w="2280" w:type="dxa"/>
            <w:vMerge/>
            <w:vAlign w:val="center"/>
            <w:hideMark/>
          </w:tcPr>
          <w:p w14:paraId="3033266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55413DB" w14:textId="77777777" w:rsidR="000D6AA9" w:rsidRPr="000D6AA9" w:rsidRDefault="000D6AA9" w:rsidP="000D6AA9">
            <w:pPr>
              <w:rPr>
                <w:rFonts w:ascii="Calibri" w:hAnsi="Calibri" w:cs="Calibri"/>
                <w:sz w:val="22"/>
                <w:szCs w:val="22"/>
                <w:lang w:val="pt-BR" w:eastAsia="pt-BR"/>
              </w:rPr>
            </w:pPr>
          </w:p>
        </w:tc>
      </w:tr>
      <w:tr w:rsidR="006A6D72" w:rsidRPr="000D6AA9" w14:paraId="301853F0" w14:textId="77777777" w:rsidTr="6405E8E0">
        <w:trPr>
          <w:trHeight w:val="290"/>
          <w:jc w:val="center"/>
        </w:trPr>
        <w:tc>
          <w:tcPr>
            <w:tcW w:w="1100" w:type="dxa"/>
            <w:vMerge/>
            <w:vAlign w:val="center"/>
            <w:hideMark/>
          </w:tcPr>
          <w:p w14:paraId="5FD18837"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463A1FE"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7D4A31F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226C90E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4,239,260.00 </w:t>
            </w:r>
          </w:p>
        </w:tc>
        <w:tc>
          <w:tcPr>
            <w:tcW w:w="1060" w:type="dxa"/>
            <w:shd w:val="clear" w:color="auto" w:fill="FFFFFF" w:themeFill="background1"/>
            <w:noWrap/>
            <w:vAlign w:val="center"/>
            <w:hideMark/>
          </w:tcPr>
          <w:p w14:paraId="39FFA73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2023</w:t>
            </w:r>
          </w:p>
        </w:tc>
        <w:tc>
          <w:tcPr>
            <w:tcW w:w="2280" w:type="dxa"/>
            <w:shd w:val="clear" w:color="auto" w:fill="FFFFFF" w:themeFill="background1"/>
            <w:noWrap/>
            <w:vAlign w:val="center"/>
            <w:hideMark/>
          </w:tcPr>
          <w:p w14:paraId="1FBFA74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7.31%</w:t>
            </w:r>
          </w:p>
        </w:tc>
        <w:tc>
          <w:tcPr>
            <w:tcW w:w="2280" w:type="dxa"/>
            <w:vMerge/>
            <w:vAlign w:val="center"/>
            <w:hideMark/>
          </w:tcPr>
          <w:p w14:paraId="168119A6"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1C1BA63" w14:textId="77777777" w:rsidR="000D6AA9" w:rsidRPr="000D6AA9" w:rsidRDefault="000D6AA9" w:rsidP="000D6AA9">
            <w:pPr>
              <w:rPr>
                <w:rFonts w:ascii="Calibri" w:hAnsi="Calibri" w:cs="Calibri"/>
                <w:sz w:val="22"/>
                <w:szCs w:val="22"/>
                <w:lang w:val="pt-BR" w:eastAsia="pt-BR"/>
              </w:rPr>
            </w:pPr>
          </w:p>
        </w:tc>
      </w:tr>
      <w:tr w:rsidR="006A6D72" w:rsidRPr="000D6AA9" w14:paraId="1B86F71D" w14:textId="77777777" w:rsidTr="6405E8E0">
        <w:trPr>
          <w:trHeight w:val="290"/>
          <w:jc w:val="center"/>
        </w:trPr>
        <w:tc>
          <w:tcPr>
            <w:tcW w:w="1100" w:type="dxa"/>
            <w:vMerge/>
            <w:vAlign w:val="center"/>
            <w:hideMark/>
          </w:tcPr>
          <w:p w14:paraId="3058EE4A"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EBA4707"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2B43AF9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Switzerland</w:t>
            </w:r>
          </w:p>
        </w:tc>
        <w:tc>
          <w:tcPr>
            <w:tcW w:w="1980" w:type="dxa"/>
            <w:shd w:val="clear" w:color="auto" w:fill="FFFFFF" w:themeFill="background1"/>
            <w:noWrap/>
            <w:vAlign w:val="center"/>
            <w:hideMark/>
          </w:tcPr>
          <w:p w14:paraId="5EB3D16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1,138,014.00 </w:t>
            </w:r>
          </w:p>
        </w:tc>
        <w:tc>
          <w:tcPr>
            <w:tcW w:w="1060" w:type="dxa"/>
            <w:shd w:val="clear" w:color="auto" w:fill="FFFFFF" w:themeFill="background1"/>
            <w:noWrap/>
            <w:vAlign w:val="center"/>
            <w:hideMark/>
          </w:tcPr>
          <w:p w14:paraId="33743F72"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2023</w:t>
            </w:r>
          </w:p>
        </w:tc>
        <w:tc>
          <w:tcPr>
            <w:tcW w:w="2280" w:type="dxa"/>
            <w:shd w:val="clear" w:color="auto" w:fill="FFFFFF" w:themeFill="background1"/>
            <w:noWrap/>
            <w:vAlign w:val="center"/>
            <w:hideMark/>
          </w:tcPr>
          <w:p w14:paraId="0DB2BDA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1.96%</w:t>
            </w:r>
          </w:p>
        </w:tc>
        <w:tc>
          <w:tcPr>
            <w:tcW w:w="2280" w:type="dxa"/>
            <w:vMerge/>
            <w:vAlign w:val="center"/>
            <w:hideMark/>
          </w:tcPr>
          <w:p w14:paraId="1D225CDA"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A50DEFA" w14:textId="77777777" w:rsidR="000D6AA9" w:rsidRPr="000D6AA9" w:rsidRDefault="000D6AA9" w:rsidP="000D6AA9">
            <w:pPr>
              <w:rPr>
                <w:rFonts w:ascii="Calibri" w:hAnsi="Calibri" w:cs="Calibri"/>
                <w:sz w:val="22"/>
                <w:szCs w:val="22"/>
                <w:lang w:val="pt-BR" w:eastAsia="pt-BR"/>
              </w:rPr>
            </w:pPr>
          </w:p>
        </w:tc>
      </w:tr>
      <w:tr w:rsidR="006A6D72" w:rsidRPr="000D6AA9" w14:paraId="02374023" w14:textId="77777777" w:rsidTr="6405E8E0">
        <w:trPr>
          <w:trHeight w:val="290"/>
          <w:jc w:val="center"/>
        </w:trPr>
        <w:tc>
          <w:tcPr>
            <w:tcW w:w="1100" w:type="dxa"/>
            <w:vMerge/>
            <w:vAlign w:val="center"/>
            <w:hideMark/>
          </w:tcPr>
          <w:p w14:paraId="23C2C24B"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1A477EA"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D98F61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UK</w:t>
            </w:r>
          </w:p>
        </w:tc>
        <w:tc>
          <w:tcPr>
            <w:tcW w:w="1980" w:type="dxa"/>
            <w:shd w:val="clear" w:color="auto" w:fill="FFFFFF" w:themeFill="background1"/>
            <w:noWrap/>
            <w:vAlign w:val="center"/>
            <w:hideMark/>
          </w:tcPr>
          <w:p w14:paraId="1026B9E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4,943,488.07 </w:t>
            </w:r>
          </w:p>
        </w:tc>
        <w:tc>
          <w:tcPr>
            <w:tcW w:w="1060" w:type="dxa"/>
            <w:shd w:val="clear" w:color="auto" w:fill="FFFFFF" w:themeFill="background1"/>
            <w:noWrap/>
            <w:vAlign w:val="center"/>
            <w:hideMark/>
          </w:tcPr>
          <w:p w14:paraId="38B6086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3A6D2BD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8.52%</w:t>
            </w:r>
          </w:p>
        </w:tc>
        <w:tc>
          <w:tcPr>
            <w:tcW w:w="2280" w:type="dxa"/>
            <w:vMerge/>
            <w:vAlign w:val="center"/>
            <w:hideMark/>
          </w:tcPr>
          <w:p w14:paraId="09371C11"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23C668F" w14:textId="77777777" w:rsidR="000D6AA9" w:rsidRPr="000D6AA9" w:rsidRDefault="000D6AA9" w:rsidP="000D6AA9">
            <w:pPr>
              <w:rPr>
                <w:rFonts w:ascii="Calibri" w:hAnsi="Calibri" w:cs="Calibri"/>
                <w:sz w:val="22"/>
                <w:szCs w:val="22"/>
                <w:lang w:val="pt-BR" w:eastAsia="pt-BR"/>
              </w:rPr>
            </w:pPr>
          </w:p>
        </w:tc>
      </w:tr>
      <w:tr w:rsidR="006A6D72" w:rsidRPr="000D6AA9" w14:paraId="3E01C255" w14:textId="77777777" w:rsidTr="6405E8E0">
        <w:trPr>
          <w:trHeight w:val="290"/>
          <w:jc w:val="center"/>
        </w:trPr>
        <w:tc>
          <w:tcPr>
            <w:tcW w:w="1100" w:type="dxa"/>
            <w:vMerge/>
            <w:vAlign w:val="center"/>
            <w:hideMark/>
          </w:tcPr>
          <w:p w14:paraId="1CA43D6F"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3D58013"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09F44F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Germany</w:t>
            </w:r>
          </w:p>
        </w:tc>
        <w:tc>
          <w:tcPr>
            <w:tcW w:w="1980" w:type="dxa"/>
            <w:shd w:val="clear" w:color="auto" w:fill="FFFFFF" w:themeFill="background1"/>
            <w:noWrap/>
            <w:vAlign w:val="center"/>
            <w:hideMark/>
          </w:tcPr>
          <w:p w14:paraId="4924F54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3,275,933.46 </w:t>
            </w:r>
          </w:p>
        </w:tc>
        <w:tc>
          <w:tcPr>
            <w:tcW w:w="1060" w:type="dxa"/>
            <w:shd w:val="clear" w:color="auto" w:fill="FFFFFF" w:themeFill="background1"/>
            <w:noWrap/>
            <w:vAlign w:val="center"/>
            <w:hideMark/>
          </w:tcPr>
          <w:p w14:paraId="29E22D7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64F7CA9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5.65%</w:t>
            </w:r>
          </w:p>
        </w:tc>
        <w:tc>
          <w:tcPr>
            <w:tcW w:w="2280" w:type="dxa"/>
            <w:vMerge/>
            <w:vAlign w:val="center"/>
            <w:hideMark/>
          </w:tcPr>
          <w:p w14:paraId="11239C7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E36F92C" w14:textId="77777777" w:rsidR="000D6AA9" w:rsidRPr="000D6AA9" w:rsidRDefault="000D6AA9" w:rsidP="000D6AA9">
            <w:pPr>
              <w:rPr>
                <w:rFonts w:ascii="Calibri" w:hAnsi="Calibri" w:cs="Calibri"/>
                <w:sz w:val="22"/>
                <w:szCs w:val="22"/>
                <w:lang w:val="pt-BR" w:eastAsia="pt-BR"/>
              </w:rPr>
            </w:pPr>
          </w:p>
        </w:tc>
      </w:tr>
      <w:tr w:rsidR="006A6D72" w:rsidRPr="000D6AA9" w14:paraId="2BAE9929" w14:textId="77777777" w:rsidTr="6405E8E0">
        <w:trPr>
          <w:trHeight w:val="290"/>
          <w:jc w:val="center"/>
        </w:trPr>
        <w:tc>
          <w:tcPr>
            <w:tcW w:w="1100" w:type="dxa"/>
            <w:vMerge/>
            <w:vAlign w:val="center"/>
            <w:hideMark/>
          </w:tcPr>
          <w:p w14:paraId="64891D4E"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B361EC9"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64802F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USA</w:t>
            </w:r>
          </w:p>
        </w:tc>
        <w:tc>
          <w:tcPr>
            <w:tcW w:w="1980" w:type="dxa"/>
            <w:shd w:val="clear" w:color="auto" w:fill="FFFFFF" w:themeFill="background1"/>
            <w:noWrap/>
            <w:vAlign w:val="center"/>
            <w:hideMark/>
          </w:tcPr>
          <w:p w14:paraId="73A6F15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4,700,000.00 </w:t>
            </w:r>
          </w:p>
        </w:tc>
        <w:tc>
          <w:tcPr>
            <w:tcW w:w="1060" w:type="dxa"/>
            <w:shd w:val="clear" w:color="auto" w:fill="FFFFFF" w:themeFill="background1"/>
            <w:noWrap/>
            <w:vAlign w:val="center"/>
            <w:hideMark/>
          </w:tcPr>
          <w:p w14:paraId="668532C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1EF9E186"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8.10%</w:t>
            </w:r>
          </w:p>
        </w:tc>
        <w:tc>
          <w:tcPr>
            <w:tcW w:w="2280" w:type="dxa"/>
            <w:vMerge/>
            <w:vAlign w:val="center"/>
            <w:hideMark/>
          </w:tcPr>
          <w:p w14:paraId="734D945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241A6F4" w14:textId="77777777" w:rsidR="000D6AA9" w:rsidRPr="000D6AA9" w:rsidRDefault="000D6AA9" w:rsidP="000D6AA9">
            <w:pPr>
              <w:rPr>
                <w:rFonts w:ascii="Calibri" w:hAnsi="Calibri" w:cs="Calibri"/>
                <w:sz w:val="22"/>
                <w:szCs w:val="22"/>
                <w:lang w:val="pt-BR" w:eastAsia="pt-BR"/>
              </w:rPr>
            </w:pPr>
          </w:p>
        </w:tc>
      </w:tr>
      <w:tr w:rsidR="006A6D72" w:rsidRPr="000D6AA9" w14:paraId="3FF5C530" w14:textId="77777777" w:rsidTr="6405E8E0">
        <w:trPr>
          <w:trHeight w:val="290"/>
          <w:jc w:val="center"/>
        </w:trPr>
        <w:tc>
          <w:tcPr>
            <w:tcW w:w="1100" w:type="dxa"/>
            <w:vMerge/>
            <w:vAlign w:val="center"/>
            <w:hideMark/>
          </w:tcPr>
          <w:p w14:paraId="64368E6A"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1C026528"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22EF718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USA</w:t>
            </w:r>
          </w:p>
        </w:tc>
        <w:tc>
          <w:tcPr>
            <w:tcW w:w="1980" w:type="dxa"/>
            <w:shd w:val="clear" w:color="auto" w:fill="FFFFFF" w:themeFill="background1"/>
            <w:noWrap/>
            <w:vAlign w:val="center"/>
            <w:hideMark/>
          </w:tcPr>
          <w:p w14:paraId="56E3BC4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694,400.00 </w:t>
            </w:r>
          </w:p>
        </w:tc>
        <w:tc>
          <w:tcPr>
            <w:tcW w:w="1060" w:type="dxa"/>
            <w:shd w:val="clear" w:color="auto" w:fill="FFFFFF" w:themeFill="background1"/>
            <w:noWrap/>
            <w:vAlign w:val="center"/>
            <w:hideMark/>
          </w:tcPr>
          <w:p w14:paraId="79BC023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3CAE81F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1.20%</w:t>
            </w:r>
          </w:p>
        </w:tc>
        <w:tc>
          <w:tcPr>
            <w:tcW w:w="2280" w:type="dxa"/>
            <w:vMerge/>
            <w:vAlign w:val="center"/>
            <w:hideMark/>
          </w:tcPr>
          <w:p w14:paraId="0DBD2712"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C908973" w14:textId="77777777" w:rsidR="000D6AA9" w:rsidRPr="000D6AA9" w:rsidRDefault="000D6AA9" w:rsidP="000D6AA9">
            <w:pPr>
              <w:rPr>
                <w:rFonts w:ascii="Calibri" w:hAnsi="Calibri" w:cs="Calibri"/>
                <w:sz w:val="22"/>
                <w:szCs w:val="22"/>
                <w:lang w:val="pt-BR" w:eastAsia="pt-BR"/>
              </w:rPr>
            </w:pPr>
          </w:p>
        </w:tc>
      </w:tr>
      <w:tr w:rsidR="006A6D72" w:rsidRPr="000D6AA9" w14:paraId="4AF9DDBF" w14:textId="77777777" w:rsidTr="6405E8E0">
        <w:trPr>
          <w:trHeight w:val="290"/>
          <w:jc w:val="center"/>
        </w:trPr>
        <w:tc>
          <w:tcPr>
            <w:tcW w:w="1100" w:type="dxa"/>
            <w:vMerge/>
            <w:vAlign w:val="center"/>
            <w:hideMark/>
          </w:tcPr>
          <w:p w14:paraId="529A960F"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F7B8C34"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11BE56B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Japan</w:t>
            </w:r>
          </w:p>
        </w:tc>
        <w:tc>
          <w:tcPr>
            <w:tcW w:w="1980" w:type="dxa"/>
            <w:shd w:val="clear" w:color="auto" w:fill="FFFFFF" w:themeFill="background1"/>
            <w:noWrap/>
            <w:vAlign w:val="center"/>
            <w:hideMark/>
          </w:tcPr>
          <w:p w14:paraId="4E10C02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600,000.00 </w:t>
            </w:r>
          </w:p>
        </w:tc>
        <w:tc>
          <w:tcPr>
            <w:tcW w:w="1060" w:type="dxa"/>
            <w:shd w:val="clear" w:color="auto" w:fill="FFFFFF" w:themeFill="background1"/>
            <w:noWrap/>
            <w:vAlign w:val="center"/>
            <w:hideMark/>
          </w:tcPr>
          <w:p w14:paraId="73A8A20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275D158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1.03%</w:t>
            </w:r>
          </w:p>
        </w:tc>
        <w:tc>
          <w:tcPr>
            <w:tcW w:w="2280" w:type="dxa"/>
            <w:vMerge/>
            <w:vAlign w:val="center"/>
            <w:hideMark/>
          </w:tcPr>
          <w:p w14:paraId="390EAE6F"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0346B77D" w14:textId="77777777" w:rsidR="000D6AA9" w:rsidRPr="000D6AA9" w:rsidRDefault="000D6AA9" w:rsidP="000D6AA9">
            <w:pPr>
              <w:rPr>
                <w:rFonts w:ascii="Calibri" w:hAnsi="Calibri" w:cs="Calibri"/>
                <w:sz w:val="22"/>
                <w:szCs w:val="22"/>
                <w:lang w:val="pt-BR" w:eastAsia="pt-BR"/>
              </w:rPr>
            </w:pPr>
          </w:p>
        </w:tc>
      </w:tr>
      <w:tr w:rsidR="006A6D72" w:rsidRPr="000D6AA9" w14:paraId="77E3CB33" w14:textId="77777777" w:rsidTr="6405E8E0">
        <w:trPr>
          <w:trHeight w:val="290"/>
          <w:jc w:val="center"/>
        </w:trPr>
        <w:tc>
          <w:tcPr>
            <w:tcW w:w="1100" w:type="dxa"/>
            <w:vMerge/>
            <w:vAlign w:val="center"/>
            <w:hideMark/>
          </w:tcPr>
          <w:p w14:paraId="6EBCD016"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5C87DBD2"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6308DCA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Denmark</w:t>
            </w:r>
          </w:p>
        </w:tc>
        <w:tc>
          <w:tcPr>
            <w:tcW w:w="1980" w:type="dxa"/>
            <w:shd w:val="clear" w:color="auto" w:fill="FFFFFF" w:themeFill="background1"/>
            <w:noWrap/>
            <w:vAlign w:val="center"/>
            <w:hideMark/>
          </w:tcPr>
          <w:p w14:paraId="6605086B"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702,076.21 </w:t>
            </w:r>
          </w:p>
        </w:tc>
        <w:tc>
          <w:tcPr>
            <w:tcW w:w="1060" w:type="dxa"/>
            <w:shd w:val="clear" w:color="auto" w:fill="FFFFFF" w:themeFill="background1"/>
            <w:noWrap/>
            <w:vAlign w:val="center"/>
            <w:hideMark/>
          </w:tcPr>
          <w:p w14:paraId="6A20DB5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098B9D1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1.21%</w:t>
            </w:r>
          </w:p>
        </w:tc>
        <w:tc>
          <w:tcPr>
            <w:tcW w:w="2280" w:type="dxa"/>
            <w:vMerge/>
            <w:vAlign w:val="center"/>
            <w:hideMark/>
          </w:tcPr>
          <w:p w14:paraId="4C15E78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F5EEE2A" w14:textId="77777777" w:rsidR="000D6AA9" w:rsidRPr="000D6AA9" w:rsidRDefault="000D6AA9" w:rsidP="000D6AA9">
            <w:pPr>
              <w:rPr>
                <w:rFonts w:ascii="Calibri" w:hAnsi="Calibri" w:cs="Calibri"/>
                <w:sz w:val="22"/>
                <w:szCs w:val="22"/>
                <w:lang w:val="pt-BR" w:eastAsia="pt-BR"/>
              </w:rPr>
            </w:pPr>
          </w:p>
        </w:tc>
      </w:tr>
      <w:tr w:rsidR="006A6D72" w:rsidRPr="000D6AA9" w14:paraId="392F542D" w14:textId="77777777" w:rsidTr="6405E8E0">
        <w:trPr>
          <w:trHeight w:val="290"/>
          <w:jc w:val="center"/>
        </w:trPr>
        <w:tc>
          <w:tcPr>
            <w:tcW w:w="1100" w:type="dxa"/>
            <w:vMerge/>
            <w:vAlign w:val="center"/>
            <w:hideMark/>
          </w:tcPr>
          <w:p w14:paraId="78F74CC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24A3641"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3410371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6D1EB1F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5,000,000.00 </w:t>
            </w:r>
          </w:p>
        </w:tc>
        <w:tc>
          <w:tcPr>
            <w:tcW w:w="1060" w:type="dxa"/>
            <w:shd w:val="clear" w:color="auto" w:fill="FFFFFF" w:themeFill="background1"/>
            <w:noWrap/>
            <w:vAlign w:val="center"/>
            <w:hideMark/>
          </w:tcPr>
          <w:p w14:paraId="4D9E428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4B6BCB6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8.6%</w:t>
            </w:r>
          </w:p>
        </w:tc>
        <w:tc>
          <w:tcPr>
            <w:tcW w:w="2280" w:type="dxa"/>
            <w:vMerge/>
            <w:vAlign w:val="center"/>
            <w:hideMark/>
          </w:tcPr>
          <w:p w14:paraId="01670065"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6786CB3A" w14:textId="77777777" w:rsidR="000D6AA9" w:rsidRPr="000D6AA9" w:rsidRDefault="000D6AA9" w:rsidP="000D6AA9">
            <w:pPr>
              <w:rPr>
                <w:rFonts w:ascii="Calibri" w:hAnsi="Calibri" w:cs="Calibri"/>
                <w:sz w:val="22"/>
                <w:szCs w:val="22"/>
                <w:lang w:val="pt-BR" w:eastAsia="pt-BR"/>
              </w:rPr>
            </w:pPr>
          </w:p>
        </w:tc>
      </w:tr>
      <w:tr w:rsidR="00344C46" w:rsidRPr="000D6AA9" w14:paraId="6B0087A4" w14:textId="77777777" w:rsidTr="6405E8E0">
        <w:trPr>
          <w:trHeight w:val="290"/>
          <w:jc w:val="center"/>
        </w:trPr>
        <w:tc>
          <w:tcPr>
            <w:tcW w:w="1100" w:type="dxa"/>
            <w:vMerge w:val="restart"/>
            <w:shd w:val="clear" w:color="auto" w:fill="FFFFFF" w:themeFill="background1"/>
            <w:noWrap/>
            <w:vAlign w:val="center"/>
            <w:hideMark/>
          </w:tcPr>
          <w:p w14:paraId="67BD1B1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2018</w:t>
            </w:r>
          </w:p>
        </w:tc>
        <w:tc>
          <w:tcPr>
            <w:tcW w:w="2280" w:type="dxa"/>
            <w:vMerge w:val="restart"/>
            <w:shd w:val="clear" w:color="auto" w:fill="FFFFFF" w:themeFill="background1"/>
            <w:noWrap/>
            <w:vAlign w:val="center"/>
            <w:hideMark/>
          </w:tcPr>
          <w:p w14:paraId="5CC4110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29,300,000.00 </w:t>
            </w:r>
          </w:p>
        </w:tc>
        <w:tc>
          <w:tcPr>
            <w:tcW w:w="1260" w:type="dxa"/>
            <w:shd w:val="clear" w:color="auto" w:fill="FFFFFF" w:themeFill="background1"/>
            <w:vAlign w:val="center"/>
            <w:hideMark/>
          </w:tcPr>
          <w:p w14:paraId="68CEEA33"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UK</w:t>
            </w:r>
          </w:p>
        </w:tc>
        <w:tc>
          <w:tcPr>
            <w:tcW w:w="1980" w:type="dxa"/>
            <w:shd w:val="clear" w:color="auto" w:fill="FFFFFF" w:themeFill="background1"/>
            <w:noWrap/>
            <w:vAlign w:val="center"/>
            <w:hideMark/>
          </w:tcPr>
          <w:p w14:paraId="64FB957F"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4,943,488.07 </w:t>
            </w:r>
          </w:p>
        </w:tc>
        <w:tc>
          <w:tcPr>
            <w:tcW w:w="1060" w:type="dxa"/>
            <w:shd w:val="clear" w:color="auto" w:fill="FFFFFF" w:themeFill="background1"/>
            <w:noWrap/>
            <w:vAlign w:val="center"/>
            <w:hideMark/>
          </w:tcPr>
          <w:p w14:paraId="22A3035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62C461D8"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16.87%</w:t>
            </w:r>
          </w:p>
        </w:tc>
        <w:tc>
          <w:tcPr>
            <w:tcW w:w="2280" w:type="dxa"/>
            <w:vMerge w:val="restart"/>
            <w:shd w:val="clear" w:color="auto" w:fill="FFFFFF" w:themeFill="background1"/>
            <w:noWrap/>
            <w:vAlign w:val="center"/>
            <w:hideMark/>
          </w:tcPr>
          <w:p w14:paraId="22EA869E"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13,954,435.72 </w:t>
            </w:r>
          </w:p>
        </w:tc>
        <w:tc>
          <w:tcPr>
            <w:tcW w:w="2280" w:type="dxa"/>
            <w:vMerge w:val="restart"/>
            <w:shd w:val="clear" w:color="auto" w:fill="FFFFFF" w:themeFill="background1"/>
            <w:noWrap/>
            <w:vAlign w:val="center"/>
            <w:hideMark/>
          </w:tcPr>
          <w:p w14:paraId="1A3B2B8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47.63%</w:t>
            </w:r>
          </w:p>
        </w:tc>
      </w:tr>
      <w:tr w:rsidR="006A6D72" w:rsidRPr="000D6AA9" w14:paraId="7696A98D" w14:textId="77777777" w:rsidTr="6405E8E0">
        <w:trPr>
          <w:trHeight w:val="290"/>
          <w:jc w:val="center"/>
        </w:trPr>
        <w:tc>
          <w:tcPr>
            <w:tcW w:w="1100" w:type="dxa"/>
            <w:vMerge/>
            <w:vAlign w:val="center"/>
            <w:hideMark/>
          </w:tcPr>
          <w:p w14:paraId="0E609CFC"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B733382"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7D8BD265"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Denmark</w:t>
            </w:r>
          </w:p>
        </w:tc>
        <w:tc>
          <w:tcPr>
            <w:tcW w:w="1980" w:type="dxa"/>
            <w:shd w:val="clear" w:color="auto" w:fill="FFFFFF" w:themeFill="background1"/>
            <w:noWrap/>
            <w:vAlign w:val="center"/>
            <w:hideMark/>
          </w:tcPr>
          <w:p w14:paraId="78137A8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702,076.21 </w:t>
            </w:r>
          </w:p>
        </w:tc>
        <w:tc>
          <w:tcPr>
            <w:tcW w:w="1060" w:type="dxa"/>
            <w:shd w:val="clear" w:color="auto" w:fill="FFFFFF" w:themeFill="background1"/>
            <w:noWrap/>
            <w:vAlign w:val="center"/>
            <w:hideMark/>
          </w:tcPr>
          <w:p w14:paraId="1E508767"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126745B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2.40%</w:t>
            </w:r>
          </w:p>
        </w:tc>
        <w:tc>
          <w:tcPr>
            <w:tcW w:w="2280" w:type="dxa"/>
            <w:vMerge/>
            <w:vAlign w:val="center"/>
            <w:hideMark/>
          </w:tcPr>
          <w:p w14:paraId="1EEA92B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280C2FE8" w14:textId="77777777" w:rsidR="000D6AA9" w:rsidRPr="000D6AA9" w:rsidRDefault="000D6AA9" w:rsidP="000D6AA9">
            <w:pPr>
              <w:rPr>
                <w:rFonts w:ascii="Calibri" w:hAnsi="Calibri" w:cs="Calibri"/>
                <w:sz w:val="22"/>
                <w:szCs w:val="22"/>
                <w:lang w:val="pt-BR" w:eastAsia="pt-BR"/>
              </w:rPr>
            </w:pPr>
          </w:p>
        </w:tc>
      </w:tr>
      <w:tr w:rsidR="006A6D72" w:rsidRPr="000D6AA9" w14:paraId="1562DA21" w14:textId="77777777" w:rsidTr="6405E8E0">
        <w:trPr>
          <w:trHeight w:val="290"/>
          <w:jc w:val="center"/>
        </w:trPr>
        <w:tc>
          <w:tcPr>
            <w:tcW w:w="1100" w:type="dxa"/>
            <w:vMerge/>
            <w:vAlign w:val="center"/>
            <w:hideMark/>
          </w:tcPr>
          <w:p w14:paraId="0CF37100"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242BA54"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04F3249A"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USA</w:t>
            </w:r>
          </w:p>
        </w:tc>
        <w:tc>
          <w:tcPr>
            <w:tcW w:w="1980" w:type="dxa"/>
            <w:shd w:val="clear" w:color="auto" w:fill="FFFFFF" w:themeFill="background1"/>
            <w:noWrap/>
            <w:vAlign w:val="center"/>
            <w:hideMark/>
          </w:tcPr>
          <w:p w14:paraId="7ECFD3A0"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4,700,000.00 </w:t>
            </w:r>
          </w:p>
        </w:tc>
        <w:tc>
          <w:tcPr>
            <w:tcW w:w="1060" w:type="dxa"/>
            <w:shd w:val="clear" w:color="auto" w:fill="FFFFFF" w:themeFill="background1"/>
            <w:noWrap/>
            <w:vAlign w:val="center"/>
            <w:hideMark/>
          </w:tcPr>
          <w:p w14:paraId="05F69D5C"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60FF8C31"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16.04%</w:t>
            </w:r>
          </w:p>
        </w:tc>
        <w:tc>
          <w:tcPr>
            <w:tcW w:w="2280" w:type="dxa"/>
            <w:vMerge/>
            <w:vAlign w:val="center"/>
            <w:hideMark/>
          </w:tcPr>
          <w:p w14:paraId="46B20F5D"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38043B47" w14:textId="77777777" w:rsidR="000D6AA9" w:rsidRPr="000D6AA9" w:rsidRDefault="000D6AA9" w:rsidP="000D6AA9">
            <w:pPr>
              <w:rPr>
                <w:rFonts w:ascii="Calibri" w:hAnsi="Calibri" w:cs="Calibri"/>
                <w:sz w:val="22"/>
                <w:szCs w:val="22"/>
                <w:lang w:val="pt-BR" w:eastAsia="pt-BR"/>
              </w:rPr>
            </w:pPr>
          </w:p>
        </w:tc>
      </w:tr>
      <w:tr w:rsidR="006A6D72" w:rsidRPr="000D6AA9" w14:paraId="4856E0A0" w14:textId="77777777" w:rsidTr="6405E8E0">
        <w:trPr>
          <w:trHeight w:val="290"/>
          <w:jc w:val="center"/>
        </w:trPr>
        <w:tc>
          <w:tcPr>
            <w:tcW w:w="1100" w:type="dxa"/>
            <w:vMerge/>
            <w:vAlign w:val="center"/>
            <w:hideMark/>
          </w:tcPr>
          <w:p w14:paraId="0C56D478"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7A21C712" w14:textId="77777777" w:rsidR="000D6AA9" w:rsidRPr="000D6AA9" w:rsidRDefault="000D6AA9" w:rsidP="000D6AA9">
            <w:pPr>
              <w:rPr>
                <w:rFonts w:ascii="Calibri" w:hAnsi="Calibri" w:cs="Calibri"/>
                <w:sz w:val="22"/>
                <w:szCs w:val="22"/>
                <w:lang w:val="pt-BR" w:eastAsia="pt-BR"/>
              </w:rPr>
            </w:pPr>
          </w:p>
        </w:tc>
        <w:tc>
          <w:tcPr>
            <w:tcW w:w="1260" w:type="dxa"/>
            <w:shd w:val="clear" w:color="auto" w:fill="FFFFFF" w:themeFill="background1"/>
            <w:vAlign w:val="center"/>
            <w:hideMark/>
          </w:tcPr>
          <w:p w14:paraId="7CDF08A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Norway</w:t>
            </w:r>
          </w:p>
        </w:tc>
        <w:tc>
          <w:tcPr>
            <w:tcW w:w="1980" w:type="dxa"/>
            <w:shd w:val="clear" w:color="auto" w:fill="FFFFFF" w:themeFill="background1"/>
            <w:noWrap/>
            <w:vAlign w:val="center"/>
            <w:hideMark/>
          </w:tcPr>
          <w:p w14:paraId="135CE0E4"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 xml:space="preserve">              5,000,000.00 </w:t>
            </w:r>
          </w:p>
        </w:tc>
        <w:tc>
          <w:tcPr>
            <w:tcW w:w="1060" w:type="dxa"/>
            <w:shd w:val="clear" w:color="auto" w:fill="FFFFFF" w:themeFill="background1"/>
            <w:noWrap/>
            <w:vAlign w:val="center"/>
            <w:hideMark/>
          </w:tcPr>
          <w:p w14:paraId="6D2C5109"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2024</w:t>
            </w:r>
          </w:p>
        </w:tc>
        <w:tc>
          <w:tcPr>
            <w:tcW w:w="2280" w:type="dxa"/>
            <w:shd w:val="clear" w:color="auto" w:fill="FFFFFF" w:themeFill="background1"/>
            <w:noWrap/>
            <w:vAlign w:val="center"/>
            <w:hideMark/>
          </w:tcPr>
          <w:p w14:paraId="582DA7AD" w14:textId="77777777" w:rsidR="000D6AA9" w:rsidRPr="000D6AA9" w:rsidRDefault="000D6AA9" w:rsidP="000D6AA9">
            <w:pPr>
              <w:jc w:val="center"/>
              <w:rPr>
                <w:rFonts w:ascii="Calibri" w:hAnsi="Calibri" w:cs="Calibri"/>
                <w:sz w:val="22"/>
                <w:szCs w:val="22"/>
                <w:lang w:val="pt-BR" w:eastAsia="pt-BR"/>
              </w:rPr>
            </w:pPr>
            <w:r w:rsidRPr="000D6AA9">
              <w:rPr>
                <w:rFonts w:ascii="Calibri" w:hAnsi="Calibri" w:cs="Calibri"/>
                <w:sz w:val="22"/>
                <w:szCs w:val="22"/>
                <w:lang w:val="pt-BR" w:eastAsia="pt-BR"/>
              </w:rPr>
              <w:t>17.06%</w:t>
            </w:r>
          </w:p>
        </w:tc>
        <w:tc>
          <w:tcPr>
            <w:tcW w:w="2280" w:type="dxa"/>
            <w:vMerge/>
            <w:vAlign w:val="center"/>
            <w:hideMark/>
          </w:tcPr>
          <w:p w14:paraId="6A8676C8" w14:textId="77777777" w:rsidR="000D6AA9" w:rsidRPr="000D6AA9" w:rsidRDefault="000D6AA9" w:rsidP="000D6AA9">
            <w:pPr>
              <w:rPr>
                <w:rFonts w:ascii="Calibri" w:hAnsi="Calibri" w:cs="Calibri"/>
                <w:sz w:val="22"/>
                <w:szCs w:val="22"/>
                <w:lang w:val="pt-BR" w:eastAsia="pt-BR"/>
              </w:rPr>
            </w:pPr>
          </w:p>
        </w:tc>
        <w:tc>
          <w:tcPr>
            <w:tcW w:w="2280" w:type="dxa"/>
            <w:vMerge/>
            <w:vAlign w:val="center"/>
            <w:hideMark/>
          </w:tcPr>
          <w:p w14:paraId="4387B5D1" w14:textId="77777777" w:rsidR="000D6AA9" w:rsidRPr="000D6AA9" w:rsidRDefault="000D6AA9" w:rsidP="000D6AA9">
            <w:pPr>
              <w:rPr>
                <w:rFonts w:ascii="Calibri" w:hAnsi="Calibri" w:cs="Calibri"/>
                <w:sz w:val="22"/>
                <w:szCs w:val="22"/>
                <w:lang w:val="pt-BR" w:eastAsia="pt-BR"/>
              </w:rPr>
            </w:pPr>
          </w:p>
        </w:tc>
      </w:tr>
    </w:tbl>
    <w:p w14:paraId="4AB97E44" w14:textId="0B522233" w:rsidR="003D222C" w:rsidRDefault="003D222C" w:rsidP="004D5FD5">
      <w:pPr>
        <w:jc w:val="both"/>
        <w:rPr>
          <w:rFonts w:cs="Arial"/>
          <w:sz w:val="22"/>
          <w:szCs w:val="22"/>
        </w:rPr>
      </w:pPr>
    </w:p>
    <w:p w14:paraId="737B34F0" w14:textId="5A28DEA0" w:rsidR="00200D5C" w:rsidRPr="00200D5C" w:rsidRDefault="00200D5C" w:rsidP="003822A1">
      <w:pPr>
        <w:rPr>
          <w:rFonts w:cs="Arial"/>
          <w:sz w:val="22"/>
          <w:szCs w:val="22"/>
        </w:rPr>
      </w:pPr>
    </w:p>
    <w:p w14:paraId="29A1ABD7" w14:textId="2313BA54" w:rsidR="00200D5C" w:rsidRPr="00200D5C" w:rsidRDefault="00200D5C" w:rsidP="003822A1">
      <w:pPr>
        <w:rPr>
          <w:rFonts w:cs="Arial"/>
          <w:sz w:val="22"/>
          <w:szCs w:val="22"/>
        </w:rPr>
      </w:pPr>
    </w:p>
    <w:p w14:paraId="46455F23" w14:textId="71EC07D4" w:rsidR="00200D5C" w:rsidRPr="00200D5C" w:rsidRDefault="00200D5C" w:rsidP="003822A1">
      <w:pPr>
        <w:rPr>
          <w:rFonts w:cs="Arial"/>
          <w:sz w:val="22"/>
          <w:szCs w:val="22"/>
        </w:rPr>
      </w:pPr>
    </w:p>
    <w:p w14:paraId="63ABD618" w14:textId="03FEBD1A" w:rsidR="00200D5C" w:rsidRPr="00200D5C" w:rsidRDefault="00200D5C" w:rsidP="003822A1">
      <w:pPr>
        <w:rPr>
          <w:rFonts w:cs="Arial"/>
          <w:sz w:val="22"/>
          <w:szCs w:val="22"/>
        </w:rPr>
      </w:pPr>
    </w:p>
    <w:p w14:paraId="2CB98F8D" w14:textId="0F48F11D" w:rsidR="00200D5C" w:rsidRDefault="00200D5C" w:rsidP="00200D5C">
      <w:pPr>
        <w:rPr>
          <w:rFonts w:cs="Arial"/>
          <w:sz w:val="22"/>
          <w:szCs w:val="22"/>
        </w:rPr>
      </w:pPr>
    </w:p>
    <w:p w14:paraId="4B2D98AE" w14:textId="2F471FF5" w:rsidR="00200D5C" w:rsidRPr="00200D5C" w:rsidRDefault="00200D5C" w:rsidP="003822A1">
      <w:pPr>
        <w:tabs>
          <w:tab w:val="left" w:pos="1591"/>
        </w:tabs>
        <w:rPr>
          <w:rFonts w:cs="Arial"/>
          <w:sz w:val="22"/>
          <w:szCs w:val="22"/>
        </w:rPr>
      </w:pPr>
      <w:r>
        <w:rPr>
          <w:rFonts w:cs="Arial"/>
          <w:sz w:val="22"/>
          <w:szCs w:val="22"/>
        </w:rPr>
        <w:tab/>
      </w:r>
    </w:p>
    <w:sectPr w:rsidR="00200D5C" w:rsidRPr="00200D5C" w:rsidSect="003822A1">
      <w:pgSz w:w="16838" w:h="11906" w:orient="landscape"/>
      <w:pgMar w:top="1440" w:right="709" w:bottom="1440" w:left="709"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venja Bunte" w:date="2026-06-23T16:58:00Z" w:initials="SB">
    <w:p w14:paraId="187C089C" w14:textId="785AC528" w:rsidR="00A879ED" w:rsidRDefault="00A879ED">
      <w:pPr>
        <w:pStyle w:val="CommentText"/>
      </w:pPr>
      <w:r>
        <w:rPr>
          <w:rStyle w:val="CommentReference"/>
        </w:rPr>
        <w:annotationRef/>
      </w:r>
      <w:r w:rsidRPr="2BAD15CE">
        <w:t xml:space="preserve">To be published - Edwin to add link?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7C089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BF3092" w16cex:dateUtc="2026-06-23T1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7C089C" w16cid:durableId="15BF30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2F766" w14:textId="77777777" w:rsidR="00A879ED" w:rsidRDefault="00A879ED" w:rsidP="003D222C">
      <w:r>
        <w:separator/>
      </w:r>
    </w:p>
  </w:endnote>
  <w:endnote w:type="continuationSeparator" w:id="0">
    <w:p w14:paraId="2AC96F28" w14:textId="77777777" w:rsidR="00A879ED" w:rsidRDefault="00A879ED" w:rsidP="003D222C">
      <w:r>
        <w:continuationSeparator/>
      </w:r>
    </w:p>
  </w:endnote>
  <w:endnote w:type="continuationNotice" w:id="1">
    <w:p w14:paraId="5B4D0222" w14:textId="77777777" w:rsidR="00A879ED" w:rsidRDefault="00A879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
    <w:altName w:val="Cambria"/>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FB78" w14:textId="295DBE13" w:rsidR="007113D1" w:rsidRDefault="007113D1">
    <w:pPr>
      <w:pStyle w:val="Footer"/>
    </w:pPr>
    <w:r>
      <w:rPr>
        <w:noProof/>
      </w:rPr>
      <mc:AlternateContent>
        <mc:Choice Requires="wps">
          <w:drawing>
            <wp:anchor distT="0" distB="0" distL="0" distR="0" simplePos="0" relativeHeight="251658242" behindDoc="0" locked="0" layoutInCell="1" allowOverlap="1" wp14:anchorId="0C51A1BE" wp14:editId="7CC0ADE1">
              <wp:simplePos x="635" y="635"/>
              <wp:positionH relativeFrom="page">
                <wp:align>center</wp:align>
              </wp:positionH>
              <wp:positionV relativeFrom="page">
                <wp:align>bottom</wp:align>
              </wp:positionV>
              <wp:extent cx="459740" cy="345440"/>
              <wp:effectExtent l="0" t="0" r="16510" b="0"/>
              <wp:wrapNone/>
              <wp:docPr id="178422714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4301910" w14:textId="643E4D88"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51A1BE" id="_x0000_t202" coordsize="21600,21600" o:spt="202" path="m,l,21600r21600,l21600,xe">
              <v:stroke joinstyle="miter"/>
              <v:path gradientshapeok="t" o:connecttype="rect"/>
            </v:shapetype>
            <v:shape id="Text Box 5" o:spid="_x0000_s1028" type="#_x0000_t202" alt="OFFICIAL" style="position:absolute;margin-left:0;margin-top:0;width:36.2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24301910" w14:textId="643E4D88"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D46B" w14:textId="2D40A2BC" w:rsidR="00920D19" w:rsidRDefault="007113D1" w:rsidP="724F496C">
    <w:pPr>
      <w:pStyle w:val="Footer"/>
      <w:jc w:val="right"/>
      <w:rPr>
        <w:sz w:val="20"/>
        <w:szCs w:val="20"/>
      </w:rPr>
    </w:pPr>
    <w:r>
      <w:rPr>
        <w:noProof/>
      </w:rPr>
      <mc:AlternateContent>
        <mc:Choice Requires="wps">
          <w:drawing>
            <wp:anchor distT="0" distB="0" distL="0" distR="0" simplePos="0" relativeHeight="251658243" behindDoc="0" locked="0" layoutInCell="1" allowOverlap="1" wp14:anchorId="23AFD0ED" wp14:editId="7597DDF1">
              <wp:simplePos x="635" y="635"/>
              <wp:positionH relativeFrom="page">
                <wp:align>center</wp:align>
              </wp:positionH>
              <wp:positionV relativeFrom="page">
                <wp:align>bottom</wp:align>
              </wp:positionV>
              <wp:extent cx="459740" cy="345440"/>
              <wp:effectExtent l="0" t="0" r="16510" b="0"/>
              <wp:wrapNone/>
              <wp:docPr id="92929483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30D5B20" w14:textId="226D985E"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AFD0ED" id="_x0000_t202" coordsize="21600,21600" o:spt="202" path="m,l,21600r21600,l21600,xe">
              <v:stroke joinstyle="miter"/>
              <v:path gradientshapeok="t" o:connecttype="rect"/>
            </v:shapetype>
            <v:shape id="Text Box 6" o:spid="_x0000_s1029" type="#_x0000_t202" alt="OFFICIAL" style="position:absolute;left:0;text-align:left;margin-left:0;margin-top:0;width:36.2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330D5B20" w14:textId="226D985E"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v:textbox>
              <w10:wrap anchorx="page" anchory="page"/>
            </v:shape>
          </w:pict>
        </mc:Fallback>
      </mc:AlternateContent>
    </w:r>
    <w:sdt>
      <w:sdtPr>
        <w:rPr>
          <w:noProof/>
          <w:sz w:val="22"/>
          <w:szCs w:val="22"/>
        </w:rPr>
        <w:id w:val="-484779427"/>
        <w:docPartObj>
          <w:docPartGallery w:val="Page Numbers (Bottom of Page)"/>
          <w:docPartUnique/>
        </w:docPartObj>
      </w:sdtPr>
      <w:sdtEndPr/>
      <w:sdtContent>
        <w:r w:rsidR="00920D19" w:rsidRPr="724F496C">
          <w:rPr>
            <w:noProof/>
            <w:sz w:val="20"/>
            <w:szCs w:val="20"/>
          </w:rPr>
          <w:fldChar w:fldCharType="begin"/>
        </w:r>
        <w:r w:rsidR="00920D19">
          <w:instrText xml:space="preserve"> PAGE   \* MERGEFORMAT </w:instrText>
        </w:r>
        <w:r w:rsidR="00920D19" w:rsidRPr="724F496C">
          <w:fldChar w:fldCharType="separate"/>
        </w:r>
        <w:r w:rsidR="724F496C" w:rsidRPr="724F496C">
          <w:rPr>
            <w:noProof/>
            <w:sz w:val="20"/>
            <w:szCs w:val="20"/>
          </w:rPr>
          <w:t>2</w:t>
        </w:r>
        <w:r w:rsidR="00920D19" w:rsidRPr="724F496C">
          <w:rPr>
            <w:noProof/>
            <w:sz w:val="20"/>
            <w:szCs w:val="20"/>
          </w:rPr>
          <w:fldChar w:fldCharType="end"/>
        </w:r>
      </w:sdtContent>
    </w:sdt>
  </w:p>
  <w:p w14:paraId="1D872792" w14:textId="77777777" w:rsidR="00920D19" w:rsidRDefault="00920D19" w:rsidP="724F496C">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C63A6" w14:textId="16EF8655" w:rsidR="4E2DDC6F" w:rsidRDefault="4E01E057" w:rsidP="4E2DDC6F">
    <w:pPr>
      <w:pStyle w:val="BEISDate"/>
    </w:pPr>
    <w:r>
      <w:t>September 2025</w:t>
    </w:r>
  </w:p>
  <w:p w14:paraId="4E83EFA8" w14:textId="77777777" w:rsidR="00090217" w:rsidRDefault="00090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E5F58" w14:textId="77777777" w:rsidR="00A879ED" w:rsidRDefault="00A879ED" w:rsidP="003D222C">
      <w:r>
        <w:separator/>
      </w:r>
    </w:p>
  </w:footnote>
  <w:footnote w:type="continuationSeparator" w:id="0">
    <w:p w14:paraId="3513ABA1" w14:textId="77777777" w:rsidR="00A879ED" w:rsidRDefault="00A879ED" w:rsidP="003D222C">
      <w:r>
        <w:continuationSeparator/>
      </w:r>
    </w:p>
  </w:footnote>
  <w:footnote w:type="continuationNotice" w:id="1">
    <w:p w14:paraId="3B2C3F00" w14:textId="77777777" w:rsidR="00A879ED" w:rsidRDefault="00A879ED"/>
  </w:footnote>
  <w:footnote w:id="2">
    <w:p w14:paraId="4F6132A5" w14:textId="22664620" w:rsidR="00915EA2" w:rsidRDefault="00915EA2">
      <w:pPr>
        <w:pStyle w:val="FootnoteText"/>
      </w:pPr>
      <w:r w:rsidRPr="00915EA2">
        <w:rPr>
          <w:rStyle w:val="FootnoteReference"/>
          <w:sz w:val="16"/>
          <w:szCs w:val="16"/>
        </w:rPr>
        <w:footnoteRef/>
      </w:r>
      <w:r w:rsidRPr="00915EA2">
        <w:rPr>
          <w:sz w:val="16"/>
          <w:szCs w:val="16"/>
        </w:rPr>
        <w:t xml:space="preserve"> Approved projects continued but no new projects were approved and no new donations received. </w:t>
      </w:r>
      <w:r w:rsidR="00C5089D">
        <w:rPr>
          <w:sz w:val="16"/>
          <w:szCs w:val="16"/>
        </w:rPr>
        <w:t xml:space="preserve">This is because the previous administration tried to change the governance structure of the Amazon Fund. </w:t>
      </w:r>
    </w:p>
  </w:footnote>
  <w:footnote w:id="3">
    <w:p w14:paraId="61590ECD" w14:textId="6DCDD073" w:rsidR="005D52C9" w:rsidRPr="00861DE8" w:rsidRDefault="005D52C9">
      <w:pPr>
        <w:pStyle w:val="FootnoteText"/>
        <w:rPr>
          <w:sz w:val="16"/>
          <w:szCs w:val="16"/>
        </w:rPr>
      </w:pPr>
      <w:r w:rsidRPr="00861DE8">
        <w:rPr>
          <w:rStyle w:val="FootnoteReference"/>
          <w:sz w:val="16"/>
          <w:szCs w:val="16"/>
        </w:rPr>
        <w:footnoteRef/>
      </w:r>
      <w:r w:rsidRPr="00861DE8">
        <w:rPr>
          <w:sz w:val="16"/>
          <w:szCs w:val="16"/>
        </w:rPr>
        <w:t xml:space="preserve"> Legal Amazon is a region defined by Brazilian law that includes nine states: Acre, Amapá, Amazonas, Maranhão (west), Mato Grosso, Pará, Rondônia, Roraima, and Tocantins, covering about 5 million km² (≈59% of Brazil).</w:t>
      </w:r>
    </w:p>
  </w:footnote>
  <w:footnote w:id="4">
    <w:p w14:paraId="1A56EC0D" w14:textId="77777777" w:rsidR="5432A5A3" w:rsidRPr="00861DE8" w:rsidRDefault="5432A5A3" w:rsidP="5432A5A3">
      <w:pPr>
        <w:pStyle w:val="FootnoteText"/>
        <w:rPr>
          <w:sz w:val="16"/>
          <w:szCs w:val="16"/>
        </w:rPr>
      </w:pPr>
      <w:r w:rsidRPr="00861DE8">
        <w:rPr>
          <w:rStyle w:val="FootnoteReference"/>
          <w:sz w:val="16"/>
          <w:szCs w:val="16"/>
        </w:rPr>
        <w:footnoteRef/>
      </w:r>
      <w:r w:rsidRPr="00861DE8">
        <w:rPr>
          <w:sz w:val="16"/>
          <w:szCs w:val="16"/>
        </w:rPr>
        <w:t xml:space="preserve"> </w:t>
      </w:r>
      <w:hyperlink r:id="rId1">
        <w:r w:rsidRPr="00861DE8">
          <w:rPr>
            <w:rStyle w:val="Hyperlink"/>
            <w:sz w:val="16"/>
            <w:szCs w:val="16"/>
          </w:rPr>
          <w:t>2025_11_Amazon-Fund-Porfolio-Report.pdf</w:t>
        </w:r>
      </w:hyperlink>
      <w:r w:rsidRPr="00861DE8">
        <w:rPr>
          <w:sz w:val="16"/>
          <w:szCs w:val="16"/>
        </w:rPr>
        <w:t xml:space="preserve"> (see here for disbursement amounts)</w:t>
      </w:r>
    </w:p>
  </w:footnote>
  <w:footnote w:id="5">
    <w:p w14:paraId="5E5F6ED6" w14:textId="2E5FF895" w:rsidR="007D49A6" w:rsidRPr="009D1618" w:rsidRDefault="007D49A6">
      <w:pPr>
        <w:pStyle w:val="FootnoteText"/>
        <w:rPr>
          <w:sz w:val="16"/>
          <w:szCs w:val="16"/>
        </w:rPr>
      </w:pPr>
      <w:r w:rsidRPr="00861DE8">
        <w:rPr>
          <w:rStyle w:val="FootnoteReference"/>
          <w:sz w:val="16"/>
          <w:szCs w:val="16"/>
        </w:rPr>
        <w:footnoteRef/>
      </w:r>
      <w:r w:rsidRPr="00861DE8">
        <w:rPr>
          <w:sz w:val="16"/>
          <w:szCs w:val="16"/>
        </w:rPr>
        <w:t xml:space="preserve"> </w:t>
      </w:r>
      <w:hyperlink r:id="rId2" w:history="1">
        <w:r w:rsidRPr="00861DE8">
          <w:rPr>
            <w:rStyle w:val="Hyperlink"/>
            <w:sz w:val="16"/>
            <w:szCs w:val="16"/>
          </w:rPr>
          <w:t>Year-to-date, wildfires break record in Brazilian biomes | WWF Brasil</w:t>
        </w:r>
      </w:hyperlink>
    </w:p>
  </w:footnote>
  <w:footnote w:id="6">
    <w:p w14:paraId="655152D8" w14:textId="64E6CC46" w:rsidR="30EC29FC" w:rsidRPr="00C83369" w:rsidRDefault="30EC29FC" w:rsidP="30EC29FC">
      <w:pPr>
        <w:pStyle w:val="FootnoteText"/>
        <w:jc w:val="both"/>
        <w:rPr>
          <w:rFonts w:cs="Arial"/>
          <w:i/>
          <w:iCs/>
          <w:sz w:val="16"/>
          <w:szCs w:val="16"/>
        </w:rPr>
      </w:pPr>
      <w:r w:rsidRPr="00C83369">
        <w:rPr>
          <w:rStyle w:val="FootnoteReference"/>
          <w:sz w:val="14"/>
          <w:szCs w:val="14"/>
        </w:rPr>
        <w:footnoteRef/>
      </w:r>
      <w:r w:rsidRPr="00C83369">
        <w:rPr>
          <w:sz w:val="14"/>
          <w:szCs w:val="14"/>
        </w:rPr>
        <w:t xml:space="preserve"> </w:t>
      </w:r>
      <w:r w:rsidRPr="00C83369">
        <w:rPr>
          <w:rFonts w:cs="Arial"/>
          <w:i/>
          <w:iCs/>
          <w:sz w:val="16"/>
          <w:szCs w:val="16"/>
        </w:rPr>
        <w:t xml:space="preserve">Source: Amazon Fund RAFA report, taken from INPE deforestation data: </w:t>
      </w:r>
      <w:hyperlink r:id="rId3">
        <w:r w:rsidRPr="00C83369">
          <w:rPr>
            <w:rStyle w:val="Hyperlink"/>
            <w:rFonts w:eastAsia="Arial" w:cs="Arial"/>
            <w:sz w:val="16"/>
            <w:szCs w:val="16"/>
          </w:rPr>
          <w:t>Terrabrasilis – Geographic Data Platform</w:t>
        </w:r>
      </w:hyperlink>
      <w:r w:rsidRPr="00C83369">
        <w:rPr>
          <w:rFonts w:cs="Arial"/>
          <w:i/>
          <w:iCs/>
          <w:sz w:val="16"/>
          <w:szCs w:val="16"/>
        </w:rPr>
        <w:t>.</w:t>
      </w:r>
    </w:p>
    <w:p w14:paraId="727E57D2" w14:textId="1678C4DD" w:rsidR="30EC29FC" w:rsidRDefault="30EC29FC" w:rsidP="30EC29FC">
      <w:pPr>
        <w:pStyle w:val="FootnoteText"/>
      </w:pPr>
    </w:p>
  </w:footnote>
  <w:footnote w:id="7">
    <w:p w14:paraId="7C4F23BE" w14:textId="0CBCCE45" w:rsidR="00CA2A39" w:rsidRDefault="00CA2A39">
      <w:pPr>
        <w:pStyle w:val="FootnoteText"/>
      </w:pPr>
      <w:r w:rsidRPr="00CA2A39">
        <w:rPr>
          <w:rStyle w:val="FootnoteReference"/>
          <w:sz w:val="14"/>
          <w:szCs w:val="14"/>
        </w:rPr>
        <w:footnoteRef/>
      </w:r>
      <w:r w:rsidRPr="00CA2A39">
        <w:rPr>
          <w:sz w:val="14"/>
          <w:szCs w:val="14"/>
        </w:rPr>
        <w:t xml:space="preserve"> $BRL 1.35 billion</w:t>
      </w:r>
    </w:p>
  </w:footnote>
  <w:footnote w:id="8">
    <w:p w14:paraId="2DF0FFD9" w14:textId="4480AFE1" w:rsidR="3D6D03D2" w:rsidRPr="00881086" w:rsidRDefault="3D6D03D2" w:rsidP="3D6D03D2">
      <w:pPr>
        <w:pStyle w:val="FootnoteText"/>
        <w:rPr>
          <w:sz w:val="14"/>
          <w:szCs w:val="14"/>
        </w:rPr>
      </w:pPr>
      <w:r w:rsidRPr="00881086">
        <w:rPr>
          <w:rStyle w:val="FootnoteReference"/>
          <w:sz w:val="18"/>
          <w:szCs w:val="18"/>
        </w:rPr>
        <w:footnoteRef/>
      </w:r>
      <w:r w:rsidR="75641819" w:rsidRPr="00881086">
        <w:rPr>
          <w:sz w:val="14"/>
          <w:szCs w:val="14"/>
        </w:rPr>
        <w:t>Brazilian Institute of Environment and Natural Resources, responsible for command-and-control actions.</w:t>
      </w:r>
    </w:p>
  </w:footnote>
  <w:footnote w:id="9">
    <w:p w14:paraId="65CA3D7A" w14:textId="7B53BEFE" w:rsidR="63B3E27A" w:rsidRDefault="63B3E27A" w:rsidP="63B3E27A">
      <w:pPr>
        <w:pStyle w:val="FootnoteText"/>
        <w:rPr>
          <w:sz w:val="16"/>
          <w:szCs w:val="16"/>
        </w:rPr>
      </w:pPr>
      <w:r w:rsidRPr="00881086">
        <w:rPr>
          <w:rStyle w:val="FootnoteReference"/>
          <w:sz w:val="14"/>
          <w:szCs w:val="14"/>
        </w:rPr>
        <w:footnoteRef/>
      </w:r>
      <w:r w:rsidRPr="00881086">
        <w:rPr>
          <w:sz w:val="14"/>
          <w:szCs w:val="14"/>
        </w:rPr>
        <w:t xml:space="preserve"> Instituto Chico Mendes, responsible for management of national parks and areas of </w:t>
      </w:r>
      <w:r w:rsidR="7432ABFE" w:rsidRPr="00881086">
        <w:rPr>
          <w:sz w:val="14"/>
          <w:szCs w:val="14"/>
        </w:rPr>
        <w:t>preservation.</w:t>
      </w:r>
    </w:p>
  </w:footnote>
  <w:footnote w:id="10">
    <w:p w14:paraId="64A03F5B" w14:textId="581E8E99" w:rsidR="00BB1A86" w:rsidRPr="00BB1A86" w:rsidRDefault="00BB1A86">
      <w:pPr>
        <w:pStyle w:val="FootnoteText"/>
        <w:rPr>
          <w:lang w:val="pt-BR"/>
        </w:rPr>
      </w:pPr>
      <w:r w:rsidRPr="00562A1F">
        <w:rPr>
          <w:rStyle w:val="FootnoteReference"/>
          <w:sz w:val="16"/>
          <w:szCs w:val="16"/>
        </w:rPr>
        <w:footnoteRef/>
      </w:r>
      <w:r w:rsidRPr="00562A1F">
        <w:rPr>
          <w:sz w:val="16"/>
          <w:szCs w:val="16"/>
          <w:lang w:val="pt-BR"/>
        </w:rPr>
        <w:t xml:space="preserve"> Coordination of Indigenous Organisations of the Brazilian Amazon (Coordenação das Organizações Indígenas da Amazônia Brasileira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2CF9F" w14:textId="3FFC7D9B" w:rsidR="007113D1" w:rsidRDefault="007113D1">
    <w:pPr>
      <w:pStyle w:val="Header"/>
    </w:pPr>
    <w:r>
      <w:rPr>
        <w:noProof/>
      </w:rPr>
      <mc:AlternateContent>
        <mc:Choice Requires="wps">
          <w:drawing>
            <wp:anchor distT="0" distB="0" distL="0" distR="0" simplePos="0" relativeHeight="251658240" behindDoc="0" locked="0" layoutInCell="1" allowOverlap="1" wp14:anchorId="546B83D1" wp14:editId="19036320">
              <wp:simplePos x="635" y="635"/>
              <wp:positionH relativeFrom="page">
                <wp:align>center</wp:align>
              </wp:positionH>
              <wp:positionV relativeFrom="page">
                <wp:align>top</wp:align>
              </wp:positionV>
              <wp:extent cx="459740" cy="345440"/>
              <wp:effectExtent l="0" t="0" r="16510" b="16510"/>
              <wp:wrapNone/>
              <wp:docPr id="4013711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9E63F64" w14:textId="611AA4A3"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6B83D1"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09E63F64" w14:textId="611AA4A3"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CE93" w14:textId="10EDECF7" w:rsidR="00164467" w:rsidRPr="00B00598" w:rsidRDefault="007113D1" w:rsidP="00164467">
    <w:pPr>
      <w:pStyle w:val="Header"/>
      <w:pBdr>
        <w:bottom w:val="single" w:sz="2" w:space="3" w:color="2B7EE2"/>
      </w:pBdr>
      <w:rPr>
        <w:color w:val="041E42"/>
        <w:sz w:val="22"/>
      </w:rPr>
    </w:pPr>
    <w:r>
      <w:rPr>
        <w:noProof/>
        <w:color w:val="041E42"/>
        <w:sz w:val="22"/>
      </w:rPr>
      <mc:AlternateContent>
        <mc:Choice Requires="wps">
          <w:drawing>
            <wp:anchor distT="0" distB="0" distL="0" distR="0" simplePos="0" relativeHeight="251658241" behindDoc="0" locked="0" layoutInCell="1" allowOverlap="1" wp14:anchorId="7CF46C68" wp14:editId="77A9B4E1">
              <wp:simplePos x="635" y="635"/>
              <wp:positionH relativeFrom="page">
                <wp:align>center</wp:align>
              </wp:positionH>
              <wp:positionV relativeFrom="page">
                <wp:align>top</wp:align>
              </wp:positionV>
              <wp:extent cx="459740" cy="345440"/>
              <wp:effectExtent l="0" t="0" r="16510" b="16510"/>
              <wp:wrapNone/>
              <wp:docPr id="15965636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BC6A21A" w14:textId="2E458BF3"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F46C68"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" filled="f" stroked="f">
              <v:textbox style="mso-fit-shape-to-text:t" inset="0,15pt,0,0">
                <w:txbxContent>
                  <w:p w14:paraId="1BC6A21A" w14:textId="2E458BF3"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v:textbox>
              <w10:wrap anchorx="page" anchory="page"/>
            </v:shape>
          </w:pict>
        </mc:Fallback>
      </mc:AlternateContent>
    </w:r>
  </w:p>
  <w:p w14:paraId="0FC91CB9" w14:textId="77777777" w:rsidR="00164467" w:rsidRDefault="001644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A78C" w14:textId="023E4F95" w:rsidR="00C67FEB" w:rsidRDefault="007113D1">
    <w:pPr>
      <w:pStyle w:val="Header"/>
    </w:pPr>
    <w:r>
      <w:rPr>
        <w:noProof/>
      </w:rPr>
      <mc:AlternateContent>
        <mc:Choice Requires="wps">
          <w:drawing>
            <wp:anchor distT="0" distB="0" distL="0" distR="0" simplePos="0" relativeHeight="251658244" behindDoc="0" locked="0" layoutInCell="1" allowOverlap="1" wp14:anchorId="2B7FC300" wp14:editId="0DAE0115">
              <wp:simplePos x="635" y="635"/>
              <wp:positionH relativeFrom="page">
                <wp:align>center</wp:align>
              </wp:positionH>
              <wp:positionV relativeFrom="page">
                <wp:align>top</wp:align>
              </wp:positionV>
              <wp:extent cx="459740" cy="345440"/>
              <wp:effectExtent l="0" t="0" r="16510" b="16510"/>
              <wp:wrapNone/>
              <wp:docPr id="5925038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00B87A3" w14:textId="555F3A00"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7FC300" id="_x0000_t202" coordsize="21600,21600" o:spt="202" path="m,l,21600r21600,l21600,xe">
              <v:stroke joinstyle="miter"/>
              <v:path gradientshapeok="t" o:connecttype="rect"/>
            </v:shapetype>
            <v:shape id="Text Box 1" o:spid="_x0000_s1030" type="#_x0000_t202" alt="OFFICIAL" style="position:absolute;margin-left:0;margin-top:0;width:36.2pt;height:27.2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" filled="f" stroked="f">
              <v:textbox style="mso-fit-shape-to-text:t" inset="0,15pt,0,0">
                <w:txbxContent>
                  <w:p w14:paraId="000B87A3" w14:textId="555F3A00" w:rsidR="007113D1" w:rsidRPr="007113D1" w:rsidRDefault="007113D1" w:rsidP="007113D1">
                    <w:pPr>
                      <w:rPr>
                        <w:rFonts w:ascii="Calibri" w:eastAsia="Calibri" w:hAnsi="Calibri" w:cs="Calibri"/>
                        <w:noProof/>
                        <w:color w:val="000000"/>
                        <w:sz w:val="20"/>
                        <w:szCs w:val="20"/>
                      </w:rPr>
                    </w:pPr>
                    <w:r w:rsidRPr="007113D1">
                      <w:rPr>
                        <w:rFonts w:ascii="Calibri" w:eastAsia="Calibri" w:hAnsi="Calibri" w:cs="Calibri"/>
                        <w:noProof/>
                        <w:color w:val="000000"/>
                        <w:sz w:val="20"/>
                        <w:szCs w:val="20"/>
                      </w:rPr>
                      <w:t>OFFICIAL</w:t>
                    </w:r>
                  </w:p>
                </w:txbxContent>
              </v:textbox>
              <w10:wrap anchorx="page" anchory="page"/>
            </v:shape>
          </w:pict>
        </mc:Fallback>
      </mc:AlternateContent>
    </w:r>
    <w:r w:rsidR="00E64702">
      <w:rPr>
        <w:noProof/>
      </w:rPr>
      <w:drawing>
        <wp:inline distT="0" distB="0" distL="0" distR="0" wp14:anchorId="653BEA8C" wp14:editId="2F7827DB">
          <wp:extent cx="2131029" cy="936702"/>
          <wp:effectExtent l="0" t="0" r="0" b="0"/>
          <wp:docPr id="172254074" name="Picture 17225407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208529"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7930" cy="9441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3A8"/>
    <w:multiLevelType w:val="hybridMultilevel"/>
    <w:tmpl w:val="D0EA3C58"/>
    <w:lvl w:ilvl="0" w:tplc="7F686128">
      <w:start w:val="1"/>
      <w:numFmt w:val="decimal"/>
      <w:lvlText w:val="%1."/>
      <w:lvlJc w:val="left"/>
      <w:pPr>
        <w:ind w:left="720" w:hanging="360"/>
      </w:pPr>
    </w:lvl>
    <w:lvl w:ilvl="1" w:tplc="A06A6C8A" w:tentative="1">
      <w:start w:val="1"/>
      <w:numFmt w:val="lowerLetter"/>
      <w:lvlText w:val="%2."/>
      <w:lvlJc w:val="left"/>
      <w:pPr>
        <w:ind w:left="1440" w:hanging="360"/>
      </w:pPr>
    </w:lvl>
    <w:lvl w:ilvl="2" w:tplc="7186ABA6" w:tentative="1">
      <w:start w:val="1"/>
      <w:numFmt w:val="lowerRoman"/>
      <w:lvlText w:val="%3."/>
      <w:lvlJc w:val="right"/>
      <w:pPr>
        <w:ind w:left="2160" w:hanging="180"/>
      </w:pPr>
    </w:lvl>
    <w:lvl w:ilvl="3" w:tplc="9E7EEC46" w:tentative="1">
      <w:start w:val="1"/>
      <w:numFmt w:val="decimal"/>
      <w:lvlText w:val="%4."/>
      <w:lvlJc w:val="left"/>
      <w:pPr>
        <w:ind w:left="2880" w:hanging="360"/>
      </w:pPr>
    </w:lvl>
    <w:lvl w:ilvl="4" w:tplc="C71621BE" w:tentative="1">
      <w:start w:val="1"/>
      <w:numFmt w:val="lowerLetter"/>
      <w:lvlText w:val="%5."/>
      <w:lvlJc w:val="left"/>
      <w:pPr>
        <w:ind w:left="3600" w:hanging="360"/>
      </w:pPr>
    </w:lvl>
    <w:lvl w:ilvl="5" w:tplc="DA824F82" w:tentative="1">
      <w:start w:val="1"/>
      <w:numFmt w:val="lowerRoman"/>
      <w:lvlText w:val="%6."/>
      <w:lvlJc w:val="right"/>
      <w:pPr>
        <w:ind w:left="4320" w:hanging="180"/>
      </w:pPr>
    </w:lvl>
    <w:lvl w:ilvl="6" w:tplc="900E13F8" w:tentative="1">
      <w:start w:val="1"/>
      <w:numFmt w:val="decimal"/>
      <w:lvlText w:val="%7."/>
      <w:lvlJc w:val="left"/>
      <w:pPr>
        <w:ind w:left="5040" w:hanging="360"/>
      </w:pPr>
    </w:lvl>
    <w:lvl w:ilvl="7" w:tplc="87A2C9F2" w:tentative="1">
      <w:start w:val="1"/>
      <w:numFmt w:val="lowerLetter"/>
      <w:lvlText w:val="%8."/>
      <w:lvlJc w:val="left"/>
      <w:pPr>
        <w:ind w:left="5760" w:hanging="360"/>
      </w:pPr>
    </w:lvl>
    <w:lvl w:ilvl="8" w:tplc="D4D8248C" w:tentative="1">
      <w:start w:val="1"/>
      <w:numFmt w:val="lowerRoman"/>
      <w:lvlText w:val="%9."/>
      <w:lvlJc w:val="right"/>
      <w:pPr>
        <w:ind w:left="6480" w:hanging="180"/>
      </w:pPr>
    </w:lvl>
  </w:abstractNum>
  <w:abstractNum w:abstractNumId="1" w15:restartNumberingAfterBreak="0">
    <w:nsid w:val="11A51794"/>
    <w:multiLevelType w:val="hybridMultilevel"/>
    <w:tmpl w:val="542A25EC"/>
    <w:lvl w:ilvl="0" w:tplc="D6BEB734">
      <w:start w:val="1"/>
      <w:numFmt w:val="bullet"/>
      <w:lvlText w:val="-"/>
      <w:lvlJc w:val="left"/>
      <w:pPr>
        <w:ind w:left="720" w:hanging="360"/>
      </w:pPr>
      <w:rPr>
        <w:rFonts w:ascii="Arial" w:hAnsi="Arial" w:hint="default"/>
      </w:rPr>
    </w:lvl>
    <w:lvl w:ilvl="1" w:tplc="EA28BCAC" w:tentative="1">
      <w:start w:val="1"/>
      <w:numFmt w:val="bullet"/>
      <w:lvlText w:val="o"/>
      <w:lvlJc w:val="left"/>
      <w:pPr>
        <w:ind w:left="1440" w:hanging="360"/>
      </w:pPr>
      <w:rPr>
        <w:rFonts w:ascii="Courier New" w:hAnsi="Courier New" w:hint="default"/>
      </w:rPr>
    </w:lvl>
    <w:lvl w:ilvl="2" w:tplc="AF32962A" w:tentative="1">
      <w:start w:val="1"/>
      <w:numFmt w:val="bullet"/>
      <w:lvlText w:val=""/>
      <w:lvlJc w:val="left"/>
      <w:pPr>
        <w:ind w:left="2160" w:hanging="360"/>
      </w:pPr>
      <w:rPr>
        <w:rFonts w:ascii="Wingdings" w:hAnsi="Wingdings" w:hint="default"/>
      </w:rPr>
    </w:lvl>
    <w:lvl w:ilvl="3" w:tplc="54EEB036" w:tentative="1">
      <w:start w:val="1"/>
      <w:numFmt w:val="bullet"/>
      <w:lvlText w:val=""/>
      <w:lvlJc w:val="left"/>
      <w:pPr>
        <w:ind w:left="2880" w:hanging="360"/>
      </w:pPr>
      <w:rPr>
        <w:rFonts w:ascii="Symbol" w:hAnsi="Symbol" w:hint="default"/>
      </w:rPr>
    </w:lvl>
    <w:lvl w:ilvl="4" w:tplc="A41432AA" w:tentative="1">
      <w:start w:val="1"/>
      <w:numFmt w:val="bullet"/>
      <w:lvlText w:val="o"/>
      <w:lvlJc w:val="left"/>
      <w:pPr>
        <w:ind w:left="3600" w:hanging="360"/>
      </w:pPr>
      <w:rPr>
        <w:rFonts w:ascii="Courier New" w:hAnsi="Courier New" w:hint="default"/>
      </w:rPr>
    </w:lvl>
    <w:lvl w:ilvl="5" w:tplc="ED4C3F88" w:tentative="1">
      <w:start w:val="1"/>
      <w:numFmt w:val="bullet"/>
      <w:lvlText w:val=""/>
      <w:lvlJc w:val="left"/>
      <w:pPr>
        <w:ind w:left="4320" w:hanging="360"/>
      </w:pPr>
      <w:rPr>
        <w:rFonts w:ascii="Wingdings" w:hAnsi="Wingdings" w:hint="default"/>
      </w:rPr>
    </w:lvl>
    <w:lvl w:ilvl="6" w:tplc="C0FAD37C" w:tentative="1">
      <w:start w:val="1"/>
      <w:numFmt w:val="bullet"/>
      <w:lvlText w:val=""/>
      <w:lvlJc w:val="left"/>
      <w:pPr>
        <w:ind w:left="5040" w:hanging="360"/>
      </w:pPr>
      <w:rPr>
        <w:rFonts w:ascii="Symbol" w:hAnsi="Symbol" w:hint="default"/>
      </w:rPr>
    </w:lvl>
    <w:lvl w:ilvl="7" w:tplc="D8027408" w:tentative="1">
      <w:start w:val="1"/>
      <w:numFmt w:val="bullet"/>
      <w:lvlText w:val="o"/>
      <w:lvlJc w:val="left"/>
      <w:pPr>
        <w:ind w:left="5760" w:hanging="360"/>
      </w:pPr>
      <w:rPr>
        <w:rFonts w:ascii="Courier New" w:hAnsi="Courier New" w:hint="default"/>
      </w:rPr>
    </w:lvl>
    <w:lvl w:ilvl="8" w:tplc="BBC05208" w:tentative="1">
      <w:start w:val="1"/>
      <w:numFmt w:val="bullet"/>
      <w:lvlText w:val=""/>
      <w:lvlJc w:val="left"/>
      <w:pPr>
        <w:ind w:left="6480" w:hanging="360"/>
      </w:pPr>
      <w:rPr>
        <w:rFonts w:ascii="Wingdings" w:hAnsi="Wingdings" w:hint="default"/>
      </w:rPr>
    </w:lvl>
  </w:abstractNum>
  <w:abstractNum w:abstractNumId="2" w15:restartNumberingAfterBreak="0">
    <w:nsid w:val="13E323CD"/>
    <w:multiLevelType w:val="hybridMultilevel"/>
    <w:tmpl w:val="2C82CDCA"/>
    <w:lvl w:ilvl="0" w:tplc="0B74A10E">
      <w:start w:val="1"/>
      <w:numFmt w:val="bullet"/>
      <w:lvlText w:val=""/>
      <w:lvlJc w:val="left"/>
      <w:pPr>
        <w:ind w:left="720" w:hanging="360"/>
      </w:pPr>
      <w:rPr>
        <w:rFonts w:ascii="Symbol" w:hAnsi="Symbol" w:hint="default"/>
      </w:rPr>
    </w:lvl>
    <w:lvl w:ilvl="1" w:tplc="2B640AAA" w:tentative="1">
      <w:start w:val="1"/>
      <w:numFmt w:val="bullet"/>
      <w:lvlText w:val="o"/>
      <w:lvlJc w:val="left"/>
      <w:pPr>
        <w:ind w:left="1440" w:hanging="360"/>
      </w:pPr>
      <w:rPr>
        <w:rFonts w:ascii="Courier New" w:hAnsi="Courier New" w:hint="default"/>
      </w:rPr>
    </w:lvl>
    <w:lvl w:ilvl="2" w:tplc="7F9CF870" w:tentative="1">
      <w:start w:val="1"/>
      <w:numFmt w:val="bullet"/>
      <w:lvlText w:val=""/>
      <w:lvlJc w:val="left"/>
      <w:pPr>
        <w:ind w:left="2160" w:hanging="360"/>
      </w:pPr>
      <w:rPr>
        <w:rFonts w:ascii="Wingdings" w:hAnsi="Wingdings" w:hint="default"/>
      </w:rPr>
    </w:lvl>
    <w:lvl w:ilvl="3" w:tplc="9EEC4404" w:tentative="1">
      <w:start w:val="1"/>
      <w:numFmt w:val="bullet"/>
      <w:lvlText w:val=""/>
      <w:lvlJc w:val="left"/>
      <w:pPr>
        <w:ind w:left="2880" w:hanging="360"/>
      </w:pPr>
      <w:rPr>
        <w:rFonts w:ascii="Symbol" w:hAnsi="Symbol" w:hint="default"/>
      </w:rPr>
    </w:lvl>
    <w:lvl w:ilvl="4" w:tplc="E19A741C" w:tentative="1">
      <w:start w:val="1"/>
      <w:numFmt w:val="bullet"/>
      <w:lvlText w:val="o"/>
      <w:lvlJc w:val="left"/>
      <w:pPr>
        <w:ind w:left="3600" w:hanging="360"/>
      </w:pPr>
      <w:rPr>
        <w:rFonts w:ascii="Courier New" w:hAnsi="Courier New" w:hint="default"/>
      </w:rPr>
    </w:lvl>
    <w:lvl w:ilvl="5" w:tplc="B2D87FD6" w:tentative="1">
      <w:start w:val="1"/>
      <w:numFmt w:val="bullet"/>
      <w:lvlText w:val=""/>
      <w:lvlJc w:val="left"/>
      <w:pPr>
        <w:ind w:left="4320" w:hanging="360"/>
      </w:pPr>
      <w:rPr>
        <w:rFonts w:ascii="Wingdings" w:hAnsi="Wingdings" w:hint="default"/>
      </w:rPr>
    </w:lvl>
    <w:lvl w:ilvl="6" w:tplc="D6AE6EA8" w:tentative="1">
      <w:start w:val="1"/>
      <w:numFmt w:val="bullet"/>
      <w:lvlText w:val=""/>
      <w:lvlJc w:val="left"/>
      <w:pPr>
        <w:ind w:left="5040" w:hanging="360"/>
      </w:pPr>
      <w:rPr>
        <w:rFonts w:ascii="Symbol" w:hAnsi="Symbol" w:hint="default"/>
      </w:rPr>
    </w:lvl>
    <w:lvl w:ilvl="7" w:tplc="890E5C96" w:tentative="1">
      <w:start w:val="1"/>
      <w:numFmt w:val="bullet"/>
      <w:lvlText w:val="o"/>
      <w:lvlJc w:val="left"/>
      <w:pPr>
        <w:ind w:left="5760" w:hanging="360"/>
      </w:pPr>
      <w:rPr>
        <w:rFonts w:ascii="Courier New" w:hAnsi="Courier New" w:hint="default"/>
      </w:rPr>
    </w:lvl>
    <w:lvl w:ilvl="8" w:tplc="54828FF4" w:tentative="1">
      <w:start w:val="1"/>
      <w:numFmt w:val="bullet"/>
      <w:lvlText w:val=""/>
      <w:lvlJc w:val="left"/>
      <w:pPr>
        <w:ind w:left="6480" w:hanging="360"/>
      </w:pPr>
      <w:rPr>
        <w:rFonts w:ascii="Wingdings" w:hAnsi="Wingdings" w:hint="default"/>
      </w:rPr>
    </w:lvl>
  </w:abstractNum>
  <w:abstractNum w:abstractNumId="3" w15:restartNumberingAfterBreak="0">
    <w:nsid w:val="1AC35234"/>
    <w:multiLevelType w:val="hybridMultilevel"/>
    <w:tmpl w:val="FAEE2CFC"/>
    <w:lvl w:ilvl="0" w:tplc="8314FFA6">
      <w:start w:val="1"/>
      <w:numFmt w:val="bullet"/>
      <w:lvlText w:val=""/>
      <w:lvlJc w:val="left"/>
      <w:pPr>
        <w:ind w:left="1080" w:hanging="360"/>
      </w:pPr>
      <w:rPr>
        <w:rFonts w:ascii="Symbol" w:hAnsi="Symbol" w:hint="default"/>
      </w:rPr>
    </w:lvl>
    <w:lvl w:ilvl="1" w:tplc="0EF086D6">
      <w:start w:val="1"/>
      <w:numFmt w:val="bullet"/>
      <w:lvlText w:val="o"/>
      <w:lvlJc w:val="left"/>
      <w:pPr>
        <w:ind w:left="1800" w:hanging="360"/>
      </w:pPr>
      <w:rPr>
        <w:rFonts w:ascii="Courier New" w:hAnsi="Courier New" w:hint="default"/>
      </w:rPr>
    </w:lvl>
    <w:lvl w:ilvl="2" w:tplc="27789960" w:tentative="1">
      <w:start w:val="1"/>
      <w:numFmt w:val="bullet"/>
      <w:lvlText w:val=""/>
      <w:lvlJc w:val="left"/>
      <w:pPr>
        <w:ind w:left="2520" w:hanging="360"/>
      </w:pPr>
      <w:rPr>
        <w:rFonts w:ascii="Wingdings" w:hAnsi="Wingdings" w:hint="default"/>
      </w:rPr>
    </w:lvl>
    <w:lvl w:ilvl="3" w:tplc="5C0CA998" w:tentative="1">
      <w:start w:val="1"/>
      <w:numFmt w:val="bullet"/>
      <w:lvlText w:val=""/>
      <w:lvlJc w:val="left"/>
      <w:pPr>
        <w:ind w:left="3240" w:hanging="360"/>
      </w:pPr>
      <w:rPr>
        <w:rFonts w:ascii="Symbol" w:hAnsi="Symbol" w:hint="default"/>
      </w:rPr>
    </w:lvl>
    <w:lvl w:ilvl="4" w:tplc="9908505C" w:tentative="1">
      <w:start w:val="1"/>
      <w:numFmt w:val="bullet"/>
      <w:lvlText w:val="o"/>
      <w:lvlJc w:val="left"/>
      <w:pPr>
        <w:ind w:left="3960" w:hanging="360"/>
      </w:pPr>
      <w:rPr>
        <w:rFonts w:ascii="Courier New" w:hAnsi="Courier New" w:hint="default"/>
      </w:rPr>
    </w:lvl>
    <w:lvl w:ilvl="5" w:tplc="5B7AC22A" w:tentative="1">
      <w:start w:val="1"/>
      <w:numFmt w:val="bullet"/>
      <w:lvlText w:val=""/>
      <w:lvlJc w:val="left"/>
      <w:pPr>
        <w:ind w:left="4680" w:hanging="360"/>
      </w:pPr>
      <w:rPr>
        <w:rFonts w:ascii="Wingdings" w:hAnsi="Wingdings" w:hint="default"/>
      </w:rPr>
    </w:lvl>
    <w:lvl w:ilvl="6" w:tplc="68AAD4A6" w:tentative="1">
      <w:start w:val="1"/>
      <w:numFmt w:val="bullet"/>
      <w:lvlText w:val=""/>
      <w:lvlJc w:val="left"/>
      <w:pPr>
        <w:ind w:left="5400" w:hanging="360"/>
      </w:pPr>
      <w:rPr>
        <w:rFonts w:ascii="Symbol" w:hAnsi="Symbol" w:hint="default"/>
      </w:rPr>
    </w:lvl>
    <w:lvl w:ilvl="7" w:tplc="671E7F30" w:tentative="1">
      <w:start w:val="1"/>
      <w:numFmt w:val="bullet"/>
      <w:lvlText w:val="o"/>
      <w:lvlJc w:val="left"/>
      <w:pPr>
        <w:ind w:left="6120" w:hanging="360"/>
      </w:pPr>
      <w:rPr>
        <w:rFonts w:ascii="Courier New" w:hAnsi="Courier New" w:hint="default"/>
      </w:rPr>
    </w:lvl>
    <w:lvl w:ilvl="8" w:tplc="B49E8BB8" w:tentative="1">
      <w:start w:val="1"/>
      <w:numFmt w:val="bullet"/>
      <w:lvlText w:val=""/>
      <w:lvlJc w:val="left"/>
      <w:pPr>
        <w:ind w:left="6840" w:hanging="360"/>
      </w:pPr>
      <w:rPr>
        <w:rFonts w:ascii="Wingdings" w:hAnsi="Wingdings" w:hint="default"/>
      </w:rPr>
    </w:lvl>
  </w:abstractNum>
  <w:abstractNum w:abstractNumId="4" w15:restartNumberingAfterBreak="0">
    <w:nsid w:val="1C473A2D"/>
    <w:multiLevelType w:val="hybridMultilevel"/>
    <w:tmpl w:val="724A22A6"/>
    <w:lvl w:ilvl="0" w:tplc="9A7C37E0">
      <w:start w:val="1"/>
      <w:numFmt w:val="lowerLetter"/>
      <w:lvlText w:val="%1."/>
      <w:lvlJc w:val="left"/>
      <w:pPr>
        <w:ind w:left="360" w:hanging="360"/>
      </w:pPr>
    </w:lvl>
    <w:lvl w:ilvl="1" w:tplc="F3AA67B2">
      <w:start w:val="1"/>
      <w:numFmt w:val="lowerLetter"/>
      <w:lvlText w:val="%2."/>
      <w:lvlJc w:val="left"/>
      <w:pPr>
        <w:ind w:left="1080" w:hanging="360"/>
      </w:pPr>
    </w:lvl>
    <w:lvl w:ilvl="2" w:tplc="9742313E">
      <w:start w:val="1"/>
      <w:numFmt w:val="lowerRoman"/>
      <w:lvlText w:val="%3."/>
      <w:lvlJc w:val="right"/>
      <w:pPr>
        <w:ind w:left="1800" w:hanging="180"/>
      </w:pPr>
    </w:lvl>
    <w:lvl w:ilvl="3" w:tplc="66487176">
      <w:start w:val="1"/>
      <w:numFmt w:val="decimal"/>
      <w:lvlText w:val="%4."/>
      <w:lvlJc w:val="left"/>
      <w:pPr>
        <w:ind w:left="2520" w:hanging="360"/>
      </w:pPr>
    </w:lvl>
    <w:lvl w:ilvl="4" w:tplc="5C9AD4C4">
      <w:start w:val="1"/>
      <w:numFmt w:val="lowerLetter"/>
      <w:lvlText w:val="%5."/>
      <w:lvlJc w:val="left"/>
      <w:pPr>
        <w:ind w:left="3240" w:hanging="360"/>
      </w:pPr>
    </w:lvl>
    <w:lvl w:ilvl="5" w:tplc="244A872A">
      <w:start w:val="1"/>
      <w:numFmt w:val="lowerRoman"/>
      <w:lvlText w:val="%6."/>
      <w:lvlJc w:val="right"/>
      <w:pPr>
        <w:ind w:left="3960" w:hanging="180"/>
      </w:pPr>
    </w:lvl>
    <w:lvl w:ilvl="6" w:tplc="DCB22E02">
      <w:start w:val="1"/>
      <w:numFmt w:val="decimal"/>
      <w:lvlText w:val="%7."/>
      <w:lvlJc w:val="left"/>
      <w:pPr>
        <w:ind w:left="4680" w:hanging="360"/>
      </w:pPr>
    </w:lvl>
    <w:lvl w:ilvl="7" w:tplc="63D2FE8E">
      <w:start w:val="1"/>
      <w:numFmt w:val="lowerLetter"/>
      <w:lvlText w:val="%8."/>
      <w:lvlJc w:val="left"/>
      <w:pPr>
        <w:ind w:left="5400" w:hanging="360"/>
      </w:pPr>
    </w:lvl>
    <w:lvl w:ilvl="8" w:tplc="334A1C4E">
      <w:start w:val="1"/>
      <w:numFmt w:val="lowerRoman"/>
      <w:lvlText w:val="%9."/>
      <w:lvlJc w:val="right"/>
      <w:pPr>
        <w:ind w:left="6120" w:hanging="180"/>
      </w:pPr>
    </w:lvl>
  </w:abstractNum>
  <w:abstractNum w:abstractNumId="5" w15:restartNumberingAfterBreak="0">
    <w:nsid w:val="21B0D646"/>
    <w:multiLevelType w:val="hybridMultilevel"/>
    <w:tmpl w:val="610A36E6"/>
    <w:lvl w:ilvl="0" w:tplc="A2EE0E36">
      <w:start w:val="1"/>
      <w:numFmt w:val="lowerLetter"/>
      <w:lvlText w:val="(%1)"/>
      <w:lvlJc w:val="left"/>
      <w:pPr>
        <w:ind w:left="720" w:hanging="360"/>
      </w:pPr>
    </w:lvl>
    <w:lvl w:ilvl="1" w:tplc="B16289B0">
      <w:start w:val="1"/>
      <w:numFmt w:val="lowerLetter"/>
      <w:lvlText w:val="%2."/>
      <w:lvlJc w:val="left"/>
      <w:pPr>
        <w:ind w:left="1440" w:hanging="360"/>
      </w:pPr>
    </w:lvl>
    <w:lvl w:ilvl="2" w:tplc="8DCA26BC">
      <w:start w:val="1"/>
      <w:numFmt w:val="lowerRoman"/>
      <w:lvlText w:val="%3."/>
      <w:lvlJc w:val="right"/>
      <w:pPr>
        <w:ind w:left="2160" w:hanging="180"/>
      </w:pPr>
    </w:lvl>
    <w:lvl w:ilvl="3" w:tplc="71C4FD58">
      <w:start w:val="1"/>
      <w:numFmt w:val="decimal"/>
      <w:lvlText w:val="%4."/>
      <w:lvlJc w:val="left"/>
      <w:pPr>
        <w:ind w:left="2880" w:hanging="360"/>
      </w:pPr>
    </w:lvl>
    <w:lvl w:ilvl="4" w:tplc="D8280CF4">
      <w:start w:val="1"/>
      <w:numFmt w:val="lowerLetter"/>
      <w:lvlText w:val="%5."/>
      <w:lvlJc w:val="left"/>
      <w:pPr>
        <w:ind w:left="3600" w:hanging="360"/>
      </w:pPr>
    </w:lvl>
    <w:lvl w:ilvl="5" w:tplc="5EAC6CE6">
      <w:start w:val="1"/>
      <w:numFmt w:val="lowerRoman"/>
      <w:lvlText w:val="%6."/>
      <w:lvlJc w:val="right"/>
      <w:pPr>
        <w:ind w:left="4320" w:hanging="180"/>
      </w:pPr>
    </w:lvl>
    <w:lvl w:ilvl="6" w:tplc="2968080E">
      <w:start w:val="1"/>
      <w:numFmt w:val="decimal"/>
      <w:lvlText w:val="%7."/>
      <w:lvlJc w:val="left"/>
      <w:pPr>
        <w:ind w:left="5040" w:hanging="360"/>
      </w:pPr>
    </w:lvl>
    <w:lvl w:ilvl="7" w:tplc="4CACD9B2">
      <w:start w:val="1"/>
      <w:numFmt w:val="lowerLetter"/>
      <w:lvlText w:val="%8."/>
      <w:lvlJc w:val="left"/>
      <w:pPr>
        <w:ind w:left="5760" w:hanging="360"/>
      </w:pPr>
    </w:lvl>
    <w:lvl w:ilvl="8" w:tplc="10D62E08">
      <w:start w:val="1"/>
      <w:numFmt w:val="lowerRoman"/>
      <w:lvlText w:val="%9."/>
      <w:lvlJc w:val="right"/>
      <w:pPr>
        <w:ind w:left="6480" w:hanging="180"/>
      </w:pPr>
    </w:lvl>
  </w:abstractNum>
  <w:abstractNum w:abstractNumId="6" w15:restartNumberingAfterBreak="0">
    <w:nsid w:val="2352F5D5"/>
    <w:multiLevelType w:val="hybridMultilevel"/>
    <w:tmpl w:val="9C3C4908"/>
    <w:lvl w:ilvl="0" w:tplc="0658AEA4">
      <w:start w:val="1"/>
      <w:numFmt w:val="lowerLetter"/>
      <w:lvlText w:val="%1)"/>
      <w:lvlJc w:val="left"/>
      <w:pPr>
        <w:ind w:left="360" w:hanging="360"/>
      </w:pPr>
    </w:lvl>
    <w:lvl w:ilvl="1" w:tplc="5906D0A0">
      <w:start w:val="1"/>
      <w:numFmt w:val="lowerLetter"/>
      <w:lvlText w:val="%2."/>
      <w:lvlJc w:val="left"/>
      <w:pPr>
        <w:ind w:left="1080" w:hanging="360"/>
      </w:pPr>
    </w:lvl>
    <w:lvl w:ilvl="2" w:tplc="2F808602">
      <w:start w:val="1"/>
      <w:numFmt w:val="lowerRoman"/>
      <w:lvlText w:val="%3."/>
      <w:lvlJc w:val="right"/>
      <w:pPr>
        <w:ind w:left="1800" w:hanging="180"/>
      </w:pPr>
    </w:lvl>
    <w:lvl w:ilvl="3" w:tplc="8BEC48CA">
      <w:start w:val="1"/>
      <w:numFmt w:val="decimal"/>
      <w:lvlText w:val="%4."/>
      <w:lvlJc w:val="left"/>
      <w:pPr>
        <w:ind w:left="2520" w:hanging="360"/>
      </w:pPr>
    </w:lvl>
    <w:lvl w:ilvl="4" w:tplc="BA04AED4">
      <w:start w:val="1"/>
      <w:numFmt w:val="lowerLetter"/>
      <w:lvlText w:val="%5."/>
      <w:lvlJc w:val="left"/>
      <w:pPr>
        <w:ind w:left="3240" w:hanging="360"/>
      </w:pPr>
    </w:lvl>
    <w:lvl w:ilvl="5" w:tplc="72A21C38">
      <w:start w:val="1"/>
      <w:numFmt w:val="lowerRoman"/>
      <w:lvlText w:val="%6."/>
      <w:lvlJc w:val="right"/>
      <w:pPr>
        <w:ind w:left="3960" w:hanging="180"/>
      </w:pPr>
    </w:lvl>
    <w:lvl w:ilvl="6" w:tplc="FD8219EA">
      <w:start w:val="1"/>
      <w:numFmt w:val="decimal"/>
      <w:lvlText w:val="%7."/>
      <w:lvlJc w:val="left"/>
      <w:pPr>
        <w:ind w:left="4680" w:hanging="360"/>
      </w:pPr>
    </w:lvl>
    <w:lvl w:ilvl="7" w:tplc="69BE1D20">
      <w:start w:val="1"/>
      <w:numFmt w:val="lowerLetter"/>
      <w:lvlText w:val="%8."/>
      <w:lvlJc w:val="left"/>
      <w:pPr>
        <w:ind w:left="5400" w:hanging="360"/>
      </w:pPr>
    </w:lvl>
    <w:lvl w:ilvl="8" w:tplc="DFC8AE5A">
      <w:start w:val="1"/>
      <w:numFmt w:val="lowerRoman"/>
      <w:lvlText w:val="%9."/>
      <w:lvlJc w:val="right"/>
      <w:pPr>
        <w:ind w:left="6120" w:hanging="180"/>
      </w:pPr>
    </w:lvl>
  </w:abstractNum>
  <w:abstractNum w:abstractNumId="7" w15:restartNumberingAfterBreak="0">
    <w:nsid w:val="345426D5"/>
    <w:multiLevelType w:val="hybridMultilevel"/>
    <w:tmpl w:val="4162BD66"/>
    <w:lvl w:ilvl="0" w:tplc="3FF2AC1C">
      <w:start w:val="1"/>
      <w:numFmt w:val="bullet"/>
      <w:lvlText w:val=""/>
      <w:lvlJc w:val="left"/>
      <w:pPr>
        <w:ind w:left="720" w:hanging="360"/>
      </w:pPr>
      <w:rPr>
        <w:rFonts w:ascii="Symbol" w:hAnsi="Symbol" w:hint="default"/>
      </w:rPr>
    </w:lvl>
    <w:lvl w:ilvl="1" w:tplc="42841FA8">
      <w:start w:val="1"/>
      <w:numFmt w:val="bullet"/>
      <w:lvlText w:val="o"/>
      <w:lvlJc w:val="left"/>
      <w:pPr>
        <w:ind w:left="1440" w:hanging="360"/>
      </w:pPr>
      <w:rPr>
        <w:rFonts w:ascii="Courier New" w:hAnsi="Courier New" w:hint="default"/>
      </w:rPr>
    </w:lvl>
    <w:lvl w:ilvl="2" w:tplc="D92E4798" w:tentative="1">
      <w:start w:val="1"/>
      <w:numFmt w:val="bullet"/>
      <w:lvlText w:val=""/>
      <w:lvlJc w:val="left"/>
      <w:pPr>
        <w:ind w:left="2160" w:hanging="360"/>
      </w:pPr>
      <w:rPr>
        <w:rFonts w:ascii="Wingdings" w:hAnsi="Wingdings" w:hint="default"/>
      </w:rPr>
    </w:lvl>
    <w:lvl w:ilvl="3" w:tplc="E3EA1ADC" w:tentative="1">
      <w:start w:val="1"/>
      <w:numFmt w:val="bullet"/>
      <w:lvlText w:val=""/>
      <w:lvlJc w:val="left"/>
      <w:pPr>
        <w:ind w:left="2880" w:hanging="360"/>
      </w:pPr>
      <w:rPr>
        <w:rFonts w:ascii="Symbol" w:hAnsi="Symbol" w:hint="default"/>
      </w:rPr>
    </w:lvl>
    <w:lvl w:ilvl="4" w:tplc="B7DE7710" w:tentative="1">
      <w:start w:val="1"/>
      <w:numFmt w:val="bullet"/>
      <w:lvlText w:val="o"/>
      <w:lvlJc w:val="left"/>
      <w:pPr>
        <w:ind w:left="3600" w:hanging="360"/>
      </w:pPr>
      <w:rPr>
        <w:rFonts w:ascii="Courier New" w:hAnsi="Courier New" w:hint="default"/>
      </w:rPr>
    </w:lvl>
    <w:lvl w:ilvl="5" w:tplc="FAAC2F2A" w:tentative="1">
      <w:start w:val="1"/>
      <w:numFmt w:val="bullet"/>
      <w:lvlText w:val=""/>
      <w:lvlJc w:val="left"/>
      <w:pPr>
        <w:ind w:left="4320" w:hanging="360"/>
      </w:pPr>
      <w:rPr>
        <w:rFonts w:ascii="Wingdings" w:hAnsi="Wingdings" w:hint="default"/>
      </w:rPr>
    </w:lvl>
    <w:lvl w:ilvl="6" w:tplc="D278E238" w:tentative="1">
      <w:start w:val="1"/>
      <w:numFmt w:val="bullet"/>
      <w:lvlText w:val=""/>
      <w:lvlJc w:val="left"/>
      <w:pPr>
        <w:ind w:left="5040" w:hanging="360"/>
      </w:pPr>
      <w:rPr>
        <w:rFonts w:ascii="Symbol" w:hAnsi="Symbol" w:hint="default"/>
      </w:rPr>
    </w:lvl>
    <w:lvl w:ilvl="7" w:tplc="328A6796" w:tentative="1">
      <w:start w:val="1"/>
      <w:numFmt w:val="bullet"/>
      <w:lvlText w:val="o"/>
      <w:lvlJc w:val="left"/>
      <w:pPr>
        <w:ind w:left="5760" w:hanging="360"/>
      </w:pPr>
      <w:rPr>
        <w:rFonts w:ascii="Courier New" w:hAnsi="Courier New" w:hint="default"/>
      </w:rPr>
    </w:lvl>
    <w:lvl w:ilvl="8" w:tplc="58182A0A" w:tentative="1">
      <w:start w:val="1"/>
      <w:numFmt w:val="bullet"/>
      <w:lvlText w:val=""/>
      <w:lvlJc w:val="left"/>
      <w:pPr>
        <w:ind w:left="6480" w:hanging="360"/>
      </w:pPr>
      <w:rPr>
        <w:rFonts w:ascii="Wingdings" w:hAnsi="Wingdings" w:hint="default"/>
      </w:rPr>
    </w:lvl>
  </w:abstractNum>
  <w:abstractNum w:abstractNumId="8" w15:restartNumberingAfterBreak="0">
    <w:nsid w:val="36861F58"/>
    <w:multiLevelType w:val="hybridMultilevel"/>
    <w:tmpl w:val="47B6602E"/>
    <w:lvl w:ilvl="0" w:tplc="4C0013CE">
      <w:start w:val="1"/>
      <w:numFmt w:val="bullet"/>
      <w:lvlText w:val=""/>
      <w:lvlJc w:val="left"/>
      <w:pPr>
        <w:ind w:left="360" w:hanging="360"/>
      </w:pPr>
      <w:rPr>
        <w:rFonts w:ascii="Symbol" w:hAnsi="Symbol" w:hint="default"/>
      </w:rPr>
    </w:lvl>
    <w:lvl w:ilvl="1" w:tplc="16228820">
      <w:start w:val="1"/>
      <w:numFmt w:val="bullet"/>
      <w:lvlText w:val="o"/>
      <w:lvlJc w:val="left"/>
      <w:pPr>
        <w:ind w:left="1080" w:hanging="360"/>
      </w:pPr>
      <w:rPr>
        <w:rFonts w:ascii="Courier New" w:hAnsi="Courier New" w:hint="default"/>
      </w:rPr>
    </w:lvl>
    <w:lvl w:ilvl="2" w:tplc="DD6CF9BC">
      <w:start w:val="1"/>
      <w:numFmt w:val="bullet"/>
      <w:lvlText w:val=""/>
      <w:lvlJc w:val="left"/>
      <w:pPr>
        <w:ind w:left="1800" w:hanging="360"/>
      </w:pPr>
      <w:rPr>
        <w:rFonts w:ascii="Wingdings" w:hAnsi="Wingdings" w:hint="default"/>
      </w:rPr>
    </w:lvl>
    <w:lvl w:ilvl="3" w:tplc="69508814">
      <w:start w:val="1"/>
      <w:numFmt w:val="bullet"/>
      <w:lvlText w:val=""/>
      <w:lvlJc w:val="left"/>
      <w:pPr>
        <w:ind w:left="2520" w:hanging="360"/>
      </w:pPr>
      <w:rPr>
        <w:rFonts w:ascii="Symbol" w:hAnsi="Symbol" w:hint="default"/>
      </w:rPr>
    </w:lvl>
    <w:lvl w:ilvl="4" w:tplc="F356DEE4">
      <w:start w:val="1"/>
      <w:numFmt w:val="bullet"/>
      <w:lvlText w:val="o"/>
      <w:lvlJc w:val="left"/>
      <w:pPr>
        <w:ind w:left="3240" w:hanging="360"/>
      </w:pPr>
      <w:rPr>
        <w:rFonts w:ascii="Courier New" w:hAnsi="Courier New" w:hint="default"/>
      </w:rPr>
    </w:lvl>
    <w:lvl w:ilvl="5" w:tplc="569CF358">
      <w:start w:val="1"/>
      <w:numFmt w:val="bullet"/>
      <w:lvlText w:val=""/>
      <w:lvlJc w:val="left"/>
      <w:pPr>
        <w:ind w:left="3960" w:hanging="360"/>
      </w:pPr>
      <w:rPr>
        <w:rFonts w:ascii="Wingdings" w:hAnsi="Wingdings" w:hint="default"/>
      </w:rPr>
    </w:lvl>
    <w:lvl w:ilvl="6" w:tplc="0CE64DBC">
      <w:start w:val="1"/>
      <w:numFmt w:val="bullet"/>
      <w:lvlText w:val=""/>
      <w:lvlJc w:val="left"/>
      <w:pPr>
        <w:ind w:left="4680" w:hanging="360"/>
      </w:pPr>
      <w:rPr>
        <w:rFonts w:ascii="Symbol" w:hAnsi="Symbol" w:hint="default"/>
      </w:rPr>
    </w:lvl>
    <w:lvl w:ilvl="7" w:tplc="A0460C52">
      <w:start w:val="1"/>
      <w:numFmt w:val="bullet"/>
      <w:lvlText w:val="o"/>
      <w:lvlJc w:val="left"/>
      <w:pPr>
        <w:ind w:left="5400" w:hanging="360"/>
      </w:pPr>
      <w:rPr>
        <w:rFonts w:ascii="Courier New" w:hAnsi="Courier New" w:hint="default"/>
      </w:rPr>
    </w:lvl>
    <w:lvl w:ilvl="8" w:tplc="08D29D76">
      <w:start w:val="1"/>
      <w:numFmt w:val="bullet"/>
      <w:lvlText w:val=""/>
      <w:lvlJc w:val="left"/>
      <w:pPr>
        <w:ind w:left="6120" w:hanging="360"/>
      </w:pPr>
      <w:rPr>
        <w:rFonts w:ascii="Wingdings" w:hAnsi="Wingdings" w:hint="default"/>
      </w:rPr>
    </w:lvl>
  </w:abstractNum>
  <w:abstractNum w:abstractNumId="9" w15:restartNumberingAfterBreak="0">
    <w:nsid w:val="46D98623"/>
    <w:multiLevelType w:val="hybridMultilevel"/>
    <w:tmpl w:val="B840E8DA"/>
    <w:lvl w:ilvl="0" w:tplc="B38695F6">
      <w:start w:val="1"/>
      <w:numFmt w:val="bullet"/>
      <w:lvlText w:val=""/>
      <w:lvlJc w:val="left"/>
      <w:pPr>
        <w:ind w:left="360" w:hanging="360"/>
      </w:pPr>
      <w:rPr>
        <w:rFonts w:ascii="Symbol" w:hAnsi="Symbol" w:hint="default"/>
      </w:rPr>
    </w:lvl>
    <w:lvl w:ilvl="1" w:tplc="A0F6795C">
      <w:start w:val="1"/>
      <w:numFmt w:val="bullet"/>
      <w:lvlText w:val="o"/>
      <w:lvlJc w:val="left"/>
      <w:pPr>
        <w:ind w:left="1080" w:hanging="360"/>
      </w:pPr>
      <w:rPr>
        <w:rFonts w:ascii="Courier New" w:hAnsi="Courier New" w:hint="default"/>
      </w:rPr>
    </w:lvl>
    <w:lvl w:ilvl="2" w:tplc="55D8BC1A">
      <w:start w:val="1"/>
      <w:numFmt w:val="bullet"/>
      <w:lvlText w:val=""/>
      <w:lvlJc w:val="left"/>
      <w:pPr>
        <w:ind w:left="1800" w:hanging="360"/>
      </w:pPr>
      <w:rPr>
        <w:rFonts w:ascii="Wingdings" w:hAnsi="Wingdings" w:hint="default"/>
      </w:rPr>
    </w:lvl>
    <w:lvl w:ilvl="3" w:tplc="C1E047D4">
      <w:start w:val="1"/>
      <w:numFmt w:val="bullet"/>
      <w:lvlText w:val=""/>
      <w:lvlJc w:val="left"/>
      <w:pPr>
        <w:ind w:left="2520" w:hanging="360"/>
      </w:pPr>
      <w:rPr>
        <w:rFonts w:ascii="Symbol" w:hAnsi="Symbol" w:hint="default"/>
      </w:rPr>
    </w:lvl>
    <w:lvl w:ilvl="4" w:tplc="164850E2">
      <w:start w:val="1"/>
      <w:numFmt w:val="bullet"/>
      <w:lvlText w:val="o"/>
      <w:lvlJc w:val="left"/>
      <w:pPr>
        <w:ind w:left="3240" w:hanging="360"/>
      </w:pPr>
      <w:rPr>
        <w:rFonts w:ascii="Courier New" w:hAnsi="Courier New" w:hint="default"/>
      </w:rPr>
    </w:lvl>
    <w:lvl w:ilvl="5" w:tplc="593A790C">
      <w:start w:val="1"/>
      <w:numFmt w:val="bullet"/>
      <w:lvlText w:val=""/>
      <w:lvlJc w:val="left"/>
      <w:pPr>
        <w:ind w:left="3960" w:hanging="360"/>
      </w:pPr>
      <w:rPr>
        <w:rFonts w:ascii="Wingdings" w:hAnsi="Wingdings" w:hint="default"/>
      </w:rPr>
    </w:lvl>
    <w:lvl w:ilvl="6" w:tplc="471A3C24">
      <w:start w:val="1"/>
      <w:numFmt w:val="bullet"/>
      <w:lvlText w:val=""/>
      <w:lvlJc w:val="left"/>
      <w:pPr>
        <w:ind w:left="4680" w:hanging="360"/>
      </w:pPr>
      <w:rPr>
        <w:rFonts w:ascii="Symbol" w:hAnsi="Symbol" w:hint="default"/>
      </w:rPr>
    </w:lvl>
    <w:lvl w:ilvl="7" w:tplc="A1F259AE">
      <w:start w:val="1"/>
      <w:numFmt w:val="bullet"/>
      <w:lvlText w:val="o"/>
      <w:lvlJc w:val="left"/>
      <w:pPr>
        <w:ind w:left="5400" w:hanging="360"/>
      </w:pPr>
      <w:rPr>
        <w:rFonts w:ascii="Courier New" w:hAnsi="Courier New" w:hint="default"/>
      </w:rPr>
    </w:lvl>
    <w:lvl w:ilvl="8" w:tplc="F146D26A">
      <w:start w:val="1"/>
      <w:numFmt w:val="bullet"/>
      <w:lvlText w:val=""/>
      <w:lvlJc w:val="left"/>
      <w:pPr>
        <w:ind w:left="6120" w:hanging="360"/>
      </w:pPr>
      <w:rPr>
        <w:rFonts w:ascii="Wingdings" w:hAnsi="Wingdings" w:hint="default"/>
      </w:rPr>
    </w:lvl>
  </w:abstractNum>
  <w:abstractNum w:abstractNumId="10" w15:restartNumberingAfterBreak="0">
    <w:nsid w:val="4AA443EF"/>
    <w:multiLevelType w:val="hybridMultilevel"/>
    <w:tmpl w:val="95B6D4EE"/>
    <w:lvl w:ilvl="0" w:tplc="10B2BAF0">
      <w:numFmt w:val="bullet"/>
      <w:lvlText w:val=""/>
      <w:lvlJc w:val="left"/>
      <w:pPr>
        <w:ind w:left="720" w:hanging="360"/>
      </w:pPr>
      <w:rPr>
        <w:rFonts w:ascii="Symbol" w:hAnsi="Symbol" w:hint="default"/>
      </w:rPr>
    </w:lvl>
    <w:lvl w:ilvl="1" w:tplc="3E7EF30A" w:tentative="1">
      <w:start w:val="1"/>
      <w:numFmt w:val="bullet"/>
      <w:lvlText w:val="o"/>
      <w:lvlJc w:val="left"/>
      <w:pPr>
        <w:ind w:left="1440" w:hanging="360"/>
      </w:pPr>
      <w:rPr>
        <w:rFonts w:ascii="Courier New" w:hAnsi="Courier New" w:hint="default"/>
      </w:rPr>
    </w:lvl>
    <w:lvl w:ilvl="2" w:tplc="69623842" w:tentative="1">
      <w:start w:val="1"/>
      <w:numFmt w:val="bullet"/>
      <w:lvlText w:val=""/>
      <w:lvlJc w:val="left"/>
      <w:pPr>
        <w:ind w:left="2160" w:hanging="360"/>
      </w:pPr>
      <w:rPr>
        <w:rFonts w:ascii="Wingdings" w:hAnsi="Wingdings" w:hint="default"/>
      </w:rPr>
    </w:lvl>
    <w:lvl w:ilvl="3" w:tplc="88D83BA2" w:tentative="1">
      <w:start w:val="1"/>
      <w:numFmt w:val="bullet"/>
      <w:lvlText w:val=""/>
      <w:lvlJc w:val="left"/>
      <w:pPr>
        <w:ind w:left="2880" w:hanging="360"/>
      </w:pPr>
      <w:rPr>
        <w:rFonts w:ascii="Symbol" w:hAnsi="Symbol" w:hint="default"/>
      </w:rPr>
    </w:lvl>
    <w:lvl w:ilvl="4" w:tplc="009496DA" w:tentative="1">
      <w:start w:val="1"/>
      <w:numFmt w:val="bullet"/>
      <w:lvlText w:val="o"/>
      <w:lvlJc w:val="left"/>
      <w:pPr>
        <w:ind w:left="3600" w:hanging="360"/>
      </w:pPr>
      <w:rPr>
        <w:rFonts w:ascii="Courier New" w:hAnsi="Courier New" w:hint="default"/>
      </w:rPr>
    </w:lvl>
    <w:lvl w:ilvl="5" w:tplc="BC5EF24A" w:tentative="1">
      <w:start w:val="1"/>
      <w:numFmt w:val="bullet"/>
      <w:lvlText w:val=""/>
      <w:lvlJc w:val="left"/>
      <w:pPr>
        <w:ind w:left="4320" w:hanging="360"/>
      </w:pPr>
      <w:rPr>
        <w:rFonts w:ascii="Wingdings" w:hAnsi="Wingdings" w:hint="default"/>
      </w:rPr>
    </w:lvl>
    <w:lvl w:ilvl="6" w:tplc="82A6A214" w:tentative="1">
      <w:start w:val="1"/>
      <w:numFmt w:val="bullet"/>
      <w:lvlText w:val=""/>
      <w:lvlJc w:val="left"/>
      <w:pPr>
        <w:ind w:left="5040" w:hanging="360"/>
      </w:pPr>
      <w:rPr>
        <w:rFonts w:ascii="Symbol" w:hAnsi="Symbol" w:hint="default"/>
      </w:rPr>
    </w:lvl>
    <w:lvl w:ilvl="7" w:tplc="79B0BE22" w:tentative="1">
      <w:start w:val="1"/>
      <w:numFmt w:val="bullet"/>
      <w:lvlText w:val="o"/>
      <w:lvlJc w:val="left"/>
      <w:pPr>
        <w:ind w:left="5760" w:hanging="360"/>
      </w:pPr>
      <w:rPr>
        <w:rFonts w:ascii="Courier New" w:hAnsi="Courier New" w:hint="default"/>
      </w:rPr>
    </w:lvl>
    <w:lvl w:ilvl="8" w:tplc="A28ED228" w:tentative="1">
      <w:start w:val="1"/>
      <w:numFmt w:val="bullet"/>
      <w:lvlText w:val=""/>
      <w:lvlJc w:val="left"/>
      <w:pPr>
        <w:ind w:left="6480" w:hanging="360"/>
      </w:pPr>
      <w:rPr>
        <w:rFonts w:ascii="Wingdings" w:hAnsi="Wingdings" w:hint="default"/>
      </w:rPr>
    </w:lvl>
  </w:abstractNum>
  <w:abstractNum w:abstractNumId="11" w15:restartNumberingAfterBreak="0">
    <w:nsid w:val="4DB72A79"/>
    <w:multiLevelType w:val="hybridMultilevel"/>
    <w:tmpl w:val="3490D4B6"/>
    <w:lvl w:ilvl="0" w:tplc="947E53A2">
      <w:start w:val="1"/>
      <w:numFmt w:val="bullet"/>
      <w:lvlText w:val=""/>
      <w:lvlJc w:val="left"/>
      <w:pPr>
        <w:ind w:left="720" w:hanging="360"/>
      </w:pPr>
      <w:rPr>
        <w:rFonts w:ascii="Symbol" w:hAnsi="Symbol" w:hint="default"/>
      </w:rPr>
    </w:lvl>
    <w:lvl w:ilvl="1" w:tplc="F914FA32" w:tentative="1">
      <w:start w:val="1"/>
      <w:numFmt w:val="bullet"/>
      <w:lvlText w:val="o"/>
      <w:lvlJc w:val="left"/>
      <w:pPr>
        <w:ind w:left="1440" w:hanging="360"/>
      </w:pPr>
      <w:rPr>
        <w:rFonts w:ascii="Courier New" w:hAnsi="Courier New" w:hint="default"/>
      </w:rPr>
    </w:lvl>
    <w:lvl w:ilvl="2" w:tplc="02B40D6E" w:tentative="1">
      <w:start w:val="1"/>
      <w:numFmt w:val="bullet"/>
      <w:lvlText w:val=""/>
      <w:lvlJc w:val="left"/>
      <w:pPr>
        <w:ind w:left="2160" w:hanging="360"/>
      </w:pPr>
      <w:rPr>
        <w:rFonts w:ascii="Wingdings" w:hAnsi="Wingdings" w:hint="default"/>
      </w:rPr>
    </w:lvl>
    <w:lvl w:ilvl="3" w:tplc="76AAEF8A" w:tentative="1">
      <w:start w:val="1"/>
      <w:numFmt w:val="bullet"/>
      <w:lvlText w:val=""/>
      <w:lvlJc w:val="left"/>
      <w:pPr>
        <w:ind w:left="2880" w:hanging="360"/>
      </w:pPr>
      <w:rPr>
        <w:rFonts w:ascii="Symbol" w:hAnsi="Symbol" w:hint="default"/>
      </w:rPr>
    </w:lvl>
    <w:lvl w:ilvl="4" w:tplc="28F474F0" w:tentative="1">
      <w:start w:val="1"/>
      <w:numFmt w:val="bullet"/>
      <w:lvlText w:val="o"/>
      <w:lvlJc w:val="left"/>
      <w:pPr>
        <w:ind w:left="3600" w:hanging="360"/>
      </w:pPr>
      <w:rPr>
        <w:rFonts w:ascii="Courier New" w:hAnsi="Courier New" w:hint="default"/>
      </w:rPr>
    </w:lvl>
    <w:lvl w:ilvl="5" w:tplc="7AC67084" w:tentative="1">
      <w:start w:val="1"/>
      <w:numFmt w:val="bullet"/>
      <w:lvlText w:val=""/>
      <w:lvlJc w:val="left"/>
      <w:pPr>
        <w:ind w:left="4320" w:hanging="360"/>
      </w:pPr>
      <w:rPr>
        <w:rFonts w:ascii="Wingdings" w:hAnsi="Wingdings" w:hint="default"/>
      </w:rPr>
    </w:lvl>
    <w:lvl w:ilvl="6" w:tplc="15026830" w:tentative="1">
      <w:start w:val="1"/>
      <w:numFmt w:val="bullet"/>
      <w:lvlText w:val=""/>
      <w:lvlJc w:val="left"/>
      <w:pPr>
        <w:ind w:left="5040" w:hanging="360"/>
      </w:pPr>
      <w:rPr>
        <w:rFonts w:ascii="Symbol" w:hAnsi="Symbol" w:hint="default"/>
      </w:rPr>
    </w:lvl>
    <w:lvl w:ilvl="7" w:tplc="6BAACC52" w:tentative="1">
      <w:start w:val="1"/>
      <w:numFmt w:val="bullet"/>
      <w:lvlText w:val="o"/>
      <w:lvlJc w:val="left"/>
      <w:pPr>
        <w:ind w:left="5760" w:hanging="360"/>
      </w:pPr>
      <w:rPr>
        <w:rFonts w:ascii="Courier New" w:hAnsi="Courier New" w:hint="default"/>
      </w:rPr>
    </w:lvl>
    <w:lvl w:ilvl="8" w:tplc="1646C13A" w:tentative="1">
      <w:start w:val="1"/>
      <w:numFmt w:val="bullet"/>
      <w:lvlText w:val=""/>
      <w:lvlJc w:val="left"/>
      <w:pPr>
        <w:ind w:left="6480" w:hanging="360"/>
      </w:pPr>
      <w:rPr>
        <w:rFonts w:ascii="Wingdings" w:hAnsi="Wingdings" w:hint="default"/>
      </w:rPr>
    </w:lvl>
  </w:abstractNum>
  <w:abstractNum w:abstractNumId="12" w15:restartNumberingAfterBreak="0">
    <w:nsid w:val="58D24C3C"/>
    <w:multiLevelType w:val="hybridMultilevel"/>
    <w:tmpl w:val="5EB0DDF4"/>
    <w:lvl w:ilvl="0" w:tplc="73224100">
      <w:start w:val="1"/>
      <w:numFmt w:val="lowerLetter"/>
      <w:lvlText w:val="%1)"/>
      <w:lvlJc w:val="left"/>
      <w:pPr>
        <w:ind w:left="720" w:hanging="360"/>
      </w:pPr>
    </w:lvl>
    <w:lvl w:ilvl="1" w:tplc="121E7854" w:tentative="1">
      <w:start w:val="1"/>
      <w:numFmt w:val="lowerLetter"/>
      <w:lvlText w:val="%2."/>
      <w:lvlJc w:val="left"/>
      <w:pPr>
        <w:ind w:left="1440" w:hanging="360"/>
      </w:pPr>
    </w:lvl>
    <w:lvl w:ilvl="2" w:tplc="C9E017C2" w:tentative="1">
      <w:start w:val="1"/>
      <w:numFmt w:val="lowerRoman"/>
      <w:lvlText w:val="%3."/>
      <w:lvlJc w:val="right"/>
      <w:pPr>
        <w:ind w:left="2160" w:hanging="180"/>
      </w:pPr>
    </w:lvl>
    <w:lvl w:ilvl="3" w:tplc="EA148AAE" w:tentative="1">
      <w:start w:val="1"/>
      <w:numFmt w:val="decimal"/>
      <w:lvlText w:val="%4."/>
      <w:lvlJc w:val="left"/>
      <w:pPr>
        <w:ind w:left="2880" w:hanging="360"/>
      </w:pPr>
    </w:lvl>
    <w:lvl w:ilvl="4" w:tplc="A3765C1A" w:tentative="1">
      <w:start w:val="1"/>
      <w:numFmt w:val="lowerLetter"/>
      <w:lvlText w:val="%5."/>
      <w:lvlJc w:val="left"/>
      <w:pPr>
        <w:ind w:left="3600" w:hanging="360"/>
      </w:pPr>
    </w:lvl>
    <w:lvl w:ilvl="5" w:tplc="A9709F9E" w:tentative="1">
      <w:start w:val="1"/>
      <w:numFmt w:val="lowerRoman"/>
      <w:lvlText w:val="%6."/>
      <w:lvlJc w:val="right"/>
      <w:pPr>
        <w:ind w:left="4320" w:hanging="180"/>
      </w:pPr>
    </w:lvl>
    <w:lvl w:ilvl="6" w:tplc="D84EBA22" w:tentative="1">
      <w:start w:val="1"/>
      <w:numFmt w:val="decimal"/>
      <w:lvlText w:val="%7."/>
      <w:lvlJc w:val="left"/>
      <w:pPr>
        <w:ind w:left="5040" w:hanging="360"/>
      </w:pPr>
    </w:lvl>
    <w:lvl w:ilvl="7" w:tplc="2020B8AA" w:tentative="1">
      <w:start w:val="1"/>
      <w:numFmt w:val="lowerLetter"/>
      <w:lvlText w:val="%8."/>
      <w:lvlJc w:val="left"/>
      <w:pPr>
        <w:ind w:left="5760" w:hanging="360"/>
      </w:pPr>
    </w:lvl>
    <w:lvl w:ilvl="8" w:tplc="E69804E0" w:tentative="1">
      <w:start w:val="1"/>
      <w:numFmt w:val="lowerRoman"/>
      <w:lvlText w:val="%9."/>
      <w:lvlJc w:val="right"/>
      <w:pPr>
        <w:ind w:left="6480" w:hanging="180"/>
      </w:pPr>
    </w:lvl>
  </w:abstractNum>
  <w:abstractNum w:abstractNumId="13" w15:restartNumberingAfterBreak="0">
    <w:nsid w:val="67E504B2"/>
    <w:multiLevelType w:val="hybridMultilevel"/>
    <w:tmpl w:val="AE02295E"/>
    <w:lvl w:ilvl="0" w:tplc="C226AAB8">
      <w:start w:val="1"/>
      <w:numFmt w:val="lowerLetter"/>
      <w:lvlText w:val="%1."/>
      <w:lvlJc w:val="left"/>
      <w:pPr>
        <w:ind w:left="720" w:hanging="360"/>
      </w:pPr>
    </w:lvl>
    <w:lvl w:ilvl="1" w:tplc="F7F8ABB8">
      <w:start w:val="1"/>
      <w:numFmt w:val="bullet"/>
      <w:lvlText w:val="o"/>
      <w:lvlJc w:val="left"/>
      <w:pPr>
        <w:ind w:left="1440" w:hanging="360"/>
      </w:pPr>
      <w:rPr>
        <w:rFonts w:ascii="Courier New" w:hAnsi="Courier New" w:hint="default"/>
      </w:rPr>
    </w:lvl>
    <w:lvl w:ilvl="2" w:tplc="1F56A3AA">
      <w:start w:val="1"/>
      <w:numFmt w:val="bullet"/>
      <w:lvlText w:val=""/>
      <w:lvlJc w:val="left"/>
      <w:pPr>
        <w:ind w:left="2160" w:hanging="360"/>
      </w:pPr>
      <w:rPr>
        <w:rFonts w:ascii="Wingdings" w:hAnsi="Wingdings" w:hint="default"/>
      </w:rPr>
    </w:lvl>
    <w:lvl w:ilvl="3" w:tplc="2FDE9FB8">
      <w:start w:val="1"/>
      <w:numFmt w:val="bullet"/>
      <w:lvlText w:val=""/>
      <w:lvlJc w:val="left"/>
      <w:pPr>
        <w:ind w:left="2880" w:hanging="360"/>
      </w:pPr>
      <w:rPr>
        <w:rFonts w:ascii="Symbol" w:hAnsi="Symbol" w:hint="default"/>
      </w:rPr>
    </w:lvl>
    <w:lvl w:ilvl="4" w:tplc="C7F6B2BC">
      <w:start w:val="1"/>
      <w:numFmt w:val="bullet"/>
      <w:lvlText w:val="o"/>
      <w:lvlJc w:val="left"/>
      <w:pPr>
        <w:ind w:left="3600" w:hanging="360"/>
      </w:pPr>
      <w:rPr>
        <w:rFonts w:ascii="Courier New" w:hAnsi="Courier New" w:hint="default"/>
      </w:rPr>
    </w:lvl>
    <w:lvl w:ilvl="5" w:tplc="75968114">
      <w:start w:val="1"/>
      <w:numFmt w:val="bullet"/>
      <w:lvlText w:val=""/>
      <w:lvlJc w:val="left"/>
      <w:pPr>
        <w:ind w:left="4320" w:hanging="360"/>
      </w:pPr>
      <w:rPr>
        <w:rFonts w:ascii="Wingdings" w:hAnsi="Wingdings" w:hint="default"/>
      </w:rPr>
    </w:lvl>
    <w:lvl w:ilvl="6" w:tplc="3A8EBA72">
      <w:start w:val="1"/>
      <w:numFmt w:val="bullet"/>
      <w:lvlText w:val=""/>
      <w:lvlJc w:val="left"/>
      <w:pPr>
        <w:ind w:left="5040" w:hanging="360"/>
      </w:pPr>
      <w:rPr>
        <w:rFonts w:ascii="Symbol" w:hAnsi="Symbol" w:hint="default"/>
      </w:rPr>
    </w:lvl>
    <w:lvl w:ilvl="7" w:tplc="4776E822">
      <w:start w:val="1"/>
      <w:numFmt w:val="bullet"/>
      <w:lvlText w:val="o"/>
      <w:lvlJc w:val="left"/>
      <w:pPr>
        <w:ind w:left="5760" w:hanging="360"/>
      </w:pPr>
      <w:rPr>
        <w:rFonts w:ascii="Courier New" w:hAnsi="Courier New" w:hint="default"/>
      </w:rPr>
    </w:lvl>
    <w:lvl w:ilvl="8" w:tplc="ECE6BF06">
      <w:start w:val="1"/>
      <w:numFmt w:val="bullet"/>
      <w:lvlText w:val=""/>
      <w:lvlJc w:val="left"/>
      <w:pPr>
        <w:ind w:left="6480" w:hanging="360"/>
      </w:pPr>
      <w:rPr>
        <w:rFonts w:ascii="Wingdings" w:hAnsi="Wingdings" w:hint="default"/>
      </w:rPr>
    </w:lvl>
  </w:abstractNum>
  <w:abstractNum w:abstractNumId="14" w15:restartNumberingAfterBreak="0">
    <w:nsid w:val="6C956164"/>
    <w:multiLevelType w:val="hybridMultilevel"/>
    <w:tmpl w:val="896EBE36"/>
    <w:lvl w:ilvl="0" w:tplc="B0FC62AA">
      <w:start w:val="1"/>
      <w:numFmt w:val="decimal"/>
      <w:lvlText w:val="%1."/>
      <w:lvlJc w:val="left"/>
      <w:pPr>
        <w:ind w:left="720" w:hanging="360"/>
      </w:pPr>
      <w:rPr>
        <w:rFonts w:ascii="Arial" w:hAnsi="Arial" w:hint="default"/>
      </w:rPr>
    </w:lvl>
    <w:lvl w:ilvl="1" w:tplc="7C58A698" w:tentative="1">
      <w:start w:val="1"/>
      <w:numFmt w:val="bullet"/>
      <w:lvlText w:val="o"/>
      <w:lvlJc w:val="left"/>
      <w:pPr>
        <w:ind w:left="1440" w:hanging="360"/>
      </w:pPr>
      <w:rPr>
        <w:rFonts w:ascii="Courier New" w:hAnsi="Courier New" w:hint="default"/>
      </w:rPr>
    </w:lvl>
    <w:lvl w:ilvl="2" w:tplc="9BD4C1CE" w:tentative="1">
      <w:start w:val="1"/>
      <w:numFmt w:val="bullet"/>
      <w:lvlText w:val=""/>
      <w:lvlJc w:val="left"/>
      <w:pPr>
        <w:ind w:left="2160" w:hanging="360"/>
      </w:pPr>
      <w:rPr>
        <w:rFonts w:ascii="Wingdings" w:hAnsi="Wingdings" w:hint="default"/>
      </w:rPr>
    </w:lvl>
    <w:lvl w:ilvl="3" w:tplc="94CAB3C4" w:tentative="1">
      <w:start w:val="1"/>
      <w:numFmt w:val="bullet"/>
      <w:lvlText w:val=""/>
      <w:lvlJc w:val="left"/>
      <w:pPr>
        <w:ind w:left="2880" w:hanging="360"/>
      </w:pPr>
      <w:rPr>
        <w:rFonts w:ascii="Symbol" w:hAnsi="Symbol" w:hint="default"/>
      </w:rPr>
    </w:lvl>
    <w:lvl w:ilvl="4" w:tplc="0DB65976" w:tentative="1">
      <w:start w:val="1"/>
      <w:numFmt w:val="bullet"/>
      <w:lvlText w:val="o"/>
      <w:lvlJc w:val="left"/>
      <w:pPr>
        <w:ind w:left="3600" w:hanging="360"/>
      </w:pPr>
      <w:rPr>
        <w:rFonts w:ascii="Courier New" w:hAnsi="Courier New" w:hint="default"/>
      </w:rPr>
    </w:lvl>
    <w:lvl w:ilvl="5" w:tplc="604A6540" w:tentative="1">
      <w:start w:val="1"/>
      <w:numFmt w:val="bullet"/>
      <w:lvlText w:val=""/>
      <w:lvlJc w:val="left"/>
      <w:pPr>
        <w:ind w:left="4320" w:hanging="360"/>
      </w:pPr>
      <w:rPr>
        <w:rFonts w:ascii="Wingdings" w:hAnsi="Wingdings" w:hint="default"/>
      </w:rPr>
    </w:lvl>
    <w:lvl w:ilvl="6" w:tplc="E5267D2C" w:tentative="1">
      <w:start w:val="1"/>
      <w:numFmt w:val="bullet"/>
      <w:lvlText w:val=""/>
      <w:lvlJc w:val="left"/>
      <w:pPr>
        <w:ind w:left="5040" w:hanging="360"/>
      </w:pPr>
      <w:rPr>
        <w:rFonts w:ascii="Symbol" w:hAnsi="Symbol" w:hint="default"/>
      </w:rPr>
    </w:lvl>
    <w:lvl w:ilvl="7" w:tplc="A7282FA2" w:tentative="1">
      <w:start w:val="1"/>
      <w:numFmt w:val="bullet"/>
      <w:lvlText w:val="o"/>
      <w:lvlJc w:val="left"/>
      <w:pPr>
        <w:ind w:left="5760" w:hanging="360"/>
      </w:pPr>
      <w:rPr>
        <w:rFonts w:ascii="Courier New" w:hAnsi="Courier New" w:hint="default"/>
      </w:rPr>
    </w:lvl>
    <w:lvl w:ilvl="8" w:tplc="D5CA2744" w:tentative="1">
      <w:start w:val="1"/>
      <w:numFmt w:val="bullet"/>
      <w:lvlText w:val=""/>
      <w:lvlJc w:val="left"/>
      <w:pPr>
        <w:ind w:left="6480" w:hanging="360"/>
      </w:pPr>
      <w:rPr>
        <w:rFonts w:ascii="Wingdings" w:hAnsi="Wingdings" w:hint="default"/>
      </w:rPr>
    </w:lvl>
  </w:abstractNum>
  <w:abstractNum w:abstractNumId="15" w15:restartNumberingAfterBreak="0">
    <w:nsid w:val="7FEE2A88"/>
    <w:multiLevelType w:val="hybridMultilevel"/>
    <w:tmpl w:val="FFBA4C9C"/>
    <w:lvl w:ilvl="0" w:tplc="BB12329A">
      <w:start w:val="1"/>
      <w:numFmt w:val="lowerLetter"/>
      <w:lvlText w:val="%1)"/>
      <w:lvlJc w:val="left"/>
      <w:pPr>
        <w:ind w:left="720" w:hanging="360"/>
      </w:pPr>
    </w:lvl>
    <w:lvl w:ilvl="1" w:tplc="C05E4FF2" w:tentative="1">
      <w:start w:val="1"/>
      <w:numFmt w:val="lowerLetter"/>
      <w:lvlText w:val="%2."/>
      <w:lvlJc w:val="left"/>
      <w:pPr>
        <w:ind w:left="1440" w:hanging="360"/>
      </w:pPr>
    </w:lvl>
    <w:lvl w:ilvl="2" w:tplc="8A5A35BE" w:tentative="1">
      <w:start w:val="1"/>
      <w:numFmt w:val="lowerRoman"/>
      <w:lvlText w:val="%3."/>
      <w:lvlJc w:val="right"/>
      <w:pPr>
        <w:ind w:left="2160" w:hanging="180"/>
      </w:pPr>
    </w:lvl>
    <w:lvl w:ilvl="3" w:tplc="43D00D62" w:tentative="1">
      <w:start w:val="1"/>
      <w:numFmt w:val="decimal"/>
      <w:lvlText w:val="%4."/>
      <w:lvlJc w:val="left"/>
      <w:pPr>
        <w:ind w:left="2880" w:hanging="360"/>
      </w:pPr>
    </w:lvl>
    <w:lvl w:ilvl="4" w:tplc="D5F25BA8" w:tentative="1">
      <w:start w:val="1"/>
      <w:numFmt w:val="lowerLetter"/>
      <w:lvlText w:val="%5."/>
      <w:lvlJc w:val="left"/>
      <w:pPr>
        <w:ind w:left="3600" w:hanging="360"/>
      </w:pPr>
    </w:lvl>
    <w:lvl w:ilvl="5" w:tplc="B1E2E2DA" w:tentative="1">
      <w:start w:val="1"/>
      <w:numFmt w:val="lowerRoman"/>
      <w:lvlText w:val="%6."/>
      <w:lvlJc w:val="right"/>
      <w:pPr>
        <w:ind w:left="4320" w:hanging="180"/>
      </w:pPr>
    </w:lvl>
    <w:lvl w:ilvl="6" w:tplc="87429416" w:tentative="1">
      <w:start w:val="1"/>
      <w:numFmt w:val="decimal"/>
      <w:lvlText w:val="%7."/>
      <w:lvlJc w:val="left"/>
      <w:pPr>
        <w:ind w:left="5040" w:hanging="360"/>
      </w:pPr>
    </w:lvl>
    <w:lvl w:ilvl="7" w:tplc="8BE42314" w:tentative="1">
      <w:start w:val="1"/>
      <w:numFmt w:val="lowerLetter"/>
      <w:lvlText w:val="%8."/>
      <w:lvlJc w:val="left"/>
      <w:pPr>
        <w:ind w:left="5760" w:hanging="360"/>
      </w:pPr>
    </w:lvl>
    <w:lvl w:ilvl="8" w:tplc="FA901836" w:tentative="1">
      <w:start w:val="1"/>
      <w:numFmt w:val="lowerRoman"/>
      <w:lvlText w:val="%9."/>
      <w:lvlJc w:val="right"/>
      <w:pPr>
        <w:ind w:left="6480" w:hanging="180"/>
      </w:pPr>
    </w:lvl>
  </w:abstractNum>
  <w:num w:numId="1" w16cid:durableId="1067797489">
    <w:abstractNumId w:val="8"/>
  </w:num>
  <w:num w:numId="2" w16cid:durableId="2127581657">
    <w:abstractNumId w:val="6"/>
  </w:num>
  <w:num w:numId="3" w16cid:durableId="97679078">
    <w:abstractNumId w:val="4"/>
  </w:num>
  <w:num w:numId="4" w16cid:durableId="504513847">
    <w:abstractNumId w:val="5"/>
  </w:num>
  <w:num w:numId="5" w16cid:durableId="441800118">
    <w:abstractNumId w:val="9"/>
  </w:num>
  <w:num w:numId="6" w16cid:durableId="748505300">
    <w:abstractNumId w:val="7"/>
  </w:num>
  <w:num w:numId="7" w16cid:durableId="1329014394">
    <w:abstractNumId w:val="3"/>
  </w:num>
  <w:num w:numId="8" w16cid:durableId="1374382693">
    <w:abstractNumId w:val="15"/>
  </w:num>
  <w:num w:numId="9" w16cid:durableId="1720737026">
    <w:abstractNumId w:val="0"/>
  </w:num>
  <w:num w:numId="10" w16cid:durableId="927035550">
    <w:abstractNumId w:val="1"/>
  </w:num>
  <w:num w:numId="11" w16cid:durableId="579485074">
    <w:abstractNumId w:val="10"/>
  </w:num>
  <w:num w:numId="12" w16cid:durableId="918100765">
    <w:abstractNumId w:val="14"/>
  </w:num>
  <w:num w:numId="13" w16cid:durableId="1607493427">
    <w:abstractNumId w:val="11"/>
  </w:num>
  <w:num w:numId="14" w16cid:durableId="1082222627">
    <w:abstractNumId w:val="13"/>
  </w:num>
  <w:num w:numId="15" w16cid:durableId="1186865755">
    <w:abstractNumId w:val="12"/>
  </w:num>
  <w:num w:numId="16" w16cid:durableId="2128039714">
    <w:abstractNumId w:val="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venja Bunte">
    <w15:presenceInfo w15:providerId="AD" w15:userId="S::svenja.bunte_fco.gov.uk#ext#@beisgov.onmicrosoft.com::cf8793a8-a18c-479f-984f-e2519a5dd8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22C"/>
    <w:rsid w:val="0000093B"/>
    <w:rsid w:val="00000DEA"/>
    <w:rsid w:val="000010D3"/>
    <w:rsid w:val="000013C1"/>
    <w:rsid w:val="000014A0"/>
    <w:rsid w:val="00001524"/>
    <w:rsid w:val="00001607"/>
    <w:rsid w:val="000017BE"/>
    <w:rsid w:val="000017D7"/>
    <w:rsid w:val="0000201C"/>
    <w:rsid w:val="000020C8"/>
    <w:rsid w:val="0000233E"/>
    <w:rsid w:val="0000238C"/>
    <w:rsid w:val="000026DE"/>
    <w:rsid w:val="000026FF"/>
    <w:rsid w:val="00002BAE"/>
    <w:rsid w:val="00002BF5"/>
    <w:rsid w:val="00002CF8"/>
    <w:rsid w:val="000032A3"/>
    <w:rsid w:val="0000341E"/>
    <w:rsid w:val="00003442"/>
    <w:rsid w:val="000036C4"/>
    <w:rsid w:val="00003C99"/>
    <w:rsid w:val="00003F0F"/>
    <w:rsid w:val="00003F65"/>
    <w:rsid w:val="00004259"/>
    <w:rsid w:val="00004515"/>
    <w:rsid w:val="00004611"/>
    <w:rsid w:val="0000481F"/>
    <w:rsid w:val="00005517"/>
    <w:rsid w:val="00005D21"/>
    <w:rsid w:val="00005DA5"/>
    <w:rsid w:val="00006A64"/>
    <w:rsid w:val="00006B73"/>
    <w:rsid w:val="00006FB2"/>
    <w:rsid w:val="00007086"/>
    <w:rsid w:val="000077B3"/>
    <w:rsid w:val="00007ADF"/>
    <w:rsid w:val="00007C53"/>
    <w:rsid w:val="00007E32"/>
    <w:rsid w:val="0001015E"/>
    <w:rsid w:val="00010224"/>
    <w:rsid w:val="00010563"/>
    <w:rsid w:val="000110B8"/>
    <w:rsid w:val="00011123"/>
    <w:rsid w:val="00011476"/>
    <w:rsid w:val="00011C83"/>
    <w:rsid w:val="00012003"/>
    <w:rsid w:val="000120BF"/>
    <w:rsid w:val="00012100"/>
    <w:rsid w:val="00012207"/>
    <w:rsid w:val="0001236D"/>
    <w:rsid w:val="000124F6"/>
    <w:rsid w:val="00012588"/>
    <w:rsid w:val="00013008"/>
    <w:rsid w:val="00013257"/>
    <w:rsid w:val="000138F8"/>
    <w:rsid w:val="000142AC"/>
    <w:rsid w:val="000143DD"/>
    <w:rsid w:val="00014929"/>
    <w:rsid w:val="0001577E"/>
    <w:rsid w:val="00015D72"/>
    <w:rsid w:val="00015F09"/>
    <w:rsid w:val="000162E8"/>
    <w:rsid w:val="00016669"/>
    <w:rsid w:val="000166D4"/>
    <w:rsid w:val="00016E2E"/>
    <w:rsid w:val="00017095"/>
    <w:rsid w:val="000171ED"/>
    <w:rsid w:val="000172B4"/>
    <w:rsid w:val="0001737E"/>
    <w:rsid w:val="00017542"/>
    <w:rsid w:val="00017BBF"/>
    <w:rsid w:val="00017C59"/>
    <w:rsid w:val="00017D42"/>
    <w:rsid w:val="0002007A"/>
    <w:rsid w:val="000201F9"/>
    <w:rsid w:val="00020204"/>
    <w:rsid w:val="000205A7"/>
    <w:rsid w:val="000206E2"/>
    <w:rsid w:val="000208A6"/>
    <w:rsid w:val="00020D3E"/>
    <w:rsid w:val="00020FBC"/>
    <w:rsid w:val="00020FC2"/>
    <w:rsid w:val="0002157B"/>
    <w:rsid w:val="000216FB"/>
    <w:rsid w:val="00021C01"/>
    <w:rsid w:val="00021FA9"/>
    <w:rsid w:val="00022381"/>
    <w:rsid w:val="0002240B"/>
    <w:rsid w:val="000225EC"/>
    <w:rsid w:val="0002260A"/>
    <w:rsid w:val="00022E0F"/>
    <w:rsid w:val="00022E89"/>
    <w:rsid w:val="00022F46"/>
    <w:rsid w:val="00022FBA"/>
    <w:rsid w:val="00023069"/>
    <w:rsid w:val="000231D0"/>
    <w:rsid w:val="0002326F"/>
    <w:rsid w:val="00023A0E"/>
    <w:rsid w:val="00023E6D"/>
    <w:rsid w:val="00023F43"/>
    <w:rsid w:val="00023F6A"/>
    <w:rsid w:val="00023FF3"/>
    <w:rsid w:val="00024C01"/>
    <w:rsid w:val="00024C51"/>
    <w:rsid w:val="00024F9F"/>
    <w:rsid w:val="000250BA"/>
    <w:rsid w:val="0002549F"/>
    <w:rsid w:val="00025E33"/>
    <w:rsid w:val="0002615B"/>
    <w:rsid w:val="000262DA"/>
    <w:rsid w:val="00026335"/>
    <w:rsid w:val="000265CA"/>
    <w:rsid w:val="00026650"/>
    <w:rsid w:val="000267CD"/>
    <w:rsid w:val="00026856"/>
    <w:rsid w:val="0002690F"/>
    <w:rsid w:val="00026E34"/>
    <w:rsid w:val="00027047"/>
    <w:rsid w:val="00027081"/>
    <w:rsid w:val="00027142"/>
    <w:rsid w:val="000275D2"/>
    <w:rsid w:val="00027805"/>
    <w:rsid w:val="00030716"/>
    <w:rsid w:val="0003085A"/>
    <w:rsid w:val="00030A83"/>
    <w:rsid w:val="00030FFD"/>
    <w:rsid w:val="00031309"/>
    <w:rsid w:val="000318D4"/>
    <w:rsid w:val="00032172"/>
    <w:rsid w:val="00032A1C"/>
    <w:rsid w:val="00032FEE"/>
    <w:rsid w:val="000330CF"/>
    <w:rsid w:val="00033318"/>
    <w:rsid w:val="00033358"/>
    <w:rsid w:val="0003359F"/>
    <w:rsid w:val="000335B2"/>
    <w:rsid w:val="00033660"/>
    <w:rsid w:val="00033BFC"/>
    <w:rsid w:val="00034752"/>
    <w:rsid w:val="00034867"/>
    <w:rsid w:val="000349CA"/>
    <w:rsid w:val="00034BEC"/>
    <w:rsid w:val="00034D0C"/>
    <w:rsid w:val="00034D48"/>
    <w:rsid w:val="00034DA0"/>
    <w:rsid w:val="00035975"/>
    <w:rsid w:val="00035C11"/>
    <w:rsid w:val="000360EC"/>
    <w:rsid w:val="000364F6"/>
    <w:rsid w:val="00036524"/>
    <w:rsid w:val="00036901"/>
    <w:rsid w:val="00036E50"/>
    <w:rsid w:val="000374D1"/>
    <w:rsid w:val="000377A9"/>
    <w:rsid w:val="000377AE"/>
    <w:rsid w:val="000379BC"/>
    <w:rsid w:val="000408E3"/>
    <w:rsid w:val="00040C15"/>
    <w:rsid w:val="00040FA2"/>
    <w:rsid w:val="00041101"/>
    <w:rsid w:val="0004125E"/>
    <w:rsid w:val="00041313"/>
    <w:rsid w:val="000416C8"/>
    <w:rsid w:val="00041A8A"/>
    <w:rsid w:val="00041BD7"/>
    <w:rsid w:val="00041F3A"/>
    <w:rsid w:val="00041FB0"/>
    <w:rsid w:val="000425EB"/>
    <w:rsid w:val="00042BBE"/>
    <w:rsid w:val="00042BD0"/>
    <w:rsid w:val="00042CDC"/>
    <w:rsid w:val="0004303B"/>
    <w:rsid w:val="000430DA"/>
    <w:rsid w:val="000434D1"/>
    <w:rsid w:val="000434F9"/>
    <w:rsid w:val="000436C5"/>
    <w:rsid w:val="00043BF7"/>
    <w:rsid w:val="00044CAD"/>
    <w:rsid w:val="000452F7"/>
    <w:rsid w:val="00045451"/>
    <w:rsid w:val="0004562E"/>
    <w:rsid w:val="000456A7"/>
    <w:rsid w:val="0004578D"/>
    <w:rsid w:val="000457BE"/>
    <w:rsid w:val="00045BF0"/>
    <w:rsid w:val="00045DBF"/>
    <w:rsid w:val="000461D2"/>
    <w:rsid w:val="0004623C"/>
    <w:rsid w:val="00046443"/>
    <w:rsid w:val="000464EE"/>
    <w:rsid w:val="000466CE"/>
    <w:rsid w:val="00046ADE"/>
    <w:rsid w:val="00046CB0"/>
    <w:rsid w:val="00047B5C"/>
    <w:rsid w:val="00047B71"/>
    <w:rsid w:val="00047FFC"/>
    <w:rsid w:val="000502F7"/>
    <w:rsid w:val="00050AB1"/>
    <w:rsid w:val="00051220"/>
    <w:rsid w:val="000512A9"/>
    <w:rsid w:val="00051411"/>
    <w:rsid w:val="00051694"/>
    <w:rsid w:val="0005170F"/>
    <w:rsid w:val="0005183C"/>
    <w:rsid w:val="00051882"/>
    <w:rsid w:val="000518CC"/>
    <w:rsid w:val="000518FC"/>
    <w:rsid w:val="00052141"/>
    <w:rsid w:val="00052409"/>
    <w:rsid w:val="00052BDC"/>
    <w:rsid w:val="000530C4"/>
    <w:rsid w:val="00053CE6"/>
    <w:rsid w:val="00053EFC"/>
    <w:rsid w:val="000545BE"/>
    <w:rsid w:val="00054882"/>
    <w:rsid w:val="00054A2D"/>
    <w:rsid w:val="00054FE9"/>
    <w:rsid w:val="000555D4"/>
    <w:rsid w:val="0005591D"/>
    <w:rsid w:val="000559F1"/>
    <w:rsid w:val="00055E9F"/>
    <w:rsid w:val="000560BE"/>
    <w:rsid w:val="00056187"/>
    <w:rsid w:val="00056423"/>
    <w:rsid w:val="00056612"/>
    <w:rsid w:val="00056879"/>
    <w:rsid w:val="00056A87"/>
    <w:rsid w:val="00056E66"/>
    <w:rsid w:val="00056F89"/>
    <w:rsid w:val="00057745"/>
    <w:rsid w:val="0005779A"/>
    <w:rsid w:val="000577FC"/>
    <w:rsid w:val="000578A2"/>
    <w:rsid w:val="00057D4D"/>
    <w:rsid w:val="00057EF6"/>
    <w:rsid w:val="0006003B"/>
    <w:rsid w:val="00060828"/>
    <w:rsid w:val="000608B7"/>
    <w:rsid w:val="00060E79"/>
    <w:rsid w:val="000610CD"/>
    <w:rsid w:val="00061186"/>
    <w:rsid w:val="00061B17"/>
    <w:rsid w:val="00062377"/>
    <w:rsid w:val="000629CD"/>
    <w:rsid w:val="00062B36"/>
    <w:rsid w:val="000630C0"/>
    <w:rsid w:val="00063507"/>
    <w:rsid w:val="00063BA3"/>
    <w:rsid w:val="00063E20"/>
    <w:rsid w:val="0006437A"/>
    <w:rsid w:val="000645E5"/>
    <w:rsid w:val="000645F0"/>
    <w:rsid w:val="0006468D"/>
    <w:rsid w:val="0006480E"/>
    <w:rsid w:val="00064B0E"/>
    <w:rsid w:val="00064C22"/>
    <w:rsid w:val="00064D37"/>
    <w:rsid w:val="00064DAD"/>
    <w:rsid w:val="00064ED1"/>
    <w:rsid w:val="000653A3"/>
    <w:rsid w:val="00065C2D"/>
    <w:rsid w:val="00065DD2"/>
    <w:rsid w:val="00066486"/>
    <w:rsid w:val="00066881"/>
    <w:rsid w:val="00066CB6"/>
    <w:rsid w:val="00066E1F"/>
    <w:rsid w:val="00066F2D"/>
    <w:rsid w:val="00067654"/>
    <w:rsid w:val="000677F8"/>
    <w:rsid w:val="00067AE4"/>
    <w:rsid w:val="00067E6E"/>
    <w:rsid w:val="000701D9"/>
    <w:rsid w:val="00070721"/>
    <w:rsid w:val="00071115"/>
    <w:rsid w:val="00071640"/>
    <w:rsid w:val="000718B4"/>
    <w:rsid w:val="00071C2E"/>
    <w:rsid w:val="0007263D"/>
    <w:rsid w:val="000726BD"/>
    <w:rsid w:val="00072C78"/>
    <w:rsid w:val="00072F96"/>
    <w:rsid w:val="000739F2"/>
    <w:rsid w:val="00073BE3"/>
    <w:rsid w:val="00073C36"/>
    <w:rsid w:val="00073E9B"/>
    <w:rsid w:val="00073FF8"/>
    <w:rsid w:val="000740BF"/>
    <w:rsid w:val="00074298"/>
    <w:rsid w:val="00074CB5"/>
    <w:rsid w:val="00074ECA"/>
    <w:rsid w:val="00074F0E"/>
    <w:rsid w:val="00074F26"/>
    <w:rsid w:val="00075221"/>
    <w:rsid w:val="000755A0"/>
    <w:rsid w:val="000757B8"/>
    <w:rsid w:val="00075C82"/>
    <w:rsid w:val="00075D94"/>
    <w:rsid w:val="0007635C"/>
    <w:rsid w:val="00076776"/>
    <w:rsid w:val="00076F73"/>
    <w:rsid w:val="000770F1"/>
    <w:rsid w:val="00077653"/>
    <w:rsid w:val="00077808"/>
    <w:rsid w:val="00077EE2"/>
    <w:rsid w:val="0008002D"/>
    <w:rsid w:val="000802E6"/>
    <w:rsid w:val="00080399"/>
    <w:rsid w:val="00080759"/>
    <w:rsid w:val="0008079D"/>
    <w:rsid w:val="00080926"/>
    <w:rsid w:val="000809B9"/>
    <w:rsid w:val="00080A8E"/>
    <w:rsid w:val="00080B37"/>
    <w:rsid w:val="00080C85"/>
    <w:rsid w:val="00080E18"/>
    <w:rsid w:val="00080E38"/>
    <w:rsid w:val="0008141E"/>
    <w:rsid w:val="000817CD"/>
    <w:rsid w:val="0008189F"/>
    <w:rsid w:val="000818D7"/>
    <w:rsid w:val="00081C87"/>
    <w:rsid w:val="00082785"/>
    <w:rsid w:val="00082DAA"/>
    <w:rsid w:val="000837B9"/>
    <w:rsid w:val="00083CDC"/>
    <w:rsid w:val="00083E43"/>
    <w:rsid w:val="000840C1"/>
    <w:rsid w:val="00084882"/>
    <w:rsid w:val="00084B2A"/>
    <w:rsid w:val="00084E57"/>
    <w:rsid w:val="00085249"/>
    <w:rsid w:val="000852A6"/>
    <w:rsid w:val="00085785"/>
    <w:rsid w:val="000857E0"/>
    <w:rsid w:val="00085A73"/>
    <w:rsid w:val="00086025"/>
    <w:rsid w:val="00086271"/>
    <w:rsid w:val="00086416"/>
    <w:rsid w:val="00086889"/>
    <w:rsid w:val="0008689A"/>
    <w:rsid w:val="00086932"/>
    <w:rsid w:val="00086964"/>
    <w:rsid w:val="00086ACC"/>
    <w:rsid w:val="000870E5"/>
    <w:rsid w:val="0008766B"/>
    <w:rsid w:val="00087695"/>
    <w:rsid w:val="00087D12"/>
    <w:rsid w:val="00087D1E"/>
    <w:rsid w:val="00087DAA"/>
    <w:rsid w:val="00090217"/>
    <w:rsid w:val="000902E8"/>
    <w:rsid w:val="0009040C"/>
    <w:rsid w:val="00090591"/>
    <w:rsid w:val="000908A8"/>
    <w:rsid w:val="000911B8"/>
    <w:rsid w:val="0009135A"/>
    <w:rsid w:val="00091BC5"/>
    <w:rsid w:val="00091C2C"/>
    <w:rsid w:val="00091E58"/>
    <w:rsid w:val="00091FB0"/>
    <w:rsid w:val="000928C8"/>
    <w:rsid w:val="00092956"/>
    <w:rsid w:val="00092AAC"/>
    <w:rsid w:val="00092C43"/>
    <w:rsid w:val="00092C5C"/>
    <w:rsid w:val="00092EEB"/>
    <w:rsid w:val="00092FF0"/>
    <w:rsid w:val="0009339E"/>
    <w:rsid w:val="0009346B"/>
    <w:rsid w:val="000937E0"/>
    <w:rsid w:val="00093ADB"/>
    <w:rsid w:val="00093F19"/>
    <w:rsid w:val="0009402E"/>
    <w:rsid w:val="000948CE"/>
    <w:rsid w:val="000949FA"/>
    <w:rsid w:val="000950DB"/>
    <w:rsid w:val="0009535D"/>
    <w:rsid w:val="00095680"/>
    <w:rsid w:val="00095A67"/>
    <w:rsid w:val="000960AA"/>
    <w:rsid w:val="00096A4D"/>
    <w:rsid w:val="00096E6B"/>
    <w:rsid w:val="00097046"/>
    <w:rsid w:val="00097432"/>
    <w:rsid w:val="00097B3F"/>
    <w:rsid w:val="000A022C"/>
    <w:rsid w:val="000A0323"/>
    <w:rsid w:val="000A06F8"/>
    <w:rsid w:val="000A0732"/>
    <w:rsid w:val="000A0D7F"/>
    <w:rsid w:val="000A0E66"/>
    <w:rsid w:val="000A1395"/>
    <w:rsid w:val="000A17BC"/>
    <w:rsid w:val="000A17E1"/>
    <w:rsid w:val="000A19E9"/>
    <w:rsid w:val="000A1D3B"/>
    <w:rsid w:val="000A2ACC"/>
    <w:rsid w:val="000A2B29"/>
    <w:rsid w:val="000A2BD0"/>
    <w:rsid w:val="000A2CD5"/>
    <w:rsid w:val="000A331D"/>
    <w:rsid w:val="000A33F3"/>
    <w:rsid w:val="000A344F"/>
    <w:rsid w:val="000A34D2"/>
    <w:rsid w:val="000A3A1D"/>
    <w:rsid w:val="000A3D88"/>
    <w:rsid w:val="000A4061"/>
    <w:rsid w:val="000A4120"/>
    <w:rsid w:val="000A4450"/>
    <w:rsid w:val="000A4B4C"/>
    <w:rsid w:val="000A4C42"/>
    <w:rsid w:val="000A5611"/>
    <w:rsid w:val="000A58F4"/>
    <w:rsid w:val="000A5972"/>
    <w:rsid w:val="000A5A03"/>
    <w:rsid w:val="000A5D80"/>
    <w:rsid w:val="000A5E8E"/>
    <w:rsid w:val="000A603D"/>
    <w:rsid w:val="000A6896"/>
    <w:rsid w:val="000A6D42"/>
    <w:rsid w:val="000A70F8"/>
    <w:rsid w:val="000A76AC"/>
    <w:rsid w:val="000A773E"/>
    <w:rsid w:val="000A791A"/>
    <w:rsid w:val="000A7B63"/>
    <w:rsid w:val="000A7F9C"/>
    <w:rsid w:val="000A7FA3"/>
    <w:rsid w:val="000B0057"/>
    <w:rsid w:val="000B0399"/>
    <w:rsid w:val="000B03F4"/>
    <w:rsid w:val="000B07E4"/>
    <w:rsid w:val="000B099B"/>
    <w:rsid w:val="000B0AC4"/>
    <w:rsid w:val="000B1109"/>
    <w:rsid w:val="000B1125"/>
    <w:rsid w:val="000B1965"/>
    <w:rsid w:val="000B1A57"/>
    <w:rsid w:val="000B1AA7"/>
    <w:rsid w:val="000B1B77"/>
    <w:rsid w:val="000B1CE9"/>
    <w:rsid w:val="000B1DC6"/>
    <w:rsid w:val="000B2129"/>
    <w:rsid w:val="000B2640"/>
    <w:rsid w:val="000B2719"/>
    <w:rsid w:val="000B27F3"/>
    <w:rsid w:val="000B2A8C"/>
    <w:rsid w:val="000B2CC4"/>
    <w:rsid w:val="000B3070"/>
    <w:rsid w:val="000B33A7"/>
    <w:rsid w:val="000B354A"/>
    <w:rsid w:val="000B39E0"/>
    <w:rsid w:val="000B3B06"/>
    <w:rsid w:val="000B40CA"/>
    <w:rsid w:val="000B431B"/>
    <w:rsid w:val="000B44CD"/>
    <w:rsid w:val="000B4905"/>
    <w:rsid w:val="000B4E5A"/>
    <w:rsid w:val="000B5177"/>
    <w:rsid w:val="000B53B4"/>
    <w:rsid w:val="000B547C"/>
    <w:rsid w:val="000B566D"/>
    <w:rsid w:val="000B5A29"/>
    <w:rsid w:val="000B5BFE"/>
    <w:rsid w:val="000B5C6F"/>
    <w:rsid w:val="000B5EDC"/>
    <w:rsid w:val="000B5FD4"/>
    <w:rsid w:val="000B682B"/>
    <w:rsid w:val="000B6876"/>
    <w:rsid w:val="000B6CA7"/>
    <w:rsid w:val="000B6CE5"/>
    <w:rsid w:val="000B6D4A"/>
    <w:rsid w:val="000B70F6"/>
    <w:rsid w:val="000B7137"/>
    <w:rsid w:val="000B73F0"/>
    <w:rsid w:val="000B7AA8"/>
    <w:rsid w:val="000B7C6A"/>
    <w:rsid w:val="000B7FBD"/>
    <w:rsid w:val="000C0078"/>
    <w:rsid w:val="000C0354"/>
    <w:rsid w:val="000C09EF"/>
    <w:rsid w:val="000C0C38"/>
    <w:rsid w:val="000C10E2"/>
    <w:rsid w:val="000C21F4"/>
    <w:rsid w:val="000C2212"/>
    <w:rsid w:val="000C244D"/>
    <w:rsid w:val="000C26EF"/>
    <w:rsid w:val="000C2765"/>
    <w:rsid w:val="000C2AA2"/>
    <w:rsid w:val="000C2ED8"/>
    <w:rsid w:val="000C32E0"/>
    <w:rsid w:val="000C359B"/>
    <w:rsid w:val="000C4657"/>
    <w:rsid w:val="000C4AB1"/>
    <w:rsid w:val="000C4EEE"/>
    <w:rsid w:val="000C531F"/>
    <w:rsid w:val="000C552C"/>
    <w:rsid w:val="000C5BBD"/>
    <w:rsid w:val="000C5C4A"/>
    <w:rsid w:val="000C608E"/>
    <w:rsid w:val="000C6230"/>
    <w:rsid w:val="000C623C"/>
    <w:rsid w:val="000C6396"/>
    <w:rsid w:val="000C677D"/>
    <w:rsid w:val="000C6F85"/>
    <w:rsid w:val="000C754E"/>
    <w:rsid w:val="000C7970"/>
    <w:rsid w:val="000C7A43"/>
    <w:rsid w:val="000C7E52"/>
    <w:rsid w:val="000C7EEB"/>
    <w:rsid w:val="000C7F67"/>
    <w:rsid w:val="000C7FE4"/>
    <w:rsid w:val="000C7FEE"/>
    <w:rsid w:val="000D03FD"/>
    <w:rsid w:val="000D0973"/>
    <w:rsid w:val="000D0A0E"/>
    <w:rsid w:val="000D0C33"/>
    <w:rsid w:val="000D0C98"/>
    <w:rsid w:val="000D1097"/>
    <w:rsid w:val="000D114A"/>
    <w:rsid w:val="000D13C6"/>
    <w:rsid w:val="000D14B2"/>
    <w:rsid w:val="000D1AB0"/>
    <w:rsid w:val="000D2738"/>
    <w:rsid w:val="000D27D0"/>
    <w:rsid w:val="000D2ED9"/>
    <w:rsid w:val="000D3091"/>
    <w:rsid w:val="000D33C9"/>
    <w:rsid w:val="000D37E9"/>
    <w:rsid w:val="000D38D8"/>
    <w:rsid w:val="000D47D2"/>
    <w:rsid w:val="000D482A"/>
    <w:rsid w:val="000D4924"/>
    <w:rsid w:val="000D49DB"/>
    <w:rsid w:val="000D4BC9"/>
    <w:rsid w:val="000D4E27"/>
    <w:rsid w:val="000D4F61"/>
    <w:rsid w:val="000D51EA"/>
    <w:rsid w:val="000D54A6"/>
    <w:rsid w:val="000D580C"/>
    <w:rsid w:val="000D5AF7"/>
    <w:rsid w:val="000D5CD8"/>
    <w:rsid w:val="000D60BF"/>
    <w:rsid w:val="000D6333"/>
    <w:rsid w:val="000D633D"/>
    <w:rsid w:val="000D64DC"/>
    <w:rsid w:val="000D6805"/>
    <w:rsid w:val="000D6971"/>
    <w:rsid w:val="000D69C3"/>
    <w:rsid w:val="000D6A9D"/>
    <w:rsid w:val="000D6AA9"/>
    <w:rsid w:val="000D6D8D"/>
    <w:rsid w:val="000D6DFE"/>
    <w:rsid w:val="000D7140"/>
    <w:rsid w:val="000D7395"/>
    <w:rsid w:val="000D74D0"/>
    <w:rsid w:val="000D7772"/>
    <w:rsid w:val="000E0079"/>
    <w:rsid w:val="000E0396"/>
    <w:rsid w:val="000E064B"/>
    <w:rsid w:val="000E07AB"/>
    <w:rsid w:val="000E0A5B"/>
    <w:rsid w:val="000E0CD0"/>
    <w:rsid w:val="000E0DB0"/>
    <w:rsid w:val="000E10F2"/>
    <w:rsid w:val="000E1421"/>
    <w:rsid w:val="000E18BF"/>
    <w:rsid w:val="000E1D63"/>
    <w:rsid w:val="000E204D"/>
    <w:rsid w:val="000E28AB"/>
    <w:rsid w:val="000E2C17"/>
    <w:rsid w:val="000E3178"/>
    <w:rsid w:val="000E3182"/>
    <w:rsid w:val="000E38B2"/>
    <w:rsid w:val="000E38CF"/>
    <w:rsid w:val="000E3B05"/>
    <w:rsid w:val="000E429A"/>
    <w:rsid w:val="000E495F"/>
    <w:rsid w:val="000E5024"/>
    <w:rsid w:val="000E51EE"/>
    <w:rsid w:val="000E531E"/>
    <w:rsid w:val="000E5621"/>
    <w:rsid w:val="000E5693"/>
    <w:rsid w:val="000E5B8F"/>
    <w:rsid w:val="000E5C6F"/>
    <w:rsid w:val="000E5D02"/>
    <w:rsid w:val="000E6AF0"/>
    <w:rsid w:val="000E6FBA"/>
    <w:rsid w:val="000E7434"/>
    <w:rsid w:val="000E79A1"/>
    <w:rsid w:val="000E7CE5"/>
    <w:rsid w:val="000E7DE5"/>
    <w:rsid w:val="000E7DF6"/>
    <w:rsid w:val="000F01DB"/>
    <w:rsid w:val="000F03DE"/>
    <w:rsid w:val="000F07E1"/>
    <w:rsid w:val="000F0DE5"/>
    <w:rsid w:val="000F0EAD"/>
    <w:rsid w:val="000F10A5"/>
    <w:rsid w:val="000F195F"/>
    <w:rsid w:val="000F1A9C"/>
    <w:rsid w:val="000F2166"/>
    <w:rsid w:val="000F256F"/>
    <w:rsid w:val="000F269A"/>
    <w:rsid w:val="000F26A2"/>
    <w:rsid w:val="000F26FF"/>
    <w:rsid w:val="000F276D"/>
    <w:rsid w:val="000F3044"/>
    <w:rsid w:val="000F37F1"/>
    <w:rsid w:val="000F3B89"/>
    <w:rsid w:val="000F3CE7"/>
    <w:rsid w:val="000F3D3E"/>
    <w:rsid w:val="000F3E5C"/>
    <w:rsid w:val="000F4160"/>
    <w:rsid w:val="000F4451"/>
    <w:rsid w:val="000F47CC"/>
    <w:rsid w:val="000F49EA"/>
    <w:rsid w:val="000F51D5"/>
    <w:rsid w:val="000F557A"/>
    <w:rsid w:val="000F56A5"/>
    <w:rsid w:val="000F5CF1"/>
    <w:rsid w:val="000F5E41"/>
    <w:rsid w:val="000F6BCC"/>
    <w:rsid w:val="000F6D1A"/>
    <w:rsid w:val="000F6E86"/>
    <w:rsid w:val="000F6EC2"/>
    <w:rsid w:val="000F6FA0"/>
    <w:rsid w:val="000F6FCE"/>
    <w:rsid w:val="000F7020"/>
    <w:rsid w:val="000F73B1"/>
    <w:rsid w:val="000F76BD"/>
    <w:rsid w:val="000F7878"/>
    <w:rsid w:val="000F7FA1"/>
    <w:rsid w:val="0010141B"/>
    <w:rsid w:val="00101602"/>
    <w:rsid w:val="001018F3"/>
    <w:rsid w:val="001019FE"/>
    <w:rsid w:val="00101A79"/>
    <w:rsid w:val="00101ABE"/>
    <w:rsid w:val="00102138"/>
    <w:rsid w:val="00102A56"/>
    <w:rsid w:val="00102B54"/>
    <w:rsid w:val="00102DA2"/>
    <w:rsid w:val="00103269"/>
    <w:rsid w:val="0010359D"/>
    <w:rsid w:val="00103C22"/>
    <w:rsid w:val="00103D10"/>
    <w:rsid w:val="00103EC9"/>
    <w:rsid w:val="00104534"/>
    <w:rsid w:val="001046D5"/>
    <w:rsid w:val="00104735"/>
    <w:rsid w:val="00104864"/>
    <w:rsid w:val="001049BA"/>
    <w:rsid w:val="00104C3A"/>
    <w:rsid w:val="00105300"/>
    <w:rsid w:val="00105356"/>
    <w:rsid w:val="00105762"/>
    <w:rsid w:val="00105A78"/>
    <w:rsid w:val="00105AFA"/>
    <w:rsid w:val="00105CE4"/>
    <w:rsid w:val="00105DA6"/>
    <w:rsid w:val="00105E02"/>
    <w:rsid w:val="0010656A"/>
    <w:rsid w:val="00106601"/>
    <w:rsid w:val="0010679D"/>
    <w:rsid w:val="00106F84"/>
    <w:rsid w:val="00107082"/>
    <w:rsid w:val="00107412"/>
    <w:rsid w:val="00107480"/>
    <w:rsid w:val="001075C9"/>
    <w:rsid w:val="00107BF0"/>
    <w:rsid w:val="00107C85"/>
    <w:rsid w:val="00107CBF"/>
    <w:rsid w:val="00107E4F"/>
    <w:rsid w:val="001101A9"/>
    <w:rsid w:val="001101FC"/>
    <w:rsid w:val="00110547"/>
    <w:rsid w:val="001105AF"/>
    <w:rsid w:val="0011092B"/>
    <w:rsid w:val="00110F59"/>
    <w:rsid w:val="00110FC9"/>
    <w:rsid w:val="0011103D"/>
    <w:rsid w:val="0011107D"/>
    <w:rsid w:val="001113A9"/>
    <w:rsid w:val="00111481"/>
    <w:rsid w:val="00111735"/>
    <w:rsid w:val="00111A21"/>
    <w:rsid w:val="00111D20"/>
    <w:rsid w:val="00111D71"/>
    <w:rsid w:val="00112378"/>
    <w:rsid w:val="00112486"/>
    <w:rsid w:val="001125C3"/>
    <w:rsid w:val="00112E33"/>
    <w:rsid w:val="00112F09"/>
    <w:rsid w:val="001132D7"/>
    <w:rsid w:val="0011340F"/>
    <w:rsid w:val="001134F5"/>
    <w:rsid w:val="001137A4"/>
    <w:rsid w:val="00113D62"/>
    <w:rsid w:val="0011411B"/>
    <w:rsid w:val="001141F6"/>
    <w:rsid w:val="00114282"/>
    <w:rsid w:val="001143FC"/>
    <w:rsid w:val="00114903"/>
    <w:rsid w:val="00114E7A"/>
    <w:rsid w:val="00115282"/>
    <w:rsid w:val="00115342"/>
    <w:rsid w:val="00115488"/>
    <w:rsid w:val="001154D9"/>
    <w:rsid w:val="0011558B"/>
    <w:rsid w:val="00115634"/>
    <w:rsid w:val="00115696"/>
    <w:rsid w:val="0011569D"/>
    <w:rsid w:val="00115D23"/>
    <w:rsid w:val="00116234"/>
    <w:rsid w:val="00116625"/>
    <w:rsid w:val="00116940"/>
    <w:rsid w:val="00116C4A"/>
    <w:rsid w:val="00116D0F"/>
    <w:rsid w:val="001170EA"/>
    <w:rsid w:val="001177A1"/>
    <w:rsid w:val="00117AAF"/>
    <w:rsid w:val="00117B41"/>
    <w:rsid w:val="00117CFB"/>
    <w:rsid w:val="0012028E"/>
    <w:rsid w:val="001206E0"/>
    <w:rsid w:val="0012075A"/>
    <w:rsid w:val="00120827"/>
    <w:rsid w:val="001208F2"/>
    <w:rsid w:val="001209AA"/>
    <w:rsid w:val="00120E88"/>
    <w:rsid w:val="00120FF2"/>
    <w:rsid w:val="00121195"/>
    <w:rsid w:val="0012201F"/>
    <w:rsid w:val="001221FC"/>
    <w:rsid w:val="00122771"/>
    <w:rsid w:val="00122EE7"/>
    <w:rsid w:val="00123178"/>
    <w:rsid w:val="00123BEF"/>
    <w:rsid w:val="00123F3E"/>
    <w:rsid w:val="00123FAC"/>
    <w:rsid w:val="00123FBB"/>
    <w:rsid w:val="00124134"/>
    <w:rsid w:val="001245F3"/>
    <w:rsid w:val="0012478A"/>
    <w:rsid w:val="0012484D"/>
    <w:rsid w:val="0012497A"/>
    <w:rsid w:val="00124B57"/>
    <w:rsid w:val="00125038"/>
    <w:rsid w:val="00125429"/>
    <w:rsid w:val="00125931"/>
    <w:rsid w:val="00125AF3"/>
    <w:rsid w:val="00126026"/>
    <w:rsid w:val="001261C0"/>
    <w:rsid w:val="001262EB"/>
    <w:rsid w:val="001263D7"/>
    <w:rsid w:val="00126EA8"/>
    <w:rsid w:val="00126FA2"/>
    <w:rsid w:val="00127168"/>
    <w:rsid w:val="001272B7"/>
    <w:rsid w:val="001274A6"/>
    <w:rsid w:val="00127A35"/>
    <w:rsid w:val="00127AAB"/>
    <w:rsid w:val="00127CC9"/>
    <w:rsid w:val="00127FB0"/>
    <w:rsid w:val="0013067B"/>
    <w:rsid w:val="001308EE"/>
    <w:rsid w:val="00130954"/>
    <w:rsid w:val="00130CC9"/>
    <w:rsid w:val="00130CED"/>
    <w:rsid w:val="0013153F"/>
    <w:rsid w:val="001319F7"/>
    <w:rsid w:val="00131C6E"/>
    <w:rsid w:val="00131E9D"/>
    <w:rsid w:val="0013227B"/>
    <w:rsid w:val="001324B7"/>
    <w:rsid w:val="001325D8"/>
    <w:rsid w:val="00132748"/>
    <w:rsid w:val="00132875"/>
    <w:rsid w:val="00132955"/>
    <w:rsid w:val="00132E41"/>
    <w:rsid w:val="00132FDD"/>
    <w:rsid w:val="001330CE"/>
    <w:rsid w:val="00133347"/>
    <w:rsid w:val="00133390"/>
    <w:rsid w:val="001333AB"/>
    <w:rsid w:val="00133549"/>
    <w:rsid w:val="00133628"/>
    <w:rsid w:val="0013379D"/>
    <w:rsid w:val="00133836"/>
    <w:rsid w:val="00133D2A"/>
    <w:rsid w:val="00133F93"/>
    <w:rsid w:val="0013424F"/>
    <w:rsid w:val="00134324"/>
    <w:rsid w:val="001347F9"/>
    <w:rsid w:val="00134905"/>
    <w:rsid w:val="00134916"/>
    <w:rsid w:val="001349C2"/>
    <w:rsid w:val="00134C86"/>
    <w:rsid w:val="001352D6"/>
    <w:rsid w:val="001356EA"/>
    <w:rsid w:val="00135C32"/>
    <w:rsid w:val="00135CBF"/>
    <w:rsid w:val="00135DDD"/>
    <w:rsid w:val="00135F80"/>
    <w:rsid w:val="00136576"/>
    <w:rsid w:val="00137296"/>
    <w:rsid w:val="001373DA"/>
    <w:rsid w:val="0013788A"/>
    <w:rsid w:val="00137EE9"/>
    <w:rsid w:val="00140644"/>
    <w:rsid w:val="0014076A"/>
    <w:rsid w:val="001407E7"/>
    <w:rsid w:val="00140D9F"/>
    <w:rsid w:val="00141263"/>
    <w:rsid w:val="00141A3F"/>
    <w:rsid w:val="00141D66"/>
    <w:rsid w:val="00141EFF"/>
    <w:rsid w:val="00142257"/>
    <w:rsid w:val="0014236D"/>
    <w:rsid w:val="0014237C"/>
    <w:rsid w:val="001427CC"/>
    <w:rsid w:val="0014301F"/>
    <w:rsid w:val="0014305A"/>
    <w:rsid w:val="001430C8"/>
    <w:rsid w:val="0014313D"/>
    <w:rsid w:val="0014345E"/>
    <w:rsid w:val="00143543"/>
    <w:rsid w:val="00143648"/>
    <w:rsid w:val="00143925"/>
    <w:rsid w:val="00143B54"/>
    <w:rsid w:val="00144A30"/>
    <w:rsid w:val="00144CDB"/>
    <w:rsid w:val="00144CF1"/>
    <w:rsid w:val="00144F8F"/>
    <w:rsid w:val="00144FB8"/>
    <w:rsid w:val="00145324"/>
    <w:rsid w:val="00145700"/>
    <w:rsid w:val="00145D99"/>
    <w:rsid w:val="00145F98"/>
    <w:rsid w:val="00145FC5"/>
    <w:rsid w:val="0014636E"/>
    <w:rsid w:val="001465EF"/>
    <w:rsid w:val="001477E2"/>
    <w:rsid w:val="00147889"/>
    <w:rsid w:val="001478C7"/>
    <w:rsid w:val="00147FC9"/>
    <w:rsid w:val="001500A5"/>
    <w:rsid w:val="001500BA"/>
    <w:rsid w:val="0015066C"/>
    <w:rsid w:val="001508E4"/>
    <w:rsid w:val="00151473"/>
    <w:rsid w:val="001515EB"/>
    <w:rsid w:val="00151A86"/>
    <w:rsid w:val="00151E17"/>
    <w:rsid w:val="00151F11"/>
    <w:rsid w:val="0015239A"/>
    <w:rsid w:val="0015256A"/>
    <w:rsid w:val="00152681"/>
    <w:rsid w:val="00152714"/>
    <w:rsid w:val="00152C09"/>
    <w:rsid w:val="00152D3E"/>
    <w:rsid w:val="00152E2C"/>
    <w:rsid w:val="00152FA0"/>
    <w:rsid w:val="00153011"/>
    <w:rsid w:val="00153160"/>
    <w:rsid w:val="00153604"/>
    <w:rsid w:val="001538D8"/>
    <w:rsid w:val="0015399C"/>
    <w:rsid w:val="00153D2D"/>
    <w:rsid w:val="00153D37"/>
    <w:rsid w:val="00153D3D"/>
    <w:rsid w:val="00154976"/>
    <w:rsid w:val="00154CFF"/>
    <w:rsid w:val="001550F9"/>
    <w:rsid w:val="0015532B"/>
    <w:rsid w:val="00155640"/>
    <w:rsid w:val="00155AD6"/>
    <w:rsid w:val="00155B99"/>
    <w:rsid w:val="00155C3F"/>
    <w:rsid w:val="00155C74"/>
    <w:rsid w:val="00156042"/>
    <w:rsid w:val="00156226"/>
    <w:rsid w:val="00156EB2"/>
    <w:rsid w:val="00157267"/>
    <w:rsid w:val="0015788E"/>
    <w:rsid w:val="00157C60"/>
    <w:rsid w:val="00157C68"/>
    <w:rsid w:val="00157E28"/>
    <w:rsid w:val="00157E93"/>
    <w:rsid w:val="00157FA4"/>
    <w:rsid w:val="0016010A"/>
    <w:rsid w:val="001602CD"/>
    <w:rsid w:val="001602D9"/>
    <w:rsid w:val="001603FD"/>
    <w:rsid w:val="00160463"/>
    <w:rsid w:val="001604B2"/>
    <w:rsid w:val="001606C8"/>
    <w:rsid w:val="001606E8"/>
    <w:rsid w:val="0016092F"/>
    <w:rsid w:val="00160E8F"/>
    <w:rsid w:val="0016149B"/>
    <w:rsid w:val="0016176E"/>
    <w:rsid w:val="0016182A"/>
    <w:rsid w:val="00161E16"/>
    <w:rsid w:val="00161FCA"/>
    <w:rsid w:val="00162951"/>
    <w:rsid w:val="00162F45"/>
    <w:rsid w:val="00163381"/>
    <w:rsid w:val="0016390F"/>
    <w:rsid w:val="00163B1B"/>
    <w:rsid w:val="00163B66"/>
    <w:rsid w:val="00164467"/>
    <w:rsid w:val="00164533"/>
    <w:rsid w:val="0016484E"/>
    <w:rsid w:val="00164DC8"/>
    <w:rsid w:val="001657D0"/>
    <w:rsid w:val="00165A81"/>
    <w:rsid w:val="00165B03"/>
    <w:rsid w:val="00165BDC"/>
    <w:rsid w:val="00165C21"/>
    <w:rsid w:val="001663D1"/>
    <w:rsid w:val="001664E9"/>
    <w:rsid w:val="0016656B"/>
    <w:rsid w:val="00166998"/>
    <w:rsid w:val="00166B12"/>
    <w:rsid w:val="00166C28"/>
    <w:rsid w:val="00166C6B"/>
    <w:rsid w:val="00166E42"/>
    <w:rsid w:val="00167220"/>
    <w:rsid w:val="001676F4"/>
    <w:rsid w:val="001702F3"/>
    <w:rsid w:val="001703A4"/>
    <w:rsid w:val="00170B08"/>
    <w:rsid w:val="001716FA"/>
    <w:rsid w:val="00171F51"/>
    <w:rsid w:val="00172037"/>
    <w:rsid w:val="00172049"/>
    <w:rsid w:val="001721A6"/>
    <w:rsid w:val="001726AD"/>
    <w:rsid w:val="00172753"/>
    <w:rsid w:val="001729BE"/>
    <w:rsid w:val="00172AA4"/>
    <w:rsid w:val="00172E31"/>
    <w:rsid w:val="0017322D"/>
    <w:rsid w:val="00173278"/>
    <w:rsid w:val="0017347C"/>
    <w:rsid w:val="0017360D"/>
    <w:rsid w:val="00173737"/>
    <w:rsid w:val="00173D5D"/>
    <w:rsid w:val="00173E15"/>
    <w:rsid w:val="00174383"/>
    <w:rsid w:val="0017444C"/>
    <w:rsid w:val="001747A8"/>
    <w:rsid w:val="00174A0B"/>
    <w:rsid w:val="00174AC5"/>
    <w:rsid w:val="00174BA2"/>
    <w:rsid w:val="00175402"/>
    <w:rsid w:val="001756A5"/>
    <w:rsid w:val="00175CD0"/>
    <w:rsid w:val="00175D40"/>
    <w:rsid w:val="001765A2"/>
    <w:rsid w:val="00176729"/>
    <w:rsid w:val="001767ED"/>
    <w:rsid w:val="00176866"/>
    <w:rsid w:val="001768A6"/>
    <w:rsid w:val="00176933"/>
    <w:rsid w:val="00176A34"/>
    <w:rsid w:val="00176EBC"/>
    <w:rsid w:val="0017780B"/>
    <w:rsid w:val="00177872"/>
    <w:rsid w:val="00180009"/>
    <w:rsid w:val="0018075C"/>
    <w:rsid w:val="0018079A"/>
    <w:rsid w:val="00180948"/>
    <w:rsid w:val="001809FC"/>
    <w:rsid w:val="00180A5B"/>
    <w:rsid w:val="001816B4"/>
    <w:rsid w:val="00181CD6"/>
    <w:rsid w:val="00181E22"/>
    <w:rsid w:val="001821A4"/>
    <w:rsid w:val="00182729"/>
    <w:rsid w:val="00183065"/>
    <w:rsid w:val="00183605"/>
    <w:rsid w:val="001836F9"/>
    <w:rsid w:val="00183BDB"/>
    <w:rsid w:val="00183C30"/>
    <w:rsid w:val="00183F8D"/>
    <w:rsid w:val="00184146"/>
    <w:rsid w:val="0018439A"/>
    <w:rsid w:val="0018452C"/>
    <w:rsid w:val="001849E9"/>
    <w:rsid w:val="00184B68"/>
    <w:rsid w:val="00184C5C"/>
    <w:rsid w:val="00184F7F"/>
    <w:rsid w:val="0018513C"/>
    <w:rsid w:val="001857E7"/>
    <w:rsid w:val="00185AAD"/>
    <w:rsid w:val="00185C0F"/>
    <w:rsid w:val="00185CF1"/>
    <w:rsid w:val="0018676C"/>
    <w:rsid w:val="001867F8"/>
    <w:rsid w:val="00186AC9"/>
    <w:rsid w:val="00186C50"/>
    <w:rsid w:val="00186FC7"/>
    <w:rsid w:val="00187205"/>
    <w:rsid w:val="00187216"/>
    <w:rsid w:val="00187550"/>
    <w:rsid w:val="00187698"/>
    <w:rsid w:val="00187E00"/>
    <w:rsid w:val="00187E61"/>
    <w:rsid w:val="00187F61"/>
    <w:rsid w:val="00187F73"/>
    <w:rsid w:val="00190184"/>
    <w:rsid w:val="001904A4"/>
    <w:rsid w:val="001907F4"/>
    <w:rsid w:val="00190B8C"/>
    <w:rsid w:val="00190F3D"/>
    <w:rsid w:val="00191101"/>
    <w:rsid w:val="00191691"/>
    <w:rsid w:val="001916B8"/>
    <w:rsid w:val="001916E8"/>
    <w:rsid w:val="0019176E"/>
    <w:rsid w:val="00191A65"/>
    <w:rsid w:val="00191EC8"/>
    <w:rsid w:val="00192710"/>
    <w:rsid w:val="00192738"/>
    <w:rsid w:val="00192889"/>
    <w:rsid w:val="00192C7E"/>
    <w:rsid w:val="00192CF3"/>
    <w:rsid w:val="00192D03"/>
    <w:rsid w:val="00193048"/>
    <w:rsid w:val="001937B4"/>
    <w:rsid w:val="00193C09"/>
    <w:rsid w:val="0019404C"/>
    <w:rsid w:val="00194534"/>
    <w:rsid w:val="001946C6"/>
    <w:rsid w:val="00194869"/>
    <w:rsid w:val="00194A19"/>
    <w:rsid w:val="00194AE0"/>
    <w:rsid w:val="00194AE6"/>
    <w:rsid w:val="00194D89"/>
    <w:rsid w:val="001952AA"/>
    <w:rsid w:val="001952E7"/>
    <w:rsid w:val="001956C6"/>
    <w:rsid w:val="00196093"/>
    <w:rsid w:val="00196673"/>
    <w:rsid w:val="00196BE4"/>
    <w:rsid w:val="00196D90"/>
    <w:rsid w:val="00196DE1"/>
    <w:rsid w:val="00196FD5"/>
    <w:rsid w:val="001A00D5"/>
    <w:rsid w:val="001A02AC"/>
    <w:rsid w:val="001A0301"/>
    <w:rsid w:val="001A05A2"/>
    <w:rsid w:val="001A0BE6"/>
    <w:rsid w:val="001A0CEA"/>
    <w:rsid w:val="001A0E4E"/>
    <w:rsid w:val="001A1073"/>
    <w:rsid w:val="001A113C"/>
    <w:rsid w:val="001A1B9B"/>
    <w:rsid w:val="001A1C3B"/>
    <w:rsid w:val="001A217C"/>
    <w:rsid w:val="001A2194"/>
    <w:rsid w:val="001A22E3"/>
    <w:rsid w:val="001A2385"/>
    <w:rsid w:val="001A25F3"/>
    <w:rsid w:val="001A26F2"/>
    <w:rsid w:val="001A2798"/>
    <w:rsid w:val="001A29A3"/>
    <w:rsid w:val="001A2D80"/>
    <w:rsid w:val="001A2F60"/>
    <w:rsid w:val="001A313F"/>
    <w:rsid w:val="001A367E"/>
    <w:rsid w:val="001A3825"/>
    <w:rsid w:val="001A3A4A"/>
    <w:rsid w:val="001A4AA4"/>
    <w:rsid w:val="001A4C82"/>
    <w:rsid w:val="001A4CBC"/>
    <w:rsid w:val="001A4D8B"/>
    <w:rsid w:val="001A4FB8"/>
    <w:rsid w:val="001A5F0C"/>
    <w:rsid w:val="001A5F2A"/>
    <w:rsid w:val="001A65A4"/>
    <w:rsid w:val="001A6F6F"/>
    <w:rsid w:val="001A7758"/>
    <w:rsid w:val="001A783F"/>
    <w:rsid w:val="001A7B10"/>
    <w:rsid w:val="001A7B95"/>
    <w:rsid w:val="001A7FF1"/>
    <w:rsid w:val="001B005D"/>
    <w:rsid w:val="001B009B"/>
    <w:rsid w:val="001B01F6"/>
    <w:rsid w:val="001B031C"/>
    <w:rsid w:val="001B0E18"/>
    <w:rsid w:val="001B120B"/>
    <w:rsid w:val="001B12D9"/>
    <w:rsid w:val="001B131C"/>
    <w:rsid w:val="001B14BA"/>
    <w:rsid w:val="001B14F9"/>
    <w:rsid w:val="001B1ADC"/>
    <w:rsid w:val="001B1B20"/>
    <w:rsid w:val="001B1CB8"/>
    <w:rsid w:val="001B1D6E"/>
    <w:rsid w:val="001B234A"/>
    <w:rsid w:val="001B2775"/>
    <w:rsid w:val="001B279A"/>
    <w:rsid w:val="001B2832"/>
    <w:rsid w:val="001B2BC9"/>
    <w:rsid w:val="001B2CC8"/>
    <w:rsid w:val="001B2E4E"/>
    <w:rsid w:val="001B2E87"/>
    <w:rsid w:val="001B3181"/>
    <w:rsid w:val="001B31FB"/>
    <w:rsid w:val="001B32D3"/>
    <w:rsid w:val="001B3C51"/>
    <w:rsid w:val="001B4415"/>
    <w:rsid w:val="001B4639"/>
    <w:rsid w:val="001B4738"/>
    <w:rsid w:val="001B4788"/>
    <w:rsid w:val="001B47B5"/>
    <w:rsid w:val="001B4956"/>
    <w:rsid w:val="001B4A49"/>
    <w:rsid w:val="001B4A54"/>
    <w:rsid w:val="001B4F6B"/>
    <w:rsid w:val="001B52E2"/>
    <w:rsid w:val="001B5330"/>
    <w:rsid w:val="001B5421"/>
    <w:rsid w:val="001B59FD"/>
    <w:rsid w:val="001B5A02"/>
    <w:rsid w:val="001B5BFD"/>
    <w:rsid w:val="001B5DDB"/>
    <w:rsid w:val="001B5E17"/>
    <w:rsid w:val="001B6D35"/>
    <w:rsid w:val="001B6EDF"/>
    <w:rsid w:val="001B6FD0"/>
    <w:rsid w:val="001B72F2"/>
    <w:rsid w:val="001B732B"/>
    <w:rsid w:val="001B7848"/>
    <w:rsid w:val="001B7893"/>
    <w:rsid w:val="001B7CF9"/>
    <w:rsid w:val="001C04D9"/>
    <w:rsid w:val="001C0508"/>
    <w:rsid w:val="001C0584"/>
    <w:rsid w:val="001C073E"/>
    <w:rsid w:val="001C0DFD"/>
    <w:rsid w:val="001C13A3"/>
    <w:rsid w:val="001C1449"/>
    <w:rsid w:val="001C1481"/>
    <w:rsid w:val="001C18E8"/>
    <w:rsid w:val="001C1D50"/>
    <w:rsid w:val="001C2A2D"/>
    <w:rsid w:val="001C2F49"/>
    <w:rsid w:val="001C30DA"/>
    <w:rsid w:val="001C31F3"/>
    <w:rsid w:val="001C347A"/>
    <w:rsid w:val="001C38CA"/>
    <w:rsid w:val="001C38FB"/>
    <w:rsid w:val="001C3AE2"/>
    <w:rsid w:val="001C41E9"/>
    <w:rsid w:val="001C431E"/>
    <w:rsid w:val="001C43C3"/>
    <w:rsid w:val="001C447E"/>
    <w:rsid w:val="001C4551"/>
    <w:rsid w:val="001C466A"/>
    <w:rsid w:val="001C4B6A"/>
    <w:rsid w:val="001C5073"/>
    <w:rsid w:val="001C59BA"/>
    <w:rsid w:val="001C5C42"/>
    <w:rsid w:val="001C6480"/>
    <w:rsid w:val="001C6A22"/>
    <w:rsid w:val="001C6B30"/>
    <w:rsid w:val="001C6C01"/>
    <w:rsid w:val="001C6CE4"/>
    <w:rsid w:val="001C6EAE"/>
    <w:rsid w:val="001C707A"/>
    <w:rsid w:val="001C7111"/>
    <w:rsid w:val="001C71AD"/>
    <w:rsid w:val="001C723D"/>
    <w:rsid w:val="001C755C"/>
    <w:rsid w:val="001C7806"/>
    <w:rsid w:val="001C7810"/>
    <w:rsid w:val="001C78EE"/>
    <w:rsid w:val="001C7B32"/>
    <w:rsid w:val="001D0037"/>
    <w:rsid w:val="001D0FF5"/>
    <w:rsid w:val="001D10D9"/>
    <w:rsid w:val="001D11EA"/>
    <w:rsid w:val="001D1521"/>
    <w:rsid w:val="001D16EA"/>
    <w:rsid w:val="001D18C9"/>
    <w:rsid w:val="001D1C7C"/>
    <w:rsid w:val="001D1CC9"/>
    <w:rsid w:val="001D1D51"/>
    <w:rsid w:val="001D2246"/>
    <w:rsid w:val="001D253C"/>
    <w:rsid w:val="001D2D4C"/>
    <w:rsid w:val="001D31D6"/>
    <w:rsid w:val="001D3615"/>
    <w:rsid w:val="001D3FA3"/>
    <w:rsid w:val="001D422A"/>
    <w:rsid w:val="001D43E8"/>
    <w:rsid w:val="001D458C"/>
    <w:rsid w:val="001D475F"/>
    <w:rsid w:val="001D4D7C"/>
    <w:rsid w:val="001D502C"/>
    <w:rsid w:val="001D5346"/>
    <w:rsid w:val="001D5794"/>
    <w:rsid w:val="001D595F"/>
    <w:rsid w:val="001D59AE"/>
    <w:rsid w:val="001D6109"/>
    <w:rsid w:val="001D6208"/>
    <w:rsid w:val="001D6222"/>
    <w:rsid w:val="001D625A"/>
    <w:rsid w:val="001D66CE"/>
    <w:rsid w:val="001D67A9"/>
    <w:rsid w:val="001D6A3C"/>
    <w:rsid w:val="001D6B07"/>
    <w:rsid w:val="001D6C26"/>
    <w:rsid w:val="001D6EF2"/>
    <w:rsid w:val="001D7916"/>
    <w:rsid w:val="001D7950"/>
    <w:rsid w:val="001D7D22"/>
    <w:rsid w:val="001E0725"/>
    <w:rsid w:val="001E094F"/>
    <w:rsid w:val="001E09A3"/>
    <w:rsid w:val="001E140B"/>
    <w:rsid w:val="001E1D63"/>
    <w:rsid w:val="001E1FEC"/>
    <w:rsid w:val="001E21FA"/>
    <w:rsid w:val="001E23D8"/>
    <w:rsid w:val="001E23FB"/>
    <w:rsid w:val="001E252D"/>
    <w:rsid w:val="001E2A8D"/>
    <w:rsid w:val="001E3161"/>
    <w:rsid w:val="001E3525"/>
    <w:rsid w:val="001E3646"/>
    <w:rsid w:val="001E3D07"/>
    <w:rsid w:val="001E437B"/>
    <w:rsid w:val="001E48D5"/>
    <w:rsid w:val="001E49D9"/>
    <w:rsid w:val="001E4D05"/>
    <w:rsid w:val="001E55EA"/>
    <w:rsid w:val="001E5A57"/>
    <w:rsid w:val="001E6026"/>
    <w:rsid w:val="001E6308"/>
    <w:rsid w:val="001E6711"/>
    <w:rsid w:val="001E6932"/>
    <w:rsid w:val="001E7534"/>
    <w:rsid w:val="001E7693"/>
    <w:rsid w:val="001E79DD"/>
    <w:rsid w:val="001F0393"/>
    <w:rsid w:val="001F04AB"/>
    <w:rsid w:val="001F0E3D"/>
    <w:rsid w:val="001F111C"/>
    <w:rsid w:val="001F18C9"/>
    <w:rsid w:val="001F1AC2"/>
    <w:rsid w:val="001F22A4"/>
    <w:rsid w:val="001F2D1B"/>
    <w:rsid w:val="001F2F19"/>
    <w:rsid w:val="001F32E0"/>
    <w:rsid w:val="001F33C8"/>
    <w:rsid w:val="001F353B"/>
    <w:rsid w:val="001F3771"/>
    <w:rsid w:val="001F3D23"/>
    <w:rsid w:val="001F3DB6"/>
    <w:rsid w:val="001F3DC8"/>
    <w:rsid w:val="001F4858"/>
    <w:rsid w:val="001F4A28"/>
    <w:rsid w:val="001F4C9B"/>
    <w:rsid w:val="001F4E61"/>
    <w:rsid w:val="001F4FD6"/>
    <w:rsid w:val="001F4FD8"/>
    <w:rsid w:val="001F5570"/>
    <w:rsid w:val="001F5C86"/>
    <w:rsid w:val="001F5E2A"/>
    <w:rsid w:val="001F5E52"/>
    <w:rsid w:val="001F5F98"/>
    <w:rsid w:val="001F63FB"/>
    <w:rsid w:val="001F65B2"/>
    <w:rsid w:val="001F6909"/>
    <w:rsid w:val="001F6D56"/>
    <w:rsid w:val="001F7A78"/>
    <w:rsid w:val="001F7D32"/>
    <w:rsid w:val="00200026"/>
    <w:rsid w:val="002001C9"/>
    <w:rsid w:val="00200D5C"/>
    <w:rsid w:val="00200E46"/>
    <w:rsid w:val="00201764"/>
    <w:rsid w:val="00201960"/>
    <w:rsid w:val="00201F7E"/>
    <w:rsid w:val="0020206D"/>
    <w:rsid w:val="00202544"/>
    <w:rsid w:val="00202915"/>
    <w:rsid w:val="002029B9"/>
    <w:rsid w:val="00202EB5"/>
    <w:rsid w:val="0020314B"/>
    <w:rsid w:val="0020370E"/>
    <w:rsid w:val="00203790"/>
    <w:rsid w:val="00203CBB"/>
    <w:rsid w:val="0020431C"/>
    <w:rsid w:val="00204372"/>
    <w:rsid w:val="0020496A"/>
    <w:rsid w:val="0020499F"/>
    <w:rsid w:val="00204A02"/>
    <w:rsid w:val="00204A67"/>
    <w:rsid w:val="00204C59"/>
    <w:rsid w:val="00205220"/>
    <w:rsid w:val="002053A3"/>
    <w:rsid w:val="0020540D"/>
    <w:rsid w:val="0020581C"/>
    <w:rsid w:val="002058BB"/>
    <w:rsid w:val="00205E3D"/>
    <w:rsid w:val="00205ED2"/>
    <w:rsid w:val="00205F68"/>
    <w:rsid w:val="00206130"/>
    <w:rsid w:val="00206575"/>
    <w:rsid w:val="00206DBD"/>
    <w:rsid w:val="00206DDA"/>
    <w:rsid w:val="00206DF5"/>
    <w:rsid w:val="00206E7E"/>
    <w:rsid w:val="002078E0"/>
    <w:rsid w:val="00207A9F"/>
    <w:rsid w:val="00207BD1"/>
    <w:rsid w:val="00207C15"/>
    <w:rsid w:val="00207CED"/>
    <w:rsid w:val="00207F25"/>
    <w:rsid w:val="002106D2"/>
    <w:rsid w:val="00210701"/>
    <w:rsid w:val="00210791"/>
    <w:rsid w:val="00210817"/>
    <w:rsid w:val="00210B8B"/>
    <w:rsid w:val="00210E7F"/>
    <w:rsid w:val="00210EC4"/>
    <w:rsid w:val="00210FF5"/>
    <w:rsid w:val="0021105B"/>
    <w:rsid w:val="002110FC"/>
    <w:rsid w:val="002111C5"/>
    <w:rsid w:val="002111CE"/>
    <w:rsid w:val="00211367"/>
    <w:rsid w:val="002119A6"/>
    <w:rsid w:val="00211DDE"/>
    <w:rsid w:val="00212123"/>
    <w:rsid w:val="00212C06"/>
    <w:rsid w:val="00213836"/>
    <w:rsid w:val="00213A1E"/>
    <w:rsid w:val="00213E4D"/>
    <w:rsid w:val="00214648"/>
    <w:rsid w:val="0021467E"/>
    <w:rsid w:val="00214B1C"/>
    <w:rsid w:val="00214FB2"/>
    <w:rsid w:val="002158DD"/>
    <w:rsid w:val="00215D10"/>
    <w:rsid w:val="00215D4D"/>
    <w:rsid w:val="00216484"/>
    <w:rsid w:val="0021655F"/>
    <w:rsid w:val="00216762"/>
    <w:rsid w:val="002167A7"/>
    <w:rsid w:val="00216D21"/>
    <w:rsid w:val="00217063"/>
    <w:rsid w:val="002170D4"/>
    <w:rsid w:val="002200D6"/>
    <w:rsid w:val="00220804"/>
    <w:rsid w:val="00220AE5"/>
    <w:rsid w:val="00220C0F"/>
    <w:rsid w:val="00221222"/>
    <w:rsid w:val="002214FA"/>
    <w:rsid w:val="0022152A"/>
    <w:rsid w:val="00221864"/>
    <w:rsid w:val="00221DBE"/>
    <w:rsid w:val="00222068"/>
    <w:rsid w:val="00222285"/>
    <w:rsid w:val="00222502"/>
    <w:rsid w:val="0022294A"/>
    <w:rsid w:val="00222984"/>
    <w:rsid w:val="002229B3"/>
    <w:rsid w:val="00222AC0"/>
    <w:rsid w:val="00222C2F"/>
    <w:rsid w:val="002230A1"/>
    <w:rsid w:val="002230A2"/>
    <w:rsid w:val="00223318"/>
    <w:rsid w:val="00223C2D"/>
    <w:rsid w:val="00223C4A"/>
    <w:rsid w:val="00223C9B"/>
    <w:rsid w:val="002240CE"/>
    <w:rsid w:val="002245E1"/>
    <w:rsid w:val="00224832"/>
    <w:rsid w:val="00224937"/>
    <w:rsid w:val="00224C72"/>
    <w:rsid w:val="00225330"/>
    <w:rsid w:val="002255CD"/>
    <w:rsid w:val="00225B7B"/>
    <w:rsid w:val="00225BAA"/>
    <w:rsid w:val="00225D4D"/>
    <w:rsid w:val="002262B6"/>
    <w:rsid w:val="00226AC5"/>
    <w:rsid w:val="00226B9F"/>
    <w:rsid w:val="00226C45"/>
    <w:rsid w:val="002272F4"/>
    <w:rsid w:val="0022762C"/>
    <w:rsid w:val="0022766D"/>
    <w:rsid w:val="00227961"/>
    <w:rsid w:val="00227B24"/>
    <w:rsid w:val="0023017F"/>
    <w:rsid w:val="002301E6"/>
    <w:rsid w:val="002301E9"/>
    <w:rsid w:val="002306EB"/>
    <w:rsid w:val="00230746"/>
    <w:rsid w:val="00230B3B"/>
    <w:rsid w:val="00230ED5"/>
    <w:rsid w:val="00231413"/>
    <w:rsid w:val="0023194D"/>
    <w:rsid w:val="0023257A"/>
    <w:rsid w:val="00232B49"/>
    <w:rsid w:val="00232BE2"/>
    <w:rsid w:val="00232C3E"/>
    <w:rsid w:val="00232D08"/>
    <w:rsid w:val="00232FE6"/>
    <w:rsid w:val="002330B2"/>
    <w:rsid w:val="002332DF"/>
    <w:rsid w:val="002336A2"/>
    <w:rsid w:val="0023391C"/>
    <w:rsid w:val="00234217"/>
    <w:rsid w:val="0023426A"/>
    <w:rsid w:val="0023444B"/>
    <w:rsid w:val="002346FC"/>
    <w:rsid w:val="00234902"/>
    <w:rsid w:val="0023496F"/>
    <w:rsid w:val="00234FCA"/>
    <w:rsid w:val="00235A32"/>
    <w:rsid w:val="00235A67"/>
    <w:rsid w:val="00235A81"/>
    <w:rsid w:val="00235B7E"/>
    <w:rsid w:val="00235C4C"/>
    <w:rsid w:val="00235DCD"/>
    <w:rsid w:val="00235E8F"/>
    <w:rsid w:val="00236076"/>
    <w:rsid w:val="00236242"/>
    <w:rsid w:val="00236459"/>
    <w:rsid w:val="002365AD"/>
    <w:rsid w:val="00236E4A"/>
    <w:rsid w:val="0023715F"/>
    <w:rsid w:val="002377E6"/>
    <w:rsid w:val="00237EE6"/>
    <w:rsid w:val="0024022D"/>
    <w:rsid w:val="00240645"/>
    <w:rsid w:val="002407D7"/>
    <w:rsid w:val="00240844"/>
    <w:rsid w:val="002408B0"/>
    <w:rsid w:val="00240A13"/>
    <w:rsid w:val="00240B92"/>
    <w:rsid w:val="00241013"/>
    <w:rsid w:val="002412DE"/>
    <w:rsid w:val="0024144D"/>
    <w:rsid w:val="002417E6"/>
    <w:rsid w:val="00241C2A"/>
    <w:rsid w:val="00241D81"/>
    <w:rsid w:val="002429D8"/>
    <w:rsid w:val="00242BF3"/>
    <w:rsid w:val="00242CF0"/>
    <w:rsid w:val="00243179"/>
    <w:rsid w:val="00243304"/>
    <w:rsid w:val="00243A96"/>
    <w:rsid w:val="00244033"/>
    <w:rsid w:val="00244217"/>
    <w:rsid w:val="00244830"/>
    <w:rsid w:val="00244947"/>
    <w:rsid w:val="00244BAF"/>
    <w:rsid w:val="00245043"/>
    <w:rsid w:val="00245488"/>
    <w:rsid w:val="00245692"/>
    <w:rsid w:val="00245764"/>
    <w:rsid w:val="002458A3"/>
    <w:rsid w:val="0024598E"/>
    <w:rsid w:val="002461B5"/>
    <w:rsid w:val="00246377"/>
    <w:rsid w:val="002464DC"/>
    <w:rsid w:val="002465B7"/>
    <w:rsid w:val="00246784"/>
    <w:rsid w:val="0024693B"/>
    <w:rsid w:val="002469C8"/>
    <w:rsid w:val="00246EC1"/>
    <w:rsid w:val="00246F27"/>
    <w:rsid w:val="00247387"/>
    <w:rsid w:val="002476A6"/>
    <w:rsid w:val="00247B5D"/>
    <w:rsid w:val="00250AE8"/>
    <w:rsid w:val="00250AE9"/>
    <w:rsid w:val="00250C2B"/>
    <w:rsid w:val="00250CDD"/>
    <w:rsid w:val="002510AE"/>
    <w:rsid w:val="0025111B"/>
    <w:rsid w:val="002514C2"/>
    <w:rsid w:val="00251671"/>
    <w:rsid w:val="00251A7A"/>
    <w:rsid w:val="002524D8"/>
    <w:rsid w:val="002525CB"/>
    <w:rsid w:val="00252D33"/>
    <w:rsid w:val="00252E3D"/>
    <w:rsid w:val="00253474"/>
    <w:rsid w:val="00253557"/>
    <w:rsid w:val="00253679"/>
    <w:rsid w:val="00253821"/>
    <w:rsid w:val="0025389D"/>
    <w:rsid w:val="00253E0C"/>
    <w:rsid w:val="00253E5F"/>
    <w:rsid w:val="00253FE5"/>
    <w:rsid w:val="002546AD"/>
    <w:rsid w:val="0025492B"/>
    <w:rsid w:val="00254972"/>
    <w:rsid w:val="00254C1D"/>
    <w:rsid w:val="00254C44"/>
    <w:rsid w:val="00254D44"/>
    <w:rsid w:val="0025509B"/>
    <w:rsid w:val="002552A4"/>
    <w:rsid w:val="0025534D"/>
    <w:rsid w:val="002557B2"/>
    <w:rsid w:val="00256705"/>
    <w:rsid w:val="00256BF6"/>
    <w:rsid w:val="00256F5E"/>
    <w:rsid w:val="002574DC"/>
    <w:rsid w:val="0025775A"/>
    <w:rsid w:val="00257768"/>
    <w:rsid w:val="00257C0C"/>
    <w:rsid w:val="0026003A"/>
    <w:rsid w:val="00260A37"/>
    <w:rsid w:val="00260ACB"/>
    <w:rsid w:val="002610A3"/>
    <w:rsid w:val="002614A0"/>
    <w:rsid w:val="00261683"/>
    <w:rsid w:val="00261BE6"/>
    <w:rsid w:val="00261F55"/>
    <w:rsid w:val="0026208E"/>
    <w:rsid w:val="002620B5"/>
    <w:rsid w:val="00262184"/>
    <w:rsid w:val="002624B7"/>
    <w:rsid w:val="00262570"/>
    <w:rsid w:val="0026262F"/>
    <w:rsid w:val="00262DBF"/>
    <w:rsid w:val="0026337E"/>
    <w:rsid w:val="0026347C"/>
    <w:rsid w:val="00263590"/>
    <w:rsid w:val="002638B1"/>
    <w:rsid w:val="00263ED6"/>
    <w:rsid w:val="00263F0F"/>
    <w:rsid w:val="00263F7D"/>
    <w:rsid w:val="00263FAD"/>
    <w:rsid w:val="0026430B"/>
    <w:rsid w:val="00264313"/>
    <w:rsid w:val="002648F9"/>
    <w:rsid w:val="00264BA6"/>
    <w:rsid w:val="00264CC2"/>
    <w:rsid w:val="00264E1D"/>
    <w:rsid w:val="002657B8"/>
    <w:rsid w:val="00265862"/>
    <w:rsid w:val="00265967"/>
    <w:rsid w:val="00265B26"/>
    <w:rsid w:val="00265CB3"/>
    <w:rsid w:val="0026600C"/>
    <w:rsid w:val="002661D6"/>
    <w:rsid w:val="00266217"/>
    <w:rsid w:val="0026685A"/>
    <w:rsid w:val="00267295"/>
    <w:rsid w:val="00267466"/>
    <w:rsid w:val="0026779F"/>
    <w:rsid w:val="00267967"/>
    <w:rsid w:val="00267BC9"/>
    <w:rsid w:val="00267E5A"/>
    <w:rsid w:val="00270018"/>
    <w:rsid w:val="002701A7"/>
    <w:rsid w:val="0027025A"/>
    <w:rsid w:val="002702E3"/>
    <w:rsid w:val="00270456"/>
    <w:rsid w:val="00270840"/>
    <w:rsid w:val="00270854"/>
    <w:rsid w:val="00270A74"/>
    <w:rsid w:val="00270E49"/>
    <w:rsid w:val="00271636"/>
    <w:rsid w:val="0027181B"/>
    <w:rsid w:val="00271C80"/>
    <w:rsid w:val="002721CE"/>
    <w:rsid w:val="00272DF1"/>
    <w:rsid w:val="00272E1C"/>
    <w:rsid w:val="00272EA2"/>
    <w:rsid w:val="00273841"/>
    <w:rsid w:val="002739C0"/>
    <w:rsid w:val="00273FE7"/>
    <w:rsid w:val="00274200"/>
    <w:rsid w:val="00274527"/>
    <w:rsid w:val="002746F6"/>
    <w:rsid w:val="002747A4"/>
    <w:rsid w:val="00274A3F"/>
    <w:rsid w:val="00274B98"/>
    <w:rsid w:val="00274F9A"/>
    <w:rsid w:val="00275120"/>
    <w:rsid w:val="00275408"/>
    <w:rsid w:val="0027543D"/>
    <w:rsid w:val="00275A3B"/>
    <w:rsid w:val="00275FA4"/>
    <w:rsid w:val="0027605D"/>
    <w:rsid w:val="0027612C"/>
    <w:rsid w:val="002763E6"/>
    <w:rsid w:val="00276517"/>
    <w:rsid w:val="002765E9"/>
    <w:rsid w:val="00276D27"/>
    <w:rsid w:val="00276D37"/>
    <w:rsid w:val="00276DC9"/>
    <w:rsid w:val="00276E5B"/>
    <w:rsid w:val="00276EC9"/>
    <w:rsid w:val="00276FD7"/>
    <w:rsid w:val="00276FE8"/>
    <w:rsid w:val="0027726E"/>
    <w:rsid w:val="0027770F"/>
    <w:rsid w:val="00277805"/>
    <w:rsid w:val="00277B97"/>
    <w:rsid w:val="00277DDE"/>
    <w:rsid w:val="00277FB3"/>
    <w:rsid w:val="002802B2"/>
    <w:rsid w:val="002803B8"/>
    <w:rsid w:val="00280551"/>
    <w:rsid w:val="002808BE"/>
    <w:rsid w:val="00280CFE"/>
    <w:rsid w:val="00281206"/>
    <w:rsid w:val="00281636"/>
    <w:rsid w:val="0028166A"/>
    <w:rsid w:val="00281BC0"/>
    <w:rsid w:val="00281E8F"/>
    <w:rsid w:val="00281EC6"/>
    <w:rsid w:val="00281FEA"/>
    <w:rsid w:val="00282048"/>
    <w:rsid w:val="0028255C"/>
    <w:rsid w:val="00282587"/>
    <w:rsid w:val="002825D4"/>
    <w:rsid w:val="00282BC3"/>
    <w:rsid w:val="00282C2D"/>
    <w:rsid w:val="002838E4"/>
    <w:rsid w:val="002839FB"/>
    <w:rsid w:val="00283BD2"/>
    <w:rsid w:val="00283F03"/>
    <w:rsid w:val="0028407C"/>
    <w:rsid w:val="00284890"/>
    <w:rsid w:val="0028495C"/>
    <w:rsid w:val="00284A4A"/>
    <w:rsid w:val="00285325"/>
    <w:rsid w:val="002854A2"/>
    <w:rsid w:val="00285748"/>
    <w:rsid w:val="0028620F"/>
    <w:rsid w:val="00286732"/>
    <w:rsid w:val="002869BC"/>
    <w:rsid w:val="00286CF1"/>
    <w:rsid w:val="00286F4A"/>
    <w:rsid w:val="002872EE"/>
    <w:rsid w:val="00287604"/>
    <w:rsid w:val="00287A1B"/>
    <w:rsid w:val="00287EB2"/>
    <w:rsid w:val="0029108B"/>
    <w:rsid w:val="00291192"/>
    <w:rsid w:val="002912A4"/>
    <w:rsid w:val="002913E7"/>
    <w:rsid w:val="00291929"/>
    <w:rsid w:val="00291E77"/>
    <w:rsid w:val="00292068"/>
    <w:rsid w:val="0029242C"/>
    <w:rsid w:val="00292560"/>
    <w:rsid w:val="002925F1"/>
    <w:rsid w:val="00292EBC"/>
    <w:rsid w:val="00293431"/>
    <w:rsid w:val="00293833"/>
    <w:rsid w:val="00293A45"/>
    <w:rsid w:val="00293AB1"/>
    <w:rsid w:val="00293D99"/>
    <w:rsid w:val="00293DFF"/>
    <w:rsid w:val="002940B4"/>
    <w:rsid w:val="00294599"/>
    <w:rsid w:val="002947AB"/>
    <w:rsid w:val="0029493F"/>
    <w:rsid w:val="0029494A"/>
    <w:rsid w:val="00294A0B"/>
    <w:rsid w:val="00294C5C"/>
    <w:rsid w:val="00294E3F"/>
    <w:rsid w:val="00295A4F"/>
    <w:rsid w:val="00295B70"/>
    <w:rsid w:val="00296168"/>
    <w:rsid w:val="00296619"/>
    <w:rsid w:val="00296BCC"/>
    <w:rsid w:val="00296DB7"/>
    <w:rsid w:val="002971EE"/>
    <w:rsid w:val="0029735E"/>
    <w:rsid w:val="00297787"/>
    <w:rsid w:val="00297AA0"/>
    <w:rsid w:val="00297F02"/>
    <w:rsid w:val="002A012F"/>
    <w:rsid w:val="002A018B"/>
    <w:rsid w:val="002A02CD"/>
    <w:rsid w:val="002A0667"/>
    <w:rsid w:val="002A0CB4"/>
    <w:rsid w:val="002A0EF9"/>
    <w:rsid w:val="002A102A"/>
    <w:rsid w:val="002A158B"/>
    <w:rsid w:val="002A15E7"/>
    <w:rsid w:val="002A16BB"/>
    <w:rsid w:val="002A1A60"/>
    <w:rsid w:val="002A1EB6"/>
    <w:rsid w:val="002A23B2"/>
    <w:rsid w:val="002A291F"/>
    <w:rsid w:val="002A2A99"/>
    <w:rsid w:val="002A2F50"/>
    <w:rsid w:val="002A31DD"/>
    <w:rsid w:val="002A31E4"/>
    <w:rsid w:val="002A3499"/>
    <w:rsid w:val="002A359A"/>
    <w:rsid w:val="002A386A"/>
    <w:rsid w:val="002A39D8"/>
    <w:rsid w:val="002A3B65"/>
    <w:rsid w:val="002A43B9"/>
    <w:rsid w:val="002A568C"/>
    <w:rsid w:val="002A5DB3"/>
    <w:rsid w:val="002A6461"/>
    <w:rsid w:val="002A66D6"/>
    <w:rsid w:val="002A680D"/>
    <w:rsid w:val="002A683F"/>
    <w:rsid w:val="002A688F"/>
    <w:rsid w:val="002A689E"/>
    <w:rsid w:val="002A6B55"/>
    <w:rsid w:val="002A6B6F"/>
    <w:rsid w:val="002A6D42"/>
    <w:rsid w:val="002A6E61"/>
    <w:rsid w:val="002A70F1"/>
    <w:rsid w:val="002A72DE"/>
    <w:rsid w:val="002A7B03"/>
    <w:rsid w:val="002A7BBC"/>
    <w:rsid w:val="002B024E"/>
    <w:rsid w:val="002B0846"/>
    <w:rsid w:val="002B0C1B"/>
    <w:rsid w:val="002B0FAD"/>
    <w:rsid w:val="002B143C"/>
    <w:rsid w:val="002B14D6"/>
    <w:rsid w:val="002B157C"/>
    <w:rsid w:val="002B19ED"/>
    <w:rsid w:val="002B1CCD"/>
    <w:rsid w:val="002B1E3A"/>
    <w:rsid w:val="002B20DE"/>
    <w:rsid w:val="002B2364"/>
    <w:rsid w:val="002B25CC"/>
    <w:rsid w:val="002B26C5"/>
    <w:rsid w:val="002B29E7"/>
    <w:rsid w:val="002B2FE4"/>
    <w:rsid w:val="002B4216"/>
    <w:rsid w:val="002B424E"/>
    <w:rsid w:val="002B4951"/>
    <w:rsid w:val="002B4954"/>
    <w:rsid w:val="002B4F8E"/>
    <w:rsid w:val="002B538A"/>
    <w:rsid w:val="002B56C4"/>
    <w:rsid w:val="002B57E7"/>
    <w:rsid w:val="002B5827"/>
    <w:rsid w:val="002B5C11"/>
    <w:rsid w:val="002B5EE4"/>
    <w:rsid w:val="002B676B"/>
    <w:rsid w:val="002B6D57"/>
    <w:rsid w:val="002B6D67"/>
    <w:rsid w:val="002B6F2F"/>
    <w:rsid w:val="002B7182"/>
    <w:rsid w:val="002B766A"/>
    <w:rsid w:val="002B798A"/>
    <w:rsid w:val="002B7CEF"/>
    <w:rsid w:val="002C084B"/>
    <w:rsid w:val="002C0C62"/>
    <w:rsid w:val="002C0CC0"/>
    <w:rsid w:val="002C0E82"/>
    <w:rsid w:val="002C0EC8"/>
    <w:rsid w:val="002C13B1"/>
    <w:rsid w:val="002C143C"/>
    <w:rsid w:val="002C199E"/>
    <w:rsid w:val="002C1B71"/>
    <w:rsid w:val="002C204E"/>
    <w:rsid w:val="002C2093"/>
    <w:rsid w:val="002C247F"/>
    <w:rsid w:val="002C266D"/>
    <w:rsid w:val="002C29A9"/>
    <w:rsid w:val="002C2F50"/>
    <w:rsid w:val="002C3272"/>
    <w:rsid w:val="002C33B9"/>
    <w:rsid w:val="002C375A"/>
    <w:rsid w:val="002C3DD3"/>
    <w:rsid w:val="002C3FFB"/>
    <w:rsid w:val="002C4410"/>
    <w:rsid w:val="002C487C"/>
    <w:rsid w:val="002C4B4B"/>
    <w:rsid w:val="002C4BB0"/>
    <w:rsid w:val="002C4DC8"/>
    <w:rsid w:val="002C4E75"/>
    <w:rsid w:val="002C4F7B"/>
    <w:rsid w:val="002C51BB"/>
    <w:rsid w:val="002C51D2"/>
    <w:rsid w:val="002C556D"/>
    <w:rsid w:val="002C5936"/>
    <w:rsid w:val="002C594E"/>
    <w:rsid w:val="002C59D9"/>
    <w:rsid w:val="002C5D2E"/>
    <w:rsid w:val="002C60F1"/>
    <w:rsid w:val="002C6411"/>
    <w:rsid w:val="002C64C8"/>
    <w:rsid w:val="002C65B8"/>
    <w:rsid w:val="002C67B7"/>
    <w:rsid w:val="002C69A9"/>
    <w:rsid w:val="002C7238"/>
    <w:rsid w:val="002C74DE"/>
    <w:rsid w:val="002C7507"/>
    <w:rsid w:val="002C78BE"/>
    <w:rsid w:val="002D0088"/>
    <w:rsid w:val="002D07E2"/>
    <w:rsid w:val="002D09A5"/>
    <w:rsid w:val="002D0D94"/>
    <w:rsid w:val="002D10B0"/>
    <w:rsid w:val="002D12C7"/>
    <w:rsid w:val="002D1BE9"/>
    <w:rsid w:val="002D1C58"/>
    <w:rsid w:val="002D24EA"/>
    <w:rsid w:val="002D318D"/>
    <w:rsid w:val="002D3571"/>
    <w:rsid w:val="002D35EB"/>
    <w:rsid w:val="002D3FB0"/>
    <w:rsid w:val="002D4569"/>
    <w:rsid w:val="002D4F4B"/>
    <w:rsid w:val="002D5176"/>
    <w:rsid w:val="002D57C2"/>
    <w:rsid w:val="002D589B"/>
    <w:rsid w:val="002D5EFB"/>
    <w:rsid w:val="002D6033"/>
    <w:rsid w:val="002D6C3C"/>
    <w:rsid w:val="002D6FC9"/>
    <w:rsid w:val="002D7176"/>
    <w:rsid w:val="002D743B"/>
    <w:rsid w:val="002D7EE1"/>
    <w:rsid w:val="002D7FC2"/>
    <w:rsid w:val="002E03B1"/>
    <w:rsid w:val="002E0403"/>
    <w:rsid w:val="002E0469"/>
    <w:rsid w:val="002E07E5"/>
    <w:rsid w:val="002E08B1"/>
    <w:rsid w:val="002E08BE"/>
    <w:rsid w:val="002E11E6"/>
    <w:rsid w:val="002E1506"/>
    <w:rsid w:val="002E1C04"/>
    <w:rsid w:val="002E1D61"/>
    <w:rsid w:val="002E1E23"/>
    <w:rsid w:val="002E25B1"/>
    <w:rsid w:val="002E2680"/>
    <w:rsid w:val="002E28DB"/>
    <w:rsid w:val="002E2942"/>
    <w:rsid w:val="002E2C6F"/>
    <w:rsid w:val="002E2F4C"/>
    <w:rsid w:val="002E34F8"/>
    <w:rsid w:val="002E3D72"/>
    <w:rsid w:val="002E3DC6"/>
    <w:rsid w:val="002E4128"/>
    <w:rsid w:val="002E4262"/>
    <w:rsid w:val="002E43CC"/>
    <w:rsid w:val="002E45A1"/>
    <w:rsid w:val="002E47F9"/>
    <w:rsid w:val="002E4B52"/>
    <w:rsid w:val="002E4E09"/>
    <w:rsid w:val="002E4F6A"/>
    <w:rsid w:val="002E521E"/>
    <w:rsid w:val="002E557C"/>
    <w:rsid w:val="002E5724"/>
    <w:rsid w:val="002E587E"/>
    <w:rsid w:val="002E588A"/>
    <w:rsid w:val="002E5898"/>
    <w:rsid w:val="002E589C"/>
    <w:rsid w:val="002E5B95"/>
    <w:rsid w:val="002E5D0C"/>
    <w:rsid w:val="002E611F"/>
    <w:rsid w:val="002E61DF"/>
    <w:rsid w:val="002E6A44"/>
    <w:rsid w:val="002E703B"/>
    <w:rsid w:val="002E7421"/>
    <w:rsid w:val="002E7644"/>
    <w:rsid w:val="002E7988"/>
    <w:rsid w:val="002E7BD2"/>
    <w:rsid w:val="002E7D41"/>
    <w:rsid w:val="002F01E5"/>
    <w:rsid w:val="002F02CC"/>
    <w:rsid w:val="002F02F5"/>
    <w:rsid w:val="002F0C2C"/>
    <w:rsid w:val="002F0DEC"/>
    <w:rsid w:val="002F0FB8"/>
    <w:rsid w:val="002F102E"/>
    <w:rsid w:val="002F11E2"/>
    <w:rsid w:val="002F1D00"/>
    <w:rsid w:val="002F22AC"/>
    <w:rsid w:val="002F22F9"/>
    <w:rsid w:val="002F2388"/>
    <w:rsid w:val="002F2602"/>
    <w:rsid w:val="002F27D3"/>
    <w:rsid w:val="002F2AB9"/>
    <w:rsid w:val="002F2B91"/>
    <w:rsid w:val="002F2C43"/>
    <w:rsid w:val="002F2D70"/>
    <w:rsid w:val="002F2E5C"/>
    <w:rsid w:val="002F2FB7"/>
    <w:rsid w:val="002F3246"/>
    <w:rsid w:val="002F326B"/>
    <w:rsid w:val="002F3669"/>
    <w:rsid w:val="002F38B8"/>
    <w:rsid w:val="002F39C7"/>
    <w:rsid w:val="002F3D64"/>
    <w:rsid w:val="002F40FD"/>
    <w:rsid w:val="002F4872"/>
    <w:rsid w:val="002F4CFD"/>
    <w:rsid w:val="002F4E58"/>
    <w:rsid w:val="002F4EE7"/>
    <w:rsid w:val="002F53A1"/>
    <w:rsid w:val="002F53A9"/>
    <w:rsid w:val="002F5411"/>
    <w:rsid w:val="002F5607"/>
    <w:rsid w:val="002F5A23"/>
    <w:rsid w:val="002F5AD4"/>
    <w:rsid w:val="002F5C59"/>
    <w:rsid w:val="002F635C"/>
    <w:rsid w:val="002F644A"/>
    <w:rsid w:val="002F6AF2"/>
    <w:rsid w:val="002F7117"/>
    <w:rsid w:val="002F72E3"/>
    <w:rsid w:val="002F734F"/>
    <w:rsid w:val="002F7768"/>
    <w:rsid w:val="002F778E"/>
    <w:rsid w:val="002F779A"/>
    <w:rsid w:val="002F7D7F"/>
    <w:rsid w:val="002F7F7B"/>
    <w:rsid w:val="00300099"/>
    <w:rsid w:val="00300890"/>
    <w:rsid w:val="00300B12"/>
    <w:rsid w:val="00300CF5"/>
    <w:rsid w:val="003012CC"/>
    <w:rsid w:val="003015B8"/>
    <w:rsid w:val="0030176F"/>
    <w:rsid w:val="00301794"/>
    <w:rsid w:val="003019A8"/>
    <w:rsid w:val="003019F9"/>
    <w:rsid w:val="003022E3"/>
    <w:rsid w:val="00302586"/>
    <w:rsid w:val="00302771"/>
    <w:rsid w:val="003027EE"/>
    <w:rsid w:val="0030286A"/>
    <w:rsid w:val="0030305B"/>
    <w:rsid w:val="0030349E"/>
    <w:rsid w:val="0030360E"/>
    <w:rsid w:val="003039AF"/>
    <w:rsid w:val="00303D83"/>
    <w:rsid w:val="0030429F"/>
    <w:rsid w:val="003046A3"/>
    <w:rsid w:val="00304918"/>
    <w:rsid w:val="00304F08"/>
    <w:rsid w:val="0030534A"/>
    <w:rsid w:val="00305418"/>
    <w:rsid w:val="0030581B"/>
    <w:rsid w:val="00305857"/>
    <w:rsid w:val="00305DA3"/>
    <w:rsid w:val="00305DFC"/>
    <w:rsid w:val="00306056"/>
    <w:rsid w:val="00306425"/>
    <w:rsid w:val="003064B3"/>
    <w:rsid w:val="00306502"/>
    <w:rsid w:val="00306602"/>
    <w:rsid w:val="00306636"/>
    <w:rsid w:val="00306745"/>
    <w:rsid w:val="0030686F"/>
    <w:rsid w:val="00306BE1"/>
    <w:rsid w:val="00306DF8"/>
    <w:rsid w:val="003074DC"/>
    <w:rsid w:val="003077A4"/>
    <w:rsid w:val="0031006C"/>
    <w:rsid w:val="00310160"/>
    <w:rsid w:val="0031094F"/>
    <w:rsid w:val="00310D44"/>
    <w:rsid w:val="00310DFB"/>
    <w:rsid w:val="00310F64"/>
    <w:rsid w:val="003110DD"/>
    <w:rsid w:val="0031140A"/>
    <w:rsid w:val="003116B9"/>
    <w:rsid w:val="00311B01"/>
    <w:rsid w:val="00311D02"/>
    <w:rsid w:val="00311D33"/>
    <w:rsid w:val="00312474"/>
    <w:rsid w:val="003124A9"/>
    <w:rsid w:val="0031258F"/>
    <w:rsid w:val="0031320F"/>
    <w:rsid w:val="003136DD"/>
    <w:rsid w:val="00313BD1"/>
    <w:rsid w:val="00313F0F"/>
    <w:rsid w:val="0031432C"/>
    <w:rsid w:val="003145C9"/>
    <w:rsid w:val="00314CE4"/>
    <w:rsid w:val="00314D02"/>
    <w:rsid w:val="00314E20"/>
    <w:rsid w:val="0031532C"/>
    <w:rsid w:val="003153F7"/>
    <w:rsid w:val="00315436"/>
    <w:rsid w:val="0031551F"/>
    <w:rsid w:val="0031556F"/>
    <w:rsid w:val="00315CCB"/>
    <w:rsid w:val="00315E0D"/>
    <w:rsid w:val="0031641D"/>
    <w:rsid w:val="00316A09"/>
    <w:rsid w:val="00316B53"/>
    <w:rsid w:val="00317176"/>
    <w:rsid w:val="00317334"/>
    <w:rsid w:val="00317479"/>
    <w:rsid w:val="00317862"/>
    <w:rsid w:val="00317E16"/>
    <w:rsid w:val="00317F4D"/>
    <w:rsid w:val="0032010D"/>
    <w:rsid w:val="00320B42"/>
    <w:rsid w:val="00320C27"/>
    <w:rsid w:val="00320E77"/>
    <w:rsid w:val="00320F30"/>
    <w:rsid w:val="00320FD6"/>
    <w:rsid w:val="00321240"/>
    <w:rsid w:val="00321EB1"/>
    <w:rsid w:val="00321F18"/>
    <w:rsid w:val="00321FE3"/>
    <w:rsid w:val="003220EB"/>
    <w:rsid w:val="00322113"/>
    <w:rsid w:val="00322C87"/>
    <w:rsid w:val="00323858"/>
    <w:rsid w:val="003238C5"/>
    <w:rsid w:val="00323943"/>
    <w:rsid w:val="00323A9A"/>
    <w:rsid w:val="00323FBE"/>
    <w:rsid w:val="00324104"/>
    <w:rsid w:val="00324307"/>
    <w:rsid w:val="003248B4"/>
    <w:rsid w:val="00325403"/>
    <w:rsid w:val="00325454"/>
    <w:rsid w:val="0032585B"/>
    <w:rsid w:val="00325CD5"/>
    <w:rsid w:val="00325D86"/>
    <w:rsid w:val="00325DFF"/>
    <w:rsid w:val="0032610C"/>
    <w:rsid w:val="003262ED"/>
    <w:rsid w:val="00326E08"/>
    <w:rsid w:val="00327473"/>
    <w:rsid w:val="0032771C"/>
    <w:rsid w:val="003306D4"/>
    <w:rsid w:val="003309D3"/>
    <w:rsid w:val="00330A19"/>
    <w:rsid w:val="0033110B"/>
    <w:rsid w:val="00331215"/>
    <w:rsid w:val="003312E7"/>
    <w:rsid w:val="00331AA4"/>
    <w:rsid w:val="00331C03"/>
    <w:rsid w:val="00331CFD"/>
    <w:rsid w:val="0033218F"/>
    <w:rsid w:val="003325DB"/>
    <w:rsid w:val="00332603"/>
    <w:rsid w:val="003327D0"/>
    <w:rsid w:val="0033282D"/>
    <w:rsid w:val="00332A5A"/>
    <w:rsid w:val="00332A65"/>
    <w:rsid w:val="003332FE"/>
    <w:rsid w:val="003333DF"/>
    <w:rsid w:val="00333543"/>
    <w:rsid w:val="003336FC"/>
    <w:rsid w:val="00333E0E"/>
    <w:rsid w:val="00333ED9"/>
    <w:rsid w:val="003342F4"/>
    <w:rsid w:val="00334E97"/>
    <w:rsid w:val="00334F6E"/>
    <w:rsid w:val="00335934"/>
    <w:rsid w:val="00335B0C"/>
    <w:rsid w:val="00335C77"/>
    <w:rsid w:val="00335D69"/>
    <w:rsid w:val="00336300"/>
    <w:rsid w:val="00336C55"/>
    <w:rsid w:val="00336C56"/>
    <w:rsid w:val="00336D22"/>
    <w:rsid w:val="00336DC2"/>
    <w:rsid w:val="00337852"/>
    <w:rsid w:val="0034037C"/>
    <w:rsid w:val="003405EA"/>
    <w:rsid w:val="00340B9D"/>
    <w:rsid w:val="00340BD7"/>
    <w:rsid w:val="00340E1A"/>
    <w:rsid w:val="00340F6C"/>
    <w:rsid w:val="00341300"/>
    <w:rsid w:val="003416A7"/>
    <w:rsid w:val="00341D88"/>
    <w:rsid w:val="00342098"/>
    <w:rsid w:val="0034248E"/>
    <w:rsid w:val="00342F43"/>
    <w:rsid w:val="00343119"/>
    <w:rsid w:val="003431A7"/>
    <w:rsid w:val="00343A45"/>
    <w:rsid w:val="00343BEF"/>
    <w:rsid w:val="00343C4A"/>
    <w:rsid w:val="00344066"/>
    <w:rsid w:val="00344457"/>
    <w:rsid w:val="00344C46"/>
    <w:rsid w:val="00344EB7"/>
    <w:rsid w:val="00344F53"/>
    <w:rsid w:val="003455E6"/>
    <w:rsid w:val="00345B91"/>
    <w:rsid w:val="00345EEE"/>
    <w:rsid w:val="00345EFC"/>
    <w:rsid w:val="00345F3C"/>
    <w:rsid w:val="003460E4"/>
    <w:rsid w:val="00346660"/>
    <w:rsid w:val="00346A4D"/>
    <w:rsid w:val="00346ABA"/>
    <w:rsid w:val="00346B28"/>
    <w:rsid w:val="00346C2A"/>
    <w:rsid w:val="003473B6"/>
    <w:rsid w:val="003475D9"/>
    <w:rsid w:val="0034777E"/>
    <w:rsid w:val="003478B2"/>
    <w:rsid w:val="00347B8E"/>
    <w:rsid w:val="00347D46"/>
    <w:rsid w:val="003500A0"/>
    <w:rsid w:val="00350420"/>
    <w:rsid w:val="00350531"/>
    <w:rsid w:val="00350719"/>
    <w:rsid w:val="003508EB"/>
    <w:rsid w:val="00350DC2"/>
    <w:rsid w:val="003514D0"/>
    <w:rsid w:val="00351576"/>
    <w:rsid w:val="003516B1"/>
    <w:rsid w:val="0035171C"/>
    <w:rsid w:val="00351A28"/>
    <w:rsid w:val="003522BB"/>
    <w:rsid w:val="00352367"/>
    <w:rsid w:val="00352707"/>
    <w:rsid w:val="00352D76"/>
    <w:rsid w:val="00352E40"/>
    <w:rsid w:val="00353A4D"/>
    <w:rsid w:val="00353B3D"/>
    <w:rsid w:val="00353CBB"/>
    <w:rsid w:val="00354462"/>
    <w:rsid w:val="00354858"/>
    <w:rsid w:val="003548CD"/>
    <w:rsid w:val="00356386"/>
    <w:rsid w:val="003564C1"/>
    <w:rsid w:val="003567F2"/>
    <w:rsid w:val="00356B44"/>
    <w:rsid w:val="00357045"/>
    <w:rsid w:val="0035716D"/>
    <w:rsid w:val="003571CA"/>
    <w:rsid w:val="003572C5"/>
    <w:rsid w:val="003572E0"/>
    <w:rsid w:val="003574FD"/>
    <w:rsid w:val="00357C6A"/>
    <w:rsid w:val="00357D41"/>
    <w:rsid w:val="0036005C"/>
    <w:rsid w:val="003601D3"/>
    <w:rsid w:val="003608F3"/>
    <w:rsid w:val="00360D5E"/>
    <w:rsid w:val="003613CF"/>
    <w:rsid w:val="00361BD2"/>
    <w:rsid w:val="00361CCC"/>
    <w:rsid w:val="0036232F"/>
    <w:rsid w:val="00362350"/>
    <w:rsid w:val="00362805"/>
    <w:rsid w:val="00362AE3"/>
    <w:rsid w:val="00362B00"/>
    <w:rsid w:val="00362BD7"/>
    <w:rsid w:val="00362D95"/>
    <w:rsid w:val="00362EC8"/>
    <w:rsid w:val="00362F21"/>
    <w:rsid w:val="003633CB"/>
    <w:rsid w:val="003633FF"/>
    <w:rsid w:val="00363666"/>
    <w:rsid w:val="003638EF"/>
    <w:rsid w:val="00363CDC"/>
    <w:rsid w:val="00363E3B"/>
    <w:rsid w:val="00363E4D"/>
    <w:rsid w:val="003642B3"/>
    <w:rsid w:val="0036463B"/>
    <w:rsid w:val="003647BB"/>
    <w:rsid w:val="003651C2"/>
    <w:rsid w:val="003654F4"/>
    <w:rsid w:val="00366263"/>
    <w:rsid w:val="0036668C"/>
    <w:rsid w:val="003666B6"/>
    <w:rsid w:val="00366777"/>
    <w:rsid w:val="00366833"/>
    <w:rsid w:val="003668D5"/>
    <w:rsid w:val="00366D9F"/>
    <w:rsid w:val="0036728F"/>
    <w:rsid w:val="00367591"/>
    <w:rsid w:val="003679C2"/>
    <w:rsid w:val="003703C9"/>
    <w:rsid w:val="0037071E"/>
    <w:rsid w:val="00370C51"/>
    <w:rsid w:val="00370FD1"/>
    <w:rsid w:val="00371190"/>
    <w:rsid w:val="003712B7"/>
    <w:rsid w:val="003716A6"/>
    <w:rsid w:val="003717FF"/>
    <w:rsid w:val="0037195D"/>
    <w:rsid w:val="00371B0C"/>
    <w:rsid w:val="00371EA5"/>
    <w:rsid w:val="00371F82"/>
    <w:rsid w:val="003723DA"/>
    <w:rsid w:val="003729C6"/>
    <w:rsid w:val="00373417"/>
    <w:rsid w:val="003735B4"/>
    <w:rsid w:val="003741AA"/>
    <w:rsid w:val="00374517"/>
    <w:rsid w:val="00374787"/>
    <w:rsid w:val="00374BE7"/>
    <w:rsid w:val="003752CC"/>
    <w:rsid w:val="0037594A"/>
    <w:rsid w:val="00375A12"/>
    <w:rsid w:val="00375A16"/>
    <w:rsid w:val="00375A53"/>
    <w:rsid w:val="00375C21"/>
    <w:rsid w:val="00375C6B"/>
    <w:rsid w:val="00375D01"/>
    <w:rsid w:val="00375E38"/>
    <w:rsid w:val="00375EF1"/>
    <w:rsid w:val="003762D7"/>
    <w:rsid w:val="003763B3"/>
    <w:rsid w:val="00376876"/>
    <w:rsid w:val="00376877"/>
    <w:rsid w:val="003768DD"/>
    <w:rsid w:val="00376BB5"/>
    <w:rsid w:val="00376CFC"/>
    <w:rsid w:val="003771D5"/>
    <w:rsid w:val="003773CC"/>
    <w:rsid w:val="00377410"/>
    <w:rsid w:val="00377A6C"/>
    <w:rsid w:val="00377B85"/>
    <w:rsid w:val="00377D96"/>
    <w:rsid w:val="0038007B"/>
    <w:rsid w:val="00380388"/>
    <w:rsid w:val="003805AE"/>
    <w:rsid w:val="00380D84"/>
    <w:rsid w:val="00380DB6"/>
    <w:rsid w:val="00380EEC"/>
    <w:rsid w:val="00381668"/>
    <w:rsid w:val="00381DDC"/>
    <w:rsid w:val="00382053"/>
    <w:rsid w:val="003822A1"/>
    <w:rsid w:val="003824A4"/>
    <w:rsid w:val="0038255C"/>
    <w:rsid w:val="00382E93"/>
    <w:rsid w:val="00383371"/>
    <w:rsid w:val="0038383E"/>
    <w:rsid w:val="00383904"/>
    <w:rsid w:val="00383C0D"/>
    <w:rsid w:val="00383E4F"/>
    <w:rsid w:val="0038496A"/>
    <w:rsid w:val="00384B8D"/>
    <w:rsid w:val="00384C2F"/>
    <w:rsid w:val="00384F7E"/>
    <w:rsid w:val="0038507C"/>
    <w:rsid w:val="00385557"/>
    <w:rsid w:val="0038582F"/>
    <w:rsid w:val="00385B22"/>
    <w:rsid w:val="00386235"/>
    <w:rsid w:val="0038676E"/>
    <w:rsid w:val="00386A1C"/>
    <w:rsid w:val="00386A6B"/>
    <w:rsid w:val="00386DFC"/>
    <w:rsid w:val="003874B4"/>
    <w:rsid w:val="00387851"/>
    <w:rsid w:val="003901E0"/>
    <w:rsid w:val="00390ACF"/>
    <w:rsid w:val="00390D70"/>
    <w:rsid w:val="00390D88"/>
    <w:rsid w:val="00390EAD"/>
    <w:rsid w:val="0039140B"/>
    <w:rsid w:val="00391725"/>
    <w:rsid w:val="00391BF4"/>
    <w:rsid w:val="00391CCB"/>
    <w:rsid w:val="00391DA9"/>
    <w:rsid w:val="0039201F"/>
    <w:rsid w:val="00392AF1"/>
    <w:rsid w:val="00392D49"/>
    <w:rsid w:val="00392DDE"/>
    <w:rsid w:val="00392E9C"/>
    <w:rsid w:val="00392FF9"/>
    <w:rsid w:val="0039342D"/>
    <w:rsid w:val="0039352D"/>
    <w:rsid w:val="003941BC"/>
    <w:rsid w:val="003943D1"/>
    <w:rsid w:val="003943DC"/>
    <w:rsid w:val="00394464"/>
    <w:rsid w:val="0039499E"/>
    <w:rsid w:val="00394D2C"/>
    <w:rsid w:val="00395023"/>
    <w:rsid w:val="003955AB"/>
    <w:rsid w:val="00395FD6"/>
    <w:rsid w:val="003960AD"/>
    <w:rsid w:val="00396603"/>
    <w:rsid w:val="00396813"/>
    <w:rsid w:val="00396E3F"/>
    <w:rsid w:val="00396FD1"/>
    <w:rsid w:val="0039771C"/>
    <w:rsid w:val="00397AA9"/>
    <w:rsid w:val="00397AB0"/>
    <w:rsid w:val="00397D51"/>
    <w:rsid w:val="00397E44"/>
    <w:rsid w:val="00397F9B"/>
    <w:rsid w:val="003A06CF"/>
    <w:rsid w:val="003A08F7"/>
    <w:rsid w:val="003A0B33"/>
    <w:rsid w:val="003A10B0"/>
    <w:rsid w:val="003A1425"/>
    <w:rsid w:val="003A1454"/>
    <w:rsid w:val="003A1532"/>
    <w:rsid w:val="003A1791"/>
    <w:rsid w:val="003A1E49"/>
    <w:rsid w:val="003A248D"/>
    <w:rsid w:val="003A25E7"/>
    <w:rsid w:val="003A2603"/>
    <w:rsid w:val="003A2857"/>
    <w:rsid w:val="003A296F"/>
    <w:rsid w:val="003A29D8"/>
    <w:rsid w:val="003A2A86"/>
    <w:rsid w:val="003A2BE4"/>
    <w:rsid w:val="003A3330"/>
    <w:rsid w:val="003A37D4"/>
    <w:rsid w:val="003A3877"/>
    <w:rsid w:val="003A3C1A"/>
    <w:rsid w:val="003A3F78"/>
    <w:rsid w:val="003A40F5"/>
    <w:rsid w:val="003A4191"/>
    <w:rsid w:val="003A4320"/>
    <w:rsid w:val="003A43D8"/>
    <w:rsid w:val="003A4D9B"/>
    <w:rsid w:val="003A547F"/>
    <w:rsid w:val="003A54D0"/>
    <w:rsid w:val="003A5740"/>
    <w:rsid w:val="003A5A46"/>
    <w:rsid w:val="003A5C53"/>
    <w:rsid w:val="003A5D5A"/>
    <w:rsid w:val="003A5EF2"/>
    <w:rsid w:val="003A6246"/>
    <w:rsid w:val="003A6348"/>
    <w:rsid w:val="003A66E8"/>
    <w:rsid w:val="003A6D28"/>
    <w:rsid w:val="003A6E96"/>
    <w:rsid w:val="003A70A1"/>
    <w:rsid w:val="003A743A"/>
    <w:rsid w:val="003A74EF"/>
    <w:rsid w:val="003A7589"/>
    <w:rsid w:val="003A78B3"/>
    <w:rsid w:val="003A7DE8"/>
    <w:rsid w:val="003A7EFD"/>
    <w:rsid w:val="003A7F67"/>
    <w:rsid w:val="003B013C"/>
    <w:rsid w:val="003B023F"/>
    <w:rsid w:val="003B04F5"/>
    <w:rsid w:val="003B06BC"/>
    <w:rsid w:val="003B0E16"/>
    <w:rsid w:val="003B0E1B"/>
    <w:rsid w:val="003B11FC"/>
    <w:rsid w:val="003B1221"/>
    <w:rsid w:val="003B12AC"/>
    <w:rsid w:val="003B17D2"/>
    <w:rsid w:val="003B1A9C"/>
    <w:rsid w:val="003B1D39"/>
    <w:rsid w:val="003B21B0"/>
    <w:rsid w:val="003B21B8"/>
    <w:rsid w:val="003B2441"/>
    <w:rsid w:val="003B2703"/>
    <w:rsid w:val="003B284A"/>
    <w:rsid w:val="003B2868"/>
    <w:rsid w:val="003B2A60"/>
    <w:rsid w:val="003B2D8B"/>
    <w:rsid w:val="003B31B2"/>
    <w:rsid w:val="003B3793"/>
    <w:rsid w:val="003B3825"/>
    <w:rsid w:val="003B3A2E"/>
    <w:rsid w:val="003B4024"/>
    <w:rsid w:val="003B425D"/>
    <w:rsid w:val="003B4B69"/>
    <w:rsid w:val="003B4BD4"/>
    <w:rsid w:val="003B4E1E"/>
    <w:rsid w:val="003B52B9"/>
    <w:rsid w:val="003B53D8"/>
    <w:rsid w:val="003B548F"/>
    <w:rsid w:val="003B5698"/>
    <w:rsid w:val="003B58E9"/>
    <w:rsid w:val="003B5C24"/>
    <w:rsid w:val="003B5D94"/>
    <w:rsid w:val="003B5DDE"/>
    <w:rsid w:val="003B5F1C"/>
    <w:rsid w:val="003B62C8"/>
    <w:rsid w:val="003B630D"/>
    <w:rsid w:val="003B6C6D"/>
    <w:rsid w:val="003B6E9A"/>
    <w:rsid w:val="003B72EC"/>
    <w:rsid w:val="003B7500"/>
    <w:rsid w:val="003B7B62"/>
    <w:rsid w:val="003B7CF3"/>
    <w:rsid w:val="003B7E41"/>
    <w:rsid w:val="003C03D0"/>
    <w:rsid w:val="003C071B"/>
    <w:rsid w:val="003C0970"/>
    <w:rsid w:val="003C0A30"/>
    <w:rsid w:val="003C1077"/>
    <w:rsid w:val="003C151B"/>
    <w:rsid w:val="003C17E6"/>
    <w:rsid w:val="003C1923"/>
    <w:rsid w:val="003C1931"/>
    <w:rsid w:val="003C1A59"/>
    <w:rsid w:val="003C25CF"/>
    <w:rsid w:val="003C2713"/>
    <w:rsid w:val="003C28BB"/>
    <w:rsid w:val="003C2A68"/>
    <w:rsid w:val="003C2EF8"/>
    <w:rsid w:val="003C3302"/>
    <w:rsid w:val="003C356B"/>
    <w:rsid w:val="003C36D6"/>
    <w:rsid w:val="003C3934"/>
    <w:rsid w:val="003C41F9"/>
    <w:rsid w:val="003C4855"/>
    <w:rsid w:val="003C49A4"/>
    <w:rsid w:val="003C4B96"/>
    <w:rsid w:val="003C4D2F"/>
    <w:rsid w:val="003C590C"/>
    <w:rsid w:val="003C5BB6"/>
    <w:rsid w:val="003C5DC4"/>
    <w:rsid w:val="003C5FC3"/>
    <w:rsid w:val="003C613F"/>
    <w:rsid w:val="003C6343"/>
    <w:rsid w:val="003C641D"/>
    <w:rsid w:val="003C65CF"/>
    <w:rsid w:val="003C671C"/>
    <w:rsid w:val="003C6B46"/>
    <w:rsid w:val="003C73B0"/>
    <w:rsid w:val="003C73BC"/>
    <w:rsid w:val="003C7889"/>
    <w:rsid w:val="003C79AD"/>
    <w:rsid w:val="003C7C5E"/>
    <w:rsid w:val="003C7FEA"/>
    <w:rsid w:val="003CAF80"/>
    <w:rsid w:val="003D013A"/>
    <w:rsid w:val="003D0349"/>
    <w:rsid w:val="003D0387"/>
    <w:rsid w:val="003D03FF"/>
    <w:rsid w:val="003D0B07"/>
    <w:rsid w:val="003D0DFE"/>
    <w:rsid w:val="003D0E83"/>
    <w:rsid w:val="003D1444"/>
    <w:rsid w:val="003D14C7"/>
    <w:rsid w:val="003D1DC9"/>
    <w:rsid w:val="003D222C"/>
    <w:rsid w:val="003D2934"/>
    <w:rsid w:val="003D2B6D"/>
    <w:rsid w:val="003D3234"/>
    <w:rsid w:val="003D32D0"/>
    <w:rsid w:val="003D3510"/>
    <w:rsid w:val="003D3963"/>
    <w:rsid w:val="003D3A93"/>
    <w:rsid w:val="003D4033"/>
    <w:rsid w:val="003D4141"/>
    <w:rsid w:val="003D4372"/>
    <w:rsid w:val="003D46EB"/>
    <w:rsid w:val="003D4B6D"/>
    <w:rsid w:val="003D4C43"/>
    <w:rsid w:val="003D4F9E"/>
    <w:rsid w:val="003D5518"/>
    <w:rsid w:val="003D5ABD"/>
    <w:rsid w:val="003D5D9D"/>
    <w:rsid w:val="003D5DB4"/>
    <w:rsid w:val="003D5E99"/>
    <w:rsid w:val="003D602E"/>
    <w:rsid w:val="003D6086"/>
    <w:rsid w:val="003D6182"/>
    <w:rsid w:val="003D68F5"/>
    <w:rsid w:val="003D6DDA"/>
    <w:rsid w:val="003D7264"/>
    <w:rsid w:val="003D7342"/>
    <w:rsid w:val="003D73F4"/>
    <w:rsid w:val="003D767C"/>
    <w:rsid w:val="003D7844"/>
    <w:rsid w:val="003D78CC"/>
    <w:rsid w:val="003D790C"/>
    <w:rsid w:val="003D79D0"/>
    <w:rsid w:val="003D7C6C"/>
    <w:rsid w:val="003D7E1F"/>
    <w:rsid w:val="003E0082"/>
    <w:rsid w:val="003E032F"/>
    <w:rsid w:val="003E034C"/>
    <w:rsid w:val="003E0494"/>
    <w:rsid w:val="003E0F80"/>
    <w:rsid w:val="003E1355"/>
    <w:rsid w:val="003E1CF6"/>
    <w:rsid w:val="003E234D"/>
    <w:rsid w:val="003E272B"/>
    <w:rsid w:val="003E2791"/>
    <w:rsid w:val="003E2D40"/>
    <w:rsid w:val="003E2DF2"/>
    <w:rsid w:val="003E3561"/>
    <w:rsid w:val="003E36D1"/>
    <w:rsid w:val="003E37BB"/>
    <w:rsid w:val="003E3FAF"/>
    <w:rsid w:val="003E3FFD"/>
    <w:rsid w:val="003E4050"/>
    <w:rsid w:val="003E41A3"/>
    <w:rsid w:val="003E47AE"/>
    <w:rsid w:val="003E49A3"/>
    <w:rsid w:val="003E4B54"/>
    <w:rsid w:val="003E5635"/>
    <w:rsid w:val="003E5862"/>
    <w:rsid w:val="003E5B6B"/>
    <w:rsid w:val="003E634C"/>
    <w:rsid w:val="003E65F4"/>
    <w:rsid w:val="003E6842"/>
    <w:rsid w:val="003E6A75"/>
    <w:rsid w:val="003E6AAA"/>
    <w:rsid w:val="003E6B31"/>
    <w:rsid w:val="003E708F"/>
    <w:rsid w:val="003E74A0"/>
    <w:rsid w:val="003E7635"/>
    <w:rsid w:val="003E7F4F"/>
    <w:rsid w:val="003E7FCF"/>
    <w:rsid w:val="003F00DF"/>
    <w:rsid w:val="003F0781"/>
    <w:rsid w:val="003F0CBF"/>
    <w:rsid w:val="003F0CE3"/>
    <w:rsid w:val="003F1A9D"/>
    <w:rsid w:val="003F2D23"/>
    <w:rsid w:val="003F3586"/>
    <w:rsid w:val="003F3644"/>
    <w:rsid w:val="003F3944"/>
    <w:rsid w:val="003F3BB9"/>
    <w:rsid w:val="003F41AC"/>
    <w:rsid w:val="003F42CB"/>
    <w:rsid w:val="003F4412"/>
    <w:rsid w:val="003F48C5"/>
    <w:rsid w:val="003F4A63"/>
    <w:rsid w:val="003F512E"/>
    <w:rsid w:val="003F51D8"/>
    <w:rsid w:val="003F54D6"/>
    <w:rsid w:val="003F5545"/>
    <w:rsid w:val="003F5928"/>
    <w:rsid w:val="003F5CCB"/>
    <w:rsid w:val="003F5D15"/>
    <w:rsid w:val="003F6111"/>
    <w:rsid w:val="003F6641"/>
    <w:rsid w:val="003F6EE6"/>
    <w:rsid w:val="003F7015"/>
    <w:rsid w:val="003F7CA3"/>
    <w:rsid w:val="003F7E7F"/>
    <w:rsid w:val="004002EA"/>
    <w:rsid w:val="00400846"/>
    <w:rsid w:val="00400968"/>
    <w:rsid w:val="0040099C"/>
    <w:rsid w:val="00400A36"/>
    <w:rsid w:val="00400FBD"/>
    <w:rsid w:val="00401122"/>
    <w:rsid w:val="00401203"/>
    <w:rsid w:val="00401217"/>
    <w:rsid w:val="00401AA5"/>
    <w:rsid w:val="00401CE8"/>
    <w:rsid w:val="00401D94"/>
    <w:rsid w:val="00402257"/>
    <w:rsid w:val="0040233D"/>
    <w:rsid w:val="004024AB"/>
    <w:rsid w:val="00402635"/>
    <w:rsid w:val="00402699"/>
    <w:rsid w:val="00403072"/>
    <w:rsid w:val="00403273"/>
    <w:rsid w:val="004039AD"/>
    <w:rsid w:val="00403A4D"/>
    <w:rsid w:val="00403C24"/>
    <w:rsid w:val="00403C33"/>
    <w:rsid w:val="00403DCF"/>
    <w:rsid w:val="00403EC8"/>
    <w:rsid w:val="004040C9"/>
    <w:rsid w:val="004045C6"/>
    <w:rsid w:val="0040465D"/>
    <w:rsid w:val="00404D52"/>
    <w:rsid w:val="00405241"/>
    <w:rsid w:val="0040534F"/>
    <w:rsid w:val="004057B3"/>
    <w:rsid w:val="0040589C"/>
    <w:rsid w:val="00405D25"/>
    <w:rsid w:val="00406430"/>
    <w:rsid w:val="004064BB"/>
    <w:rsid w:val="004065A2"/>
    <w:rsid w:val="00406624"/>
    <w:rsid w:val="00406859"/>
    <w:rsid w:val="00406D94"/>
    <w:rsid w:val="00406F31"/>
    <w:rsid w:val="00407455"/>
    <w:rsid w:val="004074E2"/>
    <w:rsid w:val="00407732"/>
    <w:rsid w:val="00407851"/>
    <w:rsid w:val="0040799A"/>
    <w:rsid w:val="004079C4"/>
    <w:rsid w:val="00407CCC"/>
    <w:rsid w:val="00407D7A"/>
    <w:rsid w:val="00407FC4"/>
    <w:rsid w:val="004107AE"/>
    <w:rsid w:val="0041082A"/>
    <w:rsid w:val="00410A31"/>
    <w:rsid w:val="00410A71"/>
    <w:rsid w:val="00410DB4"/>
    <w:rsid w:val="0041129E"/>
    <w:rsid w:val="0041141D"/>
    <w:rsid w:val="004117B5"/>
    <w:rsid w:val="004118B4"/>
    <w:rsid w:val="0041191B"/>
    <w:rsid w:val="00411E5C"/>
    <w:rsid w:val="00411F8F"/>
    <w:rsid w:val="00412364"/>
    <w:rsid w:val="004124BE"/>
    <w:rsid w:val="00412516"/>
    <w:rsid w:val="00412883"/>
    <w:rsid w:val="00412D7A"/>
    <w:rsid w:val="00412E17"/>
    <w:rsid w:val="00413004"/>
    <w:rsid w:val="0041333D"/>
    <w:rsid w:val="0041345D"/>
    <w:rsid w:val="004137AD"/>
    <w:rsid w:val="004139C5"/>
    <w:rsid w:val="00413BA2"/>
    <w:rsid w:val="00414432"/>
    <w:rsid w:val="004145E7"/>
    <w:rsid w:val="004147C8"/>
    <w:rsid w:val="00414A30"/>
    <w:rsid w:val="00414F83"/>
    <w:rsid w:val="00415063"/>
    <w:rsid w:val="00415360"/>
    <w:rsid w:val="00415610"/>
    <w:rsid w:val="0041579C"/>
    <w:rsid w:val="004157DB"/>
    <w:rsid w:val="00415A08"/>
    <w:rsid w:val="00415B63"/>
    <w:rsid w:val="00415C4C"/>
    <w:rsid w:val="00416140"/>
    <w:rsid w:val="004164BC"/>
    <w:rsid w:val="004166C7"/>
    <w:rsid w:val="0041684D"/>
    <w:rsid w:val="004168D9"/>
    <w:rsid w:val="00416948"/>
    <w:rsid w:val="00416BCE"/>
    <w:rsid w:val="00416F54"/>
    <w:rsid w:val="004171C1"/>
    <w:rsid w:val="004176E0"/>
    <w:rsid w:val="00417857"/>
    <w:rsid w:val="00417887"/>
    <w:rsid w:val="00417A69"/>
    <w:rsid w:val="00417EF7"/>
    <w:rsid w:val="0042008B"/>
    <w:rsid w:val="0042039D"/>
    <w:rsid w:val="004205AB"/>
    <w:rsid w:val="00420FDD"/>
    <w:rsid w:val="004213C5"/>
    <w:rsid w:val="00421AA7"/>
    <w:rsid w:val="00421FC7"/>
    <w:rsid w:val="00422905"/>
    <w:rsid w:val="00422BFF"/>
    <w:rsid w:val="00422C4A"/>
    <w:rsid w:val="0042311C"/>
    <w:rsid w:val="00423468"/>
    <w:rsid w:val="00423A42"/>
    <w:rsid w:val="004242ED"/>
    <w:rsid w:val="004249ED"/>
    <w:rsid w:val="004254D2"/>
    <w:rsid w:val="004255CC"/>
    <w:rsid w:val="00425847"/>
    <w:rsid w:val="00425AF4"/>
    <w:rsid w:val="00425F84"/>
    <w:rsid w:val="0042640A"/>
    <w:rsid w:val="00426818"/>
    <w:rsid w:val="00426919"/>
    <w:rsid w:val="00426B82"/>
    <w:rsid w:val="00426C7E"/>
    <w:rsid w:val="00426CC2"/>
    <w:rsid w:val="00427356"/>
    <w:rsid w:val="004277EF"/>
    <w:rsid w:val="00427AA0"/>
    <w:rsid w:val="00427C60"/>
    <w:rsid w:val="004300CE"/>
    <w:rsid w:val="00430300"/>
    <w:rsid w:val="00430495"/>
    <w:rsid w:val="00430C36"/>
    <w:rsid w:val="00430D74"/>
    <w:rsid w:val="00430F5C"/>
    <w:rsid w:val="00430FA3"/>
    <w:rsid w:val="00430FAF"/>
    <w:rsid w:val="0043173A"/>
    <w:rsid w:val="00431DD7"/>
    <w:rsid w:val="00431DEC"/>
    <w:rsid w:val="00431FA3"/>
    <w:rsid w:val="00432146"/>
    <w:rsid w:val="004322BD"/>
    <w:rsid w:val="00432304"/>
    <w:rsid w:val="00432530"/>
    <w:rsid w:val="0043254C"/>
    <w:rsid w:val="00432721"/>
    <w:rsid w:val="004328F0"/>
    <w:rsid w:val="00433111"/>
    <w:rsid w:val="00433285"/>
    <w:rsid w:val="0043339B"/>
    <w:rsid w:val="0043354C"/>
    <w:rsid w:val="0043357A"/>
    <w:rsid w:val="00433596"/>
    <w:rsid w:val="00433A52"/>
    <w:rsid w:val="00433D71"/>
    <w:rsid w:val="00433E0F"/>
    <w:rsid w:val="00433F23"/>
    <w:rsid w:val="004346F1"/>
    <w:rsid w:val="004347C4"/>
    <w:rsid w:val="00434E57"/>
    <w:rsid w:val="00434ECB"/>
    <w:rsid w:val="004355F9"/>
    <w:rsid w:val="004356C6"/>
    <w:rsid w:val="00435CBE"/>
    <w:rsid w:val="00435D91"/>
    <w:rsid w:val="0043620B"/>
    <w:rsid w:val="004364C1"/>
    <w:rsid w:val="00436DFB"/>
    <w:rsid w:val="004370CE"/>
    <w:rsid w:val="004372AA"/>
    <w:rsid w:val="004372FC"/>
    <w:rsid w:val="004373A7"/>
    <w:rsid w:val="004379FE"/>
    <w:rsid w:val="00437BB9"/>
    <w:rsid w:val="00440185"/>
    <w:rsid w:val="004402E9"/>
    <w:rsid w:val="004408CF"/>
    <w:rsid w:val="00440949"/>
    <w:rsid w:val="004409A5"/>
    <w:rsid w:val="00441259"/>
    <w:rsid w:val="004417AA"/>
    <w:rsid w:val="00441A3A"/>
    <w:rsid w:val="00441C3C"/>
    <w:rsid w:val="00441D09"/>
    <w:rsid w:val="00441F42"/>
    <w:rsid w:val="00442266"/>
    <w:rsid w:val="0044257C"/>
    <w:rsid w:val="004427F7"/>
    <w:rsid w:val="00442A48"/>
    <w:rsid w:val="00442BB0"/>
    <w:rsid w:val="00443228"/>
    <w:rsid w:val="00443582"/>
    <w:rsid w:val="00443594"/>
    <w:rsid w:val="0044379A"/>
    <w:rsid w:val="00443C48"/>
    <w:rsid w:val="004441BA"/>
    <w:rsid w:val="0044448F"/>
    <w:rsid w:val="0044478B"/>
    <w:rsid w:val="004447C5"/>
    <w:rsid w:val="0044484A"/>
    <w:rsid w:val="00444A60"/>
    <w:rsid w:val="00444E61"/>
    <w:rsid w:val="0044512F"/>
    <w:rsid w:val="00445267"/>
    <w:rsid w:val="00445A93"/>
    <w:rsid w:val="00445FEB"/>
    <w:rsid w:val="0044624C"/>
    <w:rsid w:val="004467DE"/>
    <w:rsid w:val="00446B30"/>
    <w:rsid w:val="00446D95"/>
    <w:rsid w:val="00447088"/>
    <w:rsid w:val="00447696"/>
    <w:rsid w:val="004476CB"/>
    <w:rsid w:val="0044795C"/>
    <w:rsid w:val="00447AEE"/>
    <w:rsid w:val="0045012E"/>
    <w:rsid w:val="00450435"/>
    <w:rsid w:val="004505A0"/>
    <w:rsid w:val="0045075F"/>
    <w:rsid w:val="004509D1"/>
    <w:rsid w:val="00450C45"/>
    <w:rsid w:val="00450F05"/>
    <w:rsid w:val="00450F7A"/>
    <w:rsid w:val="004513AA"/>
    <w:rsid w:val="0045163C"/>
    <w:rsid w:val="00452274"/>
    <w:rsid w:val="004527DA"/>
    <w:rsid w:val="004532F3"/>
    <w:rsid w:val="00453581"/>
    <w:rsid w:val="0045378C"/>
    <w:rsid w:val="00453855"/>
    <w:rsid w:val="00453DE7"/>
    <w:rsid w:val="0045408E"/>
    <w:rsid w:val="00454755"/>
    <w:rsid w:val="00454ABB"/>
    <w:rsid w:val="00454D3B"/>
    <w:rsid w:val="00454F0A"/>
    <w:rsid w:val="00455108"/>
    <w:rsid w:val="004558D1"/>
    <w:rsid w:val="00455CE2"/>
    <w:rsid w:val="00455D77"/>
    <w:rsid w:val="0045617C"/>
    <w:rsid w:val="00456662"/>
    <w:rsid w:val="00456EDB"/>
    <w:rsid w:val="00456FDD"/>
    <w:rsid w:val="00457053"/>
    <w:rsid w:val="00457107"/>
    <w:rsid w:val="00457362"/>
    <w:rsid w:val="0045794F"/>
    <w:rsid w:val="00457B5B"/>
    <w:rsid w:val="00457E8E"/>
    <w:rsid w:val="00460213"/>
    <w:rsid w:val="004604A2"/>
    <w:rsid w:val="00460A46"/>
    <w:rsid w:val="00460B2A"/>
    <w:rsid w:val="00460E7A"/>
    <w:rsid w:val="004611CA"/>
    <w:rsid w:val="004616B6"/>
    <w:rsid w:val="00461721"/>
    <w:rsid w:val="00461D64"/>
    <w:rsid w:val="00462347"/>
    <w:rsid w:val="0046245B"/>
    <w:rsid w:val="00462627"/>
    <w:rsid w:val="00462669"/>
    <w:rsid w:val="00462BF9"/>
    <w:rsid w:val="00462F32"/>
    <w:rsid w:val="004631EA"/>
    <w:rsid w:val="004636EF"/>
    <w:rsid w:val="00463999"/>
    <w:rsid w:val="00463B74"/>
    <w:rsid w:val="00463CC6"/>
    <w:rsid w:val="00464032"/>
    <w:rsid w:val="004641AC"/>
    <w:rsid w:val="0046442E"/>
    <w:rsid w:val="004645A2"/>
    <w:rsid w:val="0046461E"/>
    <w:rsid w:val="00464A86"/>
    <w:rsid w:val="00465031"/>
    <w:rsid w:val="00465116"/>
    <w:rsid w:val="00465284"/>
    <w:rsid w:val="0046532E"/>
    <w:rsid w:val="00465422"/>
    <w:rsid w:val="00465428"/>
    <w:rsid w:val="00465783"/>
    <w:rsid w:val="00465817"/>
    <w:rsid w:val="00465EE7"/>
    <w:rsid w:val="0046611C"/>
    <w:rsid w:val="0046624D"/>
    <w:rsid w:val="004663FD"/>
    <w:rsid w:val="00466E99"/>
    <w:rsid w:val="004674E7"/>
    <w:rsid w:val="00467967"/>
    <w:rsid w:val="00467ACE"/>
    <w:rsid w:val="00470280"/>
    <w:rsid w:val="00470AA7"/>
    <w:rsid w:val="00470CD2"/>
    <w:rsid w:val="00470D0F"/>
    <w:rsid w:val="00470EB2"/>
    <w:rsid w:val="0047159E"/>
    <w:rsid w:val="00471795"/>
    <w:rsid w:val="00471886"/>
    <w:rsid w:val="004719C1"/>
    <w:rsid w:val="004727AB"/>
    <w:rsid w:val="0047281B"/>
    <w:rsid w:val="00472EF8"/>
    <w:rsid w:val="00473027"/>
    <w:rsid w:val="004736C4"/>
    <w:rsid w:val="00473803"/>
    <w:rsid w:val="004738B1"/>
    <w:rsid w:val="00473D93"/>
    <w:rsid w:val="00473E9B"/>
    <w:rsid w:val="00474624"/>
    <w:rsid w:val="004746B8"/>
    <w:rsid w:val="004750CA"/>
    <w:rsid w:val="0047590E"/>
    <w:rsid w:val="004759EF"/>
    <w:rsid w:val="00475D5D"/>
    <w:rsid w:val="004762A7"/>
    <w:rsid w:val="004763C8"/>
    <w:rsid w:val="00476674"/>
    <w:rsid w:val="00476F18"/>
    <w:rsid w:val="0047729E"/>
    <w:rsid w:val="00477452"/>
    <w:rsid w:val="004774F8"/>
    <w:rsid w:val="004779AC"/>
    <w:rsid w:val="0048062D"/>
    <w:rsid w:val="00480738"/>
    <w:rsid w:val="00480D25"/>
    <w:rsid w:val="00480FFE"/>
    <w:rsid w:val="004810CF"/>
    <w:rsid w:val="00481635"/>
    <w:rsid w:val="00481721"/>
    <w:rsid w:val="004819F3"/>
    <w:rsid w:val="00481DF8"/>
    <w:rsid w:val="00481F9E"/>
    <w:rsid w:val="00481FB7"/>
    <w:rsid w:val="00482AF2"/>
    <w:rsid w:val="0048352B"/>
    <w:rsid w:val="00483A54"/>
    <w:rsid w:val="004849A1"/>
    <w:rsid w:val="00484A12"/>
    <w:rsid w:val="00484A25"/>
    <w:rsid w:val="0048579E"/>
    <w:rsid w:val="00485CBC"/>
    <w:rsid w:val="00485EB0"/>
    <w:rsid w:val="004861F1"/>
    <w:rsid w:val="004862BC"/>
    <w:rsid w:val="00486977"/>
    <w:rsid w:val="00486C74"/>
    <w:rsid w:val="00486CCE"/>
    <w:rsid w:val="00486DBC"/>
    <w:rsid w:val="00486FF7"/>
    <w:rsid w:val="004870EB"/>
    <w:rsid w:val="00487AB9"/>
    <w:rsid w:val="00487E9B"/>
    <w:rsid w:val="0049001A"/>
    <w:rsid w:val="004904CB"/>
    <w:rsid w:val="0049086C"/>
    <w:rsid w:val="004908DF"/>
    <w:rsid w:val="00490A2E"/>
    <w:rsid w:val="004910A0"/>
    <w:rsid w:val="0049219C"/>
    <w:rsid w:val="0049270E"/>
    <w:rsid w:val="00492CCE"/>
    <w:rsid w:val="004937AF"/>
    <w:rsid w:val="00494940"/>
    <w:rsid w:val="00495286"/>
    <w:rsid w:val="00495310"/>
    <w:rsid w:val="004953BA"/>
    <w:rsid w:val="0049547B"/>
    <w:rsid w:val="00495998"/>
    <w:rsid w:val="00495B60"/>
    <w:rsid w:val="00495BC5"/>
    <w:rsid w:val="00495D85"/>
    <w:rsid w:val="00495DAB"/>
    <w:rsid w:val="00495FDD"/>
    <w:rsid w:val="00496392"/>
    <w:rsid w:val="00496700"/>
    <w:rsid w:val="00496AFB"/>
    <w:rsid w:val="00496CA0"/>
    <w:rsid w:val="00496F40"/>
    <w:rsid w:val="00496F81"/>
    <w:rsid w:val="0049709E"/>
    <w:rsid w:val="004977E8"/>
    <w:rsid w:val="00497D69"/>
    <w:rsid w:val="00497F71"/>
    <w:rsid w:val="004A04D1"/>
    <w:rsid w:val="004A04E3"/>
    <w:rsid w:val="004A06ED"/>
    <w:rsid w:val="004A0CBA"/>
    <w:rsid w:val="004A0EF6"/>
    <w:rsid w:val="004A0F84"/>
    <w:rsid w:val="004A1105"/>
    <w:rsid w:val="004A1326"/>
    <w:rsid w:val="004A146D"/>
    <w:rsid w:val="004A1476"/>
    <w:rsid w:val="004A164C"/>
    <w:rsid w:val="004A17D5"/>
    <w:rsid w:val="004A1B32"/>
    <w:rsid w:val="004A1CFE"/>
    <w:rsid w:val="004A2049"/>
    <w:rsid w:val="004A2268"/>
    <w:rsid w:val="004A22C8"/>
    <w:rsid w:val="004A2529"/>
    <w:rsid w:val="004A2722"/>
    <w:rsid w:val="004A2D39"/>
    <w:rsid w:val="004A2DAB"/>
    <w:rsid w:val="004A3008"/>
    <w:rsid w:val="004A325E"/>
    <w:rsid w:val="004A34B2"/>
    <w:rsid w:val="004A358F"/>
    <w:rsid w:val="004A367B"/>
    <w:rsid w:val="004A39EB"/>
    <w:rsid w:val="004A3C7D"/>
    <w:rsid w:val="004A3EC8"/>
    <w:rsid w:val="004A3EFA"/>
    <w:rsid w:val="004A3F79"/>
    <w:rsid w:val="004A42F8"/>
    <w:rsid w:val="004A4571"/>
    <w:rsid w:val="004A4B8D"/>
    <w:rsid w:val="004A4DF7"/>
    <w:rsid w:val="004A4FCC"/>
    <w:rsid w:val="004A50EA"/>
    <w:rsid w:val="004A55F1"/>
    <w:rsid w:val="004A5690"/>
    <w:rsid w:val="004A56EE"/>
    <w:rsid w:val="004A58E6"/>
    <w:rsid w:val="004A595B"/>
    <w:rsid w:val="004A5E10"/>
    <w:rsid w:val="004A5E64"/>
    <w:rsid w:val="004A619A"/>
    <w:rsid w:val="004A6DA3"/>
    <w:rsid w:val="004A7090"/>
    <w:rsid w:val="004A70F1"/>
    <w:rsid w:val="004A7202"/>
    <w:rsid w:val="004A76E4"/>
    <w:rsid w:val="004A777B"/>
    <w:rsid w:val="004A79C9"/>
    <w:rsid w:val="004A7D5D"/>
    <w:rsid w:val="004B030A"/>
    <w:rsid w:val="004B0464"/>
    <w:rsid w:val="004B0946"/>
    <w:rsid w:val="004B0986"/>
    <w:rsid w:val="004B0D5D"/>
    <w:rsid w:val="004B1A81"/>
    <w:rsid w:val="004B1DB4"/>
    <w:rsid w:val="004B21DC"/>
    <w:rsid w:val="004B233F"/>
    <w:rsid w:val="004B23E4"/>
    <w:rsid w:val="004B2413"/>
    <w:rsid w:val="004B274C"/>
    <w:rsid w:val="004B3AA6"/>
    <w:rsid w:val="004B3B86"/>
    <w:rsid w:val="004B3FBD"/>
    <w:rsid w:val="004B4174"/>
    <w:rsid w:val="004B445D"/>
    <w:rsid w:val="004B49B1"/>
    <w:rsid w:val="004B4A09"/>
    <w:rsid w:val="004B5C88"/>
    <w:rsid w:val="004B5DE7"/>
    <w:rsid w:val="004B5F78"/>
    <w:rsid w:val="004B6577"/>
    <w:rsid w:val="004B675A"/>
    <w:rsid w:val="004B6876"/>
    <w:rsid w:val="004B6FEF"/>
    <w:rsid w:val="004B7319"/>
    <w:rsid w:val="004B7649"/>
    <w:rsid w:val="004B7B77"/>
    <w:rsid w:val="004B7D0D"/>
    <w:rsid w:val="004C0B29"/>
    <w:rsid w:val="004C0B5F"/>
    <w:rsid w:val="004C0B76"/>
    <w:rsid w:val="004C0EC4"/>
    <w:rsid w:val="004C0FB3"/>
    <w:rsid w:val="004C15FE"/>
    <w:rsid w:val="004C18E5"/>
    <w:rsid w:val="004C1907"/>
    <w:rsid w:val="004C1960"/>
    <w:rsid w:val="004C1D36"/>
    <w:rsid w:val="004C1F1C"/>
    <w:rsid w:val="004C2879"/>
    <w:rsid w:val="004C2C47"/>
    <w:rsid w:val="004C32A0"/>
    <w:rsid w:val="004C338B"/>
    <w:rsid w:val="004C3449"/>
    <w:rsid w:val="004C36BC"/>
    <w:rsid w:val="004C37E1"/>
    <w:rsid w:val="004C3EFB"/>
    <w:rsid w:val="004C43DF"/>
    <w:rsid w:val="004C4508"/>
    <w:rsid w:val="004C4B8F"/>
    <w:rsid w:val="004C4CF8"/>
    <w:rsid w:val="004C4DFA"/>
    <w:rsid w:val="004C4F8A"/>
    <w:rsid w:val="004C52F4"/>
    <w:rsid w:val="004C55A4"/>
    <w:rsid w:val="004C591B"/>
    <w:rsid w:val="004C5B92"/>
    <w:rsid w:val="004C5B93"/>
    <w:rsid w:val="004C603D"/>
    <w:rsid w:val="004C60CF"/>
    <w:rsid w:val="004C638E"/>
    <w:rsid w:val="004C63A8"/>
    <w:rsid w:val="004C64E8"/>
    <w:rsid w:val="004C674F"/>
    <w:rsid w:val="004C683E"/>
    <w:rsid w:val="004C6C7B"/>
    <w:rsid w:val="004C6CAB"/>
    <w:rsid w:val="004C7115"/>
    <w:rsid w:val="004C718F"/>
    <w:rsid w:val="004C7232"/>
    <w:rsid w:val="004C7E37"/>
    <w:rsid w:val="004D02DB"/>
    <w:rsid w:val="004D09E9"/>
    <w:rsid w:val="004D0D61"/>
    <w:rsid w:val="004D0EDA"/>
    <w:rsid w:val="004D0FA8"/>
    <w:rsid w:val="004D16D5"/>
    <w:rsid w:val="004D182C"/>
    <w:rsid w:val="004D1A49"/>
    <w:rsid w:val="004D1E6D"/>
    <w:rsid w:val="004D1FE5"/>
    <w:rsid w:val="004D2202"/>
    <w:rsid w:val="004D2CE2"/>
    <w:rsid w:val="004D2F06"/>
    <w:rsid w:val="004D2FC0"/>
    <w:rsid w:val="004D3636"/>
    <w:rsid w:val="004D418E"/>
    <w:rsid w:val="004D431E"/>
    <w:rsid w:val="004D44F7"/>
    <w:rsid w:val="004D4700"/>
    <w:rsid w:val="004D4713"/>
    <w:rsid w:val="004D4776"/>
    <w:rsid w:val="004D489B"/>
    <w:rsid w:val="004D4C3A"/>
    <w:rsid w:val="004D4F4C"/>
    <w:rsid w:val="004D51A5"/>
    <w:rsid w:val="004D5495"/>
    <w:rsid w:val="004D5537"/>
    <w:rsid w:val="004D5978"/>
    <w:rsid w:val="004D5FD5"/>
    <w:rsid w:val="004D6279"/>
    <w:rsid w:val="004D6C4C"/>
    <w:rsid w:val="004D6D09"/>
    <w:rsid w:val="004D7329"/>
    <w:rsid w:val="004D7422"/>
    <w:rsid w:val="004D780B"/>
    <w:rsid w:val="004D7958"/>
    <w:rsid w:val="004D7AA8"/>
    <w:rsid w:val="004D7B36"/>
    <w:rsid w:val="004D7C9B"/>
    <w:rsid w:val="004D7F4F"/>
    <w:rsid w:val="004E0149"/>
    <w:rsid w:val="004E023D"/>
    <w:rsid w:val="004E0730"/>
    <w:rsid w:val="004E0749"/>
    <w:rsid w:val="004E081B"/>
    <w:rsid w:val="004E106C"/>
    <w:rsid w:val="004E14BF"/>
    <w:rsid w:val="004E1746"/>
    <w:rsid w:val="004E19C6"/>
    <w:rsid w:val="004E1A47"/>
    <w:rsid w:val="004E1AA4"/>
    <w:rsid w:val="004E1B42"/>
    <w:rsid w:val="004E1D4C"/>
    <w:rsid w:val="004E1DA3"/>
    <w:rsid w:val="004E21A7"/>
    <w:rsid w:val="004E2CAD"/>
    <w:rsid w:val="004E2D4F"/>
    <w:rsid w:val="004E3062"/>
    <w:rsid w:val="004E3572"/>
    <w:rsid w:val="004E39E5"/>
    <w:rsid w:val="004E3C7A"/>
    <w:rsid w:val="004E4212"/>
    <w:rsid w:val="004E4463"/>
    <w:rsid w:val="004E46FD"/>
    <w:rsid w:val="004E4B73"/>
    <w:rsid w:val="004E5110"/>
    <w:rsid w:val="004E5837"/>
    <w:rsid w:val="004E58C7"/>
    <w:rsid w:val="004E5CB1"/>
    <w:rsid w:val="004E5D0F"/>
    <w:rsid w:val="004E5D8A"/>
    <w:rsid w:val="004E6701"/>
    <w:rsid w:val="004E6855"/>
    <w:rsid w:val="004E694F"/>
    <w:rsid w:val="004E6A1F"/>
    <w:rsid w:val="004E7008"/>
    <w:rsid w:val="004E77DD"/>
    <w:rsid w:val="004E7A05"/>
    <w:rsid w:val="004E7A77"/>
    <w:rsid w:val="004E7C9E"/>
    <w:rsid w:val="004F0207"/>
    <w:rsid w:val="004F021A"/>
    <w:rsid w:val="004F0268"/>
    <w:rsid w:val="004F03F8"/>
    <w:rsid w:val="004F0474"/>
    <w:rsid w:val="004F059D"/>
    <w:rsid w:val="004F05EE"/>
    <w:rsid w:val="004F08C1"/>
    <w:rsid w:val="004F133D"/>
    <w:rsid w:val="004F16C6"/>
    <w:rsid w:val="004F18AB"/>
    <w:rsid w:val="004F1A22"/>
    <w:rsid w:val="004F211E"/>
    <w:rsid w:val="004F239A"/>
    <w:rsid w:val="004F2480"/>
    <w:rsid w:val="004F26A4"/>
    <w:rsid w:val="004F310C"/>
    <w:rsid w:val="004F3365"/>
    <w:rsid w:val="004F3796"/>
    <w:rsid w:val="004F3F2B"/>
    <w:rsid w:val="004F4065"/>
    <w:rsid w:val="004F42BF"/>
    <w:rsid w:val="004F4391"/>
    <w:rsid w:val="004F479E"/>
    <w:rsid w:val="004F4B9E"/>
    <w:rsid w:val="004F4CB0"/>
    <w:rsid w:val="004F4D99"/>
    <w:rsid w:val="004F4E56"/>
    <w:rsid w:val="004F4EAD"/>
    <w:rsid w:val="004F4F21"/>
    <w:rsid w:val="004F4F3B"/>
    <w:rsid w:val="004F4FFE"/>
    <w:rsid w:val="004F502E"/>
    <w:rsid w:val="004F5E05"/>
    <w:rsid w:val="004F5E9A"/>
    <w:rsid w:val="004F5FCD"/>
    <w:rsid w:val="004F60C2"/>
    <w:rsid w:val="004F6522"/>
    <w:rsid w:val="004F6A2F"/>
    <w:rsid w:val="004F6C35"/>
    <w:rsid w:val="004F6E12"/>
    <w:rsid w:val="004F6F19"/>
    <w:rsid w:val="004F704D"/>
    <w:rsid w:val="004F724E"/>
    <w:rsid w:val="004F7606"/>
    <w:rsid w:val="004F7F33"/>
    <w:rsid w:val="005008AA"/>
    <w:rsid w:val="005012C1"/>
    <w:rsid w:val="0050135F"/>
    <w:rsid w:val="005015A8"/>
    <w:rsid w:val="00501758"/>
    <w:rsid w:val="00501B16"/>
    <w:rsid w:val="00501BE4"/>
    <w:rsid w:val="00501C51"/>
    <w:rsid w:val="00501EFF"/>
    <w:rsid w:val="00502234"/>
    <w:rsid w:val="00502978"/>
    <w:rsid w:val="00502ABC"/>
    <w:rsid w:val="00502C40"/>
    <w:rsid w:val="00502F94"/>
    <w:rsid w:val="005030BF"/>
    <w:rsid w:val="00503171"/>
    <w:rsid w:val="00503450"/>
    <w:rsid w:val="00503452"/>
    <w:rsid w:val="00503D1B"/>
    <w:rsid w:val="0050429A"/>
    <w:rsid w:val="00504544"/>
    <w:rsid w:val="00504726"/>
    <w:rsid w:val="005047B3"/>
    <w:rsid w:val="00504998"/>
    <w:rsid w:val="00504A73"/>
    <w:rsid w:val="00504C76"/>
    <w:rsid w:val="005050FB"/>
    <w:rsid w:val="0050521D"/>
    <w:rsid w:val="0050537A"/>
    <w:rsid w:val="00505844"/>
    <w:rsid w:val="00505A8F"/>
    <w:rsid w:val="00506BA7"/>
    <w:rsid w:val="00506C4B"/>
    <w:rsid w:val="00506DEA"/>
    <w:rsid w:val="0050701D"/>
    <w:rsid w:val="005072CD"/>
    <w:rsid w:val="00507965"/>
    <w:rsid w:val="005079DC"/>
    <w:rsid w:val="00507A86"/>
    <w:rsid w:val="00507B78"/>
    <w:rsid w:val="00507BC6"/>
    <w:rsid w:val="00507BE1"/>
    <w:rsid w:val="00507C04"/>
    <w:rsid w:val="00507CC7"/>
    <w:rsid w:val="00507DE9"/>
    <w:rsid w:val="00510128"/>
    <w:rsid w:val="005103EE"/>
    <w:rsid w:val="0051080B"/>
    <w:rsid w:val="0051084B"/>
    <w:rsid w:val="005108E4"/>
    <w:rsid w:val="005109CA"/>
    <w:rsid w:val="005110F9"/>
    <w:rsid w:val="0051117A"/>
    <w:rsid w:val="00511364"/>
    <w:rsid w:val="005116DD"/>
    <w:rsid w:val="00511BCC"/>
    <w:rsid w:val="00511F0E"/>
    <w:rsid w:val="0051223A"/>
    <w:rsid w:val="00512762"/>
    <w:rsid w:val="00512A6C"/>
    <w:rsid w:val="00512B04"/>
    <w:rsid w:val="00512E53"/>
    <w:rsid w:val="00512FE3"/>
    <w:rsid w:val="005130F4"/>
    <w:rsid w:val="005133E9"/>
    <w:rsid w:val="00513420"/>
    <w:rsid w:val="0051355B"/>
    <w:rsid w:val="00513ABC"/>
    <w:rsid w:val="00513ED7"/>
    <w:rsid w:val="00513F49"/>
    <w:rsid w:val="0051401D"/>
    <w:rsid w:val="00514A96"/>
    <w:rsid w:val="005150E9"/>
    <w:rsid w:val="00515971"/>
    <w:rsid w:val="00515C51"/>
    <w:rsid w:val="00515C8A"/>
    <w:rsid w:val="00515CCE"/>
    <w:rsid w:val="00515F2C"/>
    <w:rsid w:val="00516369"/>
    <w:rsid w:val="00516397"/>
    <w:rsid w:val="005167A7"/>
    <w:rsid w:val="0051682F"/>
    <w:rsid w:val="00516C17"/>
    <w:rsid w:val="00517177"/>
    <w:rsid w:val="00517262"/>
    <w:rsid w:val="0052043A"/>
    <w:rsid w:val="00520507"/>
    <w:rsid w:val="00521521"/>
    <w:rsid w:val="00521B57"/>
    <w:rsid w:val="00521BCA"/>
    <w:rsid w:val="00521C49"/>
    <w:rsid w:val="00522030"/>
    <w:rsid w:val="005220B0"/>
    <w:rsid w:val="00522332"/>
    <w:rsid w:val="00522523"/>
    <w:rsid w:val="0052255B"/>
    <w:rsid w:val="005228ED"/>
    <w:rsid w:val="00522BD6"/>
    <w:rsid w:val="00522BEE"/>
    <w:rsid w:val="00522C89"/>
    <w:rsid w:val="00522EEE"/>
    <w:rsid w:val="00523527"/>
    <w:rsid w:val="005235F9"/>
    <w:rsid w:val="00523842"/>
    <w:rsid w:val="00523FCD"/>
    <w:rsid w:val="00524022"/>
    <w:rsid w:val="00524154"/>
    <w:rsid w:val="00524502"/>
    <w:rsid w:val="005246F2"/>
    <w:rsid w:val="00524B97"/>
    <w:rsid w:val="00525269"/>
    <w:rsid w:val="0052563A"/>
    <w:rsid w:val="00525DFB"/>
    <w:rsid w:val="00525EDA"/>
    <w:rsid w:val="00525F3D"/>
    <w:rsid w:val="005261D6"/>
    <w:rsid w:val="00526357"/>
    <w:rsid w:val="0052681C"/>
    <w:rsid w:val="00526BC7"/>
    <w:rsid w:val="00526CE2"/>
    <w:rsid w:val="005272F8"/>
    <w:rsid w:val="005272FE"/>
    <w:rsid w:val="00527B58"/>
    <w:rsid w:val="00527D28"/>
    <w:rsid w:val="005302FD"/>
    <w:rsid w:val="00530585"/>
    <w:rsid w:val="005306D4"/>
    <w:rsid w:val="005307D8"/>
    <w:rsid w:val="00530880"/>
    <w:rsid w:val="00530FB9"/>
    <w:rsid w:val="0053109D"/>
    <w:rsid w:val="00531524"/>
    <w:rsid w:val="0053173F"/>
    <w:rsid w:val="005318A0"/>
    <w:rsid w:val="00531B39"/>
    <w:rsid w:val="00531E84"/>
    <w:rsid w:val="0053217C"/>
    <w:rsid w:val="00532184"/>
    <w:rsid w:val="0053230D"/>
    <w:rsid w:val="0053268B"/>
    <w:rsid w:val="00532A13"/>
    <w:rsid w:val="00532A44"/>
    <w:rsid w:val="00533251"/>
    <w:rsid w:val="00533311"/>
    <w:rsid w:val="00533D1E"/>
    <w:rsid w:val="00533DE0"/>
    <w:rsid w:val="005344C6"/>
    <w:rsid w:val="00534ADF"/>
    <w:rsid w:val="00534CB1"/>
    <w:rsid w:val="00535245"/>
    <w:rsid w:val="0053575B"/>
    <w:rsid w:val="0053591A"/>
    <w:rsid w:val="005359AC"/>
    <w:rsid w:val="00535A8F"/>
    <w:rsid w:val="00535C48"/>
    <w:rsid w:val="00536147"/>
    <w:rsid w:val="005362F7"/>
    <w:rsid w:val="005363EB"/>
    <w:rsid w:val="00536673"/>
    <w:rsid w:val="00536DE1"/>
    <w:rsid w:val="00536F57"/>
    <w:rsid w:val="00537098"/>
    <w:rsid w:val="005376FA"/>
    <w:rsid w:val="005379C7"/>
    <w:rsid w:val="00537CF6"/>
    <w:rsid w:val="00537DF9"/>
    <w:rsid w:val="00537FC0"/>
    <w:rsid w:val="005407C3"/>
    <w:rsid w:val="005407D4"/>
    <w:rsid w:val="00540A28"/>
    <w:rsid w:val="00540B37"/>
    <w:rsid w:val="00540BB4"/>
    <w:rsid w:val="00540BCC"/>
    <w:rsid w:val="00540C2E"/>
    <w:rsid w:val="005411FE"/>
    <w:rsid w:val="005414E2"/>
    <w:rsid w:val="00541C72"/>
    <w:rsid w:val="00541D1C"/>
    <w:rsid w:val="00541E36"/>
    <w:rsid w:val="00541F02"/>
    <w:rsid w:val="00542164"/>
    <w:rsid w:val="0054254E"/>
    <w:rsid w:val="00542C2F"/>
    <w:rsid w:val="00543868"/>
    <w:rsid w:val="00543874"/>
    <w:rsid w:val="00543C08"/>
    <w:rsid w:val="00543E5F"/>
    <w:rsid w:val="00544362"/>
    <w:rsid w:val="00544FE2"/>
    <w:rsid w:val="005450E3"/>
    <w:rsid w:val="0054515D"/>
    <w:rsid w:val="00545299"/>
    <w:rsid w:val="005455E1"/>
    <w:rsid w:val="005457AF"/>
    <w:rsid w:val="00546201"/>
    <w:rsid w:val="0054629B"/>
    <w:rsid w:val="005462BC"/>
    <w:rsid w:val="00546310"/>
    <w:rsid w:val="005465E6"/>
    <w:rsid w:val="00546684"/>
    <w:rsid w:val="0054674C"/>
    <w:rsid w:val="005468A7"/>
    <w:rsid w:val="00546B51"/>
    <w:rsid w:val="00546C9E"/>
    <w:rsid w:val="005471BD"/>
    <w:rsid w:val="0054733B"/>
    <w:rsid w:val="005474E7"/>
    <w:rsid w:val="00547E6B"/>
    <w:rsid w:val="00550240"/>
    <w:rsid w:val="0055069E"/>
    <w:rsid w:val="005506F0"/>
    <w:rsid w:val="00550739"/>
    <w:rsid w:val="00550A90"/>
    <w:rsid w:val="00550F38"/>
    <w:rsid w:val="00551204"/>
    <w:rsid w:val="0055123F"/>
    <w:rsid w:val="00551482"/>
    <w:rsid w:val="005516F8"/>
    <w:rsid w:val="00551793"/>
    <w:rsid w:val="00551C6F"/>
    <w:rsid w:val="00551E6C"/>
    <w:rsid w:val="00551E7B"/>
    <w:rsid w:val="00552B35"/>
    <w:rsid w:val="00552BAC"/>
    <w:rsid w:val="00552CAB"/>
    <w:rsid w:val="00552EEB"/>
    <w:rsid w:val="00553380"/>
    <w:rsid w:val="005533DD"/>
    <w:rsid w:val="005535CC"/>
    <w:rsid w:val="0055371E"/>
    <w:rsid w:val="00553731"/>
    <w:rsid w:val="00553737"/>
    <w:rsid w:val="0055397A"/>
    <w:rsid w:val="005545ED"/>
    <w:rsid w:val="00554902"/>
    <w:rsid w:val="00554C75"/>
    <w:rsid w:val="00554DC6"/>
    <w:rsid w:val="00555149"/>
    <w:rsid w:val="00555382"/>
    <w:rsid w:val="00555B4D"/>
    <w:rsid w:val="00555FBC"/>
    <w:rsid w:val="0055635A"/>
    <w:rsid w:val="005567F3"/>
    <w:rsid w:val="00556C12"/>
    <w:rsid w:val="0055756F"/>
    <w:rsid w:val="00557578"/>
    <w:rsid w:val="00557BF2"/>
    <w:rsid w:val="0056000A"/>
    <w:rsid w:val="00561001"/>
    <w:rsid w:val="00561303"/>
    <w:rsid w:val="005615F0"/>
    <w:rsid w:val="00561908"/>
    <w:rsid w:val="00561B16"/>
    <w:rsid w:val="00561C47"/>
    <w:rsid w:val="00561CA9"/>
    <w:rsid w:val="00561CE2"/>
    <w:rsid w:val="0056227B"/>
    <w:rsid w:val="005626D2"/>
    <w:rsid w:val="005627AE"/>
    <w:rsid w:val="00562A1F"/>
    <w:rsid w:val="0056308D"/>
    <w:rsid w:val="0056311A"/>
    <w:rsid w:val="00563432"/>
    <w:rsid w:val="00563809"/>
    <w:rsid w:val="005639D7"/>
    <w:rsid w:val="00563E94"/>
    <w:rsid w:val="00563EB7"/>
    <w:rsid w:val="00563F50"/>
    <w:rsid w:val="0056405F"/>
    <w:rsid w:val="00564148"/>
    <w:rsid w:val="00564EFE"/>
    <w:rsid w:val="00564F5D"/>
    <w:rsid w:val="005655F2"/>
    <w:rsid w:val="00565978"/>
    <w:rsid w:val="00565984"/>
    <w:rsid w:val="00565A8F"/>
    <w:rsid w:val="00565D17"/>
    <w:rsid w:val="00565EE5"/>
    <w:rsid w:val="005660DB"/>
    <w:rsid w:val="0056618F"/>
    <w:rsid w:val="0056650D"/>
    <w:rsid w:val="00566952"/>
    <w:rsid w:val="00566AF5"/>
    <w:rsid w:val="00566B3F"/>
    <w:rsid w:val="00566BF1"/>
    <w:rsid w:val="00566ECF"/>
    <w:rsid w:val="00567078"/>
    <w:rsid w:val="0056727D"/>
    <w:rsid w:val="00567A9E"/>
    <w:rsid w:val="00567B61"/>
    <w:rsid w:val="00567C3A"/>
    <w:rsid w:val="00567D51"/>
    <w:rsid w:val="00567EA6"/>
    <w:rsid w:val="0057034C"/>
    <w:rsid w:val="00570589"/>
    <w:rsid w:val="005706EB"/>
    <w:rsid w:val="00570B72"/>
    <w:rsid w:val="00570E8A"/>
    <w:rsid w:val="005710CA"/>
    <w:rsid w:val="005711FE"/>
    <w:rsid w:val="0057159D"/>
    <w:rsid w:val="0057159F"/>
    <w:rsid w:val="00571805"/>
    <w:rsid w:val="00571875"/>
    <w:rsid w:val="00571C5D"/>
    <w:rsid w:val="00571F4F"/>
    <w:rsid w:val="00571F5C"/>
    <w:rsid w:val="005720D3"/>
    <w:rsid w:val="00572219"/>
    <w:rsid w:val="005729E5"/>
    <w:rsid w:val="0057302A"/>
    <w:rsid w:val="005731CE"/>
    <w:rsid w:val="005732AE"/>
    <w:rsid w:val="005738FC"/>
    <w:rsid w:val="0057398F"/>
    <w:rsid w:val="00573A12"/>
    <w:rsid w:val="00573BF5"/>
    <w:rsid w:val="00573CAE"/>
    <w:rsid w:val="00573FE9"/>
    <w:rsid w:val="00574097"/>
    <w:rsid w:val="0057419F"/>
    <w:rsid w:val="00574973"/>
    <w:rsid w:val="005749F5"/>
    <w:rsid w:val="00575165"/>
    <w:rsid w:val="00575306"/>
    <w:rsid w:val="0057533F"/>
    <w:rsid w:val="005753BC"/>
    <w:rsid w:val="00575429"/>
    <w:rsid w:val="00575A23"/>
    <w:rsid w:val="00576051"/>
    <w:rsid w:val="00576277"/>
    <w:rsid w:val="005768A9"/>
    <w:rsid w:val="00576CB8"/>
    <w:rsid w:val="00577104"/>
    <w:rsid w:val="00577109"/>
    <w:rsid w:val="0057731B"/>
    <w:rsid w:val="005775F0"/>
    <w:rsid w:val="00577617"/>
    <w:rsid w:val="00577892"/>
    <w:rsid w:val="00577C56"/>
    <w:rsid w:val="00577CA6"/>
    <w:rsid w:val="0058008E"/>
    <w:rsid w:val="0058061B"/>
    <w:rsid w:val="0058063B"/>
    <w:rsid w:val="00580BE5"/>
    <w:rsid w:val="005815E9"/>
    <w:rsid w:val="00581646"/>
    <w:rsid w:val="0058184F"/>
    <w:rsid w:val="00581DE4"/>
    <w:rsid w:val="0058262C"/>
    <w:rsid w:val="005829C5"/>
    <w:rsid w:val="00582BBD"/>
    <w:rsid w:val="00582CCD"/>
    <w:rsid w:val="005834E6"/>
    <w:rsid w:val="005834F7"/>
    <w:rsid w:val="00583CA7"/>
    <w:rsid w:val="00584364"/>
    <w:rsid w:val="00584382"/>
    <w:rsid w:val="00584AF2"/>
    <w:rsid w:val="00584C24"/>
    <w:rsid w:val="00584C69"/>
    <w:rsid w:val="00584D22"/>
    <w:rsid w:val="0058507A"/>
    <w:rsid w:val="00585340"/>
    <w:rsid w:val="00585517"/>
    <w:rsid w:val="00585CD5"/>
    <w:rsid w:val="005868BE"/>
    <w:rsid w:val="005869A1"/>
    <w:rsid w:val="00586AB6"/>
    <w:rsid w:val="00586C57"/>
    <w:rsid w:val="00586F25"/>
    <w:rsid w:val="0058755D"/>
    <w:rsid w:val="00587959"/>
    <w:rsid w:val="00587967"/>
    <w:rsid w:val="0059009E"/>
    <w:rsid w:val="00590154"/>
    <w:rsid w:val="005905EB"/>
    <w:rsid w:val="00590726"/>
    <w:rsid w:val="00590B09"/>
    <w:rsid w:val="00590B5B"/>
    <w:rsid w:val="0059129A"/>
    <w:rsid w:val="005912AB"/>
    <w:rsid w:val="00591349"/>
    <w:rsid w:val="005916FE"/>
    <w:rsid w:val="00591805"/>
    <w:rsid w:val="00591BB0"/>
    <w:rsid w:val="00592092"/>
    <w:rsid w:val="005920AF"/>
    <w:rsid w:val="005925E6"/>
    <w:rsid w:val="0059264E"/>
    <w:rsid w:val="00592A1D"/>
    <w:rsid w:val="00592A29"/>
    <w:rsid w:val="00592A2C"/>
    <w:rsid w:val="0059378B"/>
    <w:rsid w:val="005937A7"/>
    <w:rsid w:val="005938E9"/>
    <w:rsid w:val="00593D5D"/>
    <w:rsid w:val="00593FA6"/>
    <w:rsid w:val="00594913"/>
    <w:rsid w:val="00594E6A"/>
    <w:rsid w:val="00594EAE"/>
    <w:rsid w:val="005956F6"/>
    <w:rsid w:val="00595935"/>
    <w:rsid w:val="00596111"/>
    <w:rsid w:val="005963E3"/>
    <w:rsid w:val="00596504"/>
    <w:rsid w:val="0059678B"/>
    <w:rsid w:val="00596A74"/>
    <w:rsid w:val="005972CC"/>
    <w:rsid w:val="005A004D"/>
    <w:rsid w:val="005A025F"/>
    <w:rsid w:val="005A0588"/>
    <w:rsid w:val="005A0589"/>
    <w:rsid w:val="005A0757"/>
    <w:rsid w:val="005A07C0"/>
    <w:rsid w:val="005A0930"/>
    <w:rsid w:val="005A0E0A"/>
    <w:rsid w:val="005A1DE5"/>
    <w:rsid w:val="005A1FD2"/>
    <w:rsid w:val="005A2130"/>
    <w:rsid w:val="005A226C"/>
    <w:rsid w:val="005A246E"/>
    <w:rsid w:val="005A2BDB"/>
    <w:rsid w:val="005A2DC7"/>
    <w:rsid w:val="005A3010"/>
    <w:rsid w:val="005A30FB"/>
    <w:rsid w:val="005A34C8"/>
    <w:rsid w:val="005A36B5"/>
    <w:rsid w:val="005A3810"/>
    <w:rsid w:val="005A382D"/>
    <w:rsid w:val="005A3BCB"/>
    <w:rsid w:val="005A46FA"/>
    <w:rsid w:val="005A4A66"/>
    <w:rsid w:val="005A4E60"/>
    <w:rsid w:val="005A5044"/>
    <w:rsid w:val="005A507F"/>
    <w:rsid w:val="005A52DF"/>
    <w:rsid w:val="005A54B0"/>
    <w:rsid w:val="005A5737"/>
    <w:rsid w:val="005A5B0B"/>
    <w:rsid w:val="005A5B9E"/>
    <w:rsid w:val="005A697F"/>
    <w:rsid w:val="005A6B9D"/>
    <w:rsid w:val="005A72B9"/>
    <w:rsid w:val="005A72E6"/>
    <w:rsid w:val="005A7550"/>
    <w:rsid w:val="005A774E"/>
    <w:rsid w:val="005A77DF"/>
    <w:rsid w:val="005A78FF"/>
    <w:rsid w:val="005A7AC1"/>
    <w:rsid w:val="005A7B74"/>
    <w:rsid w:val="005A7D75"/>
    <w:rsid w:val="005A7E49"/>
    <w:rsid w:val="005A7F5B"/>
    <w:rsid w:val="005B0586"/>
    <w:rsid w:val="005B06BE"/>
    <w:rsid w:val="005B0B3B"/>
    <w:rsid w:val="005B0B66"/>
    <w:rsid w:val="005B0CD0"/>
    <w:rsid w:val="005B1016"/>
    <w:rsid w:val="005B1097"/>
    <w:rsid w:val="005B1197"/>
    <w:rsid w:val="005B191D"/>
    <w:rsid w:val="005B1A57"/>
    <w:rsid w:val="005B1D6E"/>
    <w:rsid w:val="005B215D"/>
    <w:rsid w:val="005B288D"/>
    <w:rsid w:val="005B2C39"/>
    <w:rsid w:val="005B339E"/>
    <w:rsid w:val="005B34D9"/>
    <w:rsid w:val="005B3623"/>
    <w:rsid w:val="005B38EE"/>
    <w:rsid w:val="005B394E"/>
    <w:rsid w:val="005B3B76"/>
    <w:rsid w:val="005B3FF1"/>
    <w:rsid w:val="005B439F"/>
    <w:rsid w:val="005B44E7"/>
    <w:rsid w:val="005B477E"/>
    <w:rsid w:val="005B48B5"/>
    <w:rsid w:val="005B5352"/>
    <w:rsid w:val="005B541F"/>
    <w:rsid w:val="005B588B"/>
    <w:rsid w:val="005B5FFB"/>
    <w:rsid w:val="005B6692"/>
    <w:rsid w:val="005B6700"/>
    <w:rsid w:val="005B6755"/>
    <w:rsid w:val="005B6ECB"/>
    <w:rsid w:val="005B6F81"/>
    <w:rsid w:val="005B6FB0"/>
    <w:rsid w:val="005B71C3"/>
    <w:rsid w:val="005B7551"/>
    <w:rsid w:val="005B78EE"/>
    <w:rsid w:val="005B7B54"/>
    <w:rsid w:val="005B7E5A"/>
    <w:rsid w:val="005C02A5"/>
    <w:rsid w:val="005C02BD"/>
    <w:rsid w:val="005C049B"/>
    <w:rsid w:val="005C07D1"/>
    <w:rsid w:val="005C0B0C"/>
    <w:rsid w:val="005C0E01"/>
    <w:rsid w:val="005C0E42"/>
    <w:rsid w:val="005C1098"/>
    <w:rsid w:val="005C13C3"/>
    <w:rsid w:val="005C15DF"/>
    <w:rsid w:val="005C18EB"/>
    <w:rsid w:val="005C19E7"/>
    <w:rsid w:val="005C1DC5"/>
    <w:rsid w:val="005C1E71"/>
    <w:rsid w:val="005C1F09"/>
    <w:rsid w:val="005C265A"/>
    <w:rsid w:val="005C2BD0"/>
    <w:rsid w:val="005C2C3D"/>
    <w:rsid w:val="005C2CD1"/>
    <w:rsid w:val="005C2DEA"/>
    <w:rsid w:val="005C3256"/>
    <w:rsid w:val="005C33CD"/>
    <w:rsid w:val="005C3532"/>
    <w:rsid w:val="005C3544"/>
    <w:rsid w:val="005C3FC2"/>
    <w:rsid w:val="005C4160"/>
    <w:rsid w:val="005C4320"/>
    <w:rsid w:val="005C44AE"/>
    <w:rsid w:val="005C47C0"/>
    <w:rsid w:val="005C4ADC"/>
    <w:rsid w:val="005C4CDE"/>
    <w:rsid w:val="005C4E10"/>
    <w:rsid w:val="005C4E49"/>
    <w:rsid w:val="005C5768"/>
    <w:rsid w:val="005C5C6A"/>
    <w:rsid w:val="005C5DF7"/>
    <w:rsid w:val="005C5F8F"/>
    <w:rsid w:val="005C6CCA"/>
    <w:rsid w:val="005C6CEF"/>
    <w:rsid w:val="005C7A8E"/>
    <w:rsid w:val="005C7DCC"/>
    <w:rsid w:val="005D022B"/>
    <w:rsid w:val="005D0745"/>
    <w:rsid w:val="005D11AF"/>
    <w:rsid w:val="005D124B"/>
    <w:rsid w:val="005D153F"/>
    <w:rsid w:val="005D1BC9"/>
    <w:rsid w:val="005D1D12"/>
    <w:rsid w:val="005D1F65"/>
    <w:rsid w:val="005D2478"/>
    <w:rsid w:val="005D259D"/>
    <w:rsid w:val="005D27F0"/>
    <w:rsid w:val="005D2D2E"/>
    <w:rsid w:val="005D3150"/>
    <w:rsid w:val="005D31B8"/>
    <w:rsid w:val="005D34A2"/>
    <w:rsid w:val="005D34C8"/>
    <w:rsid w:val="005D3855"/>
    <w:rsid w:val="005D3AC9"/>
    <w:rsid w:val="005D3E8B"/>
    <w:rsid w:val="005D4113"/>
    <w:rsid w:val="005D4124"/>
    <w:rsid w:val="005D4679"/>
    <w:rsid w:val="005D4900"/>
    <w:rsid w:val="005D4FC7"/>
    <w:rsid w:val="005D52C9"/>
    <w:rsid w:val="005D57D5"/>
    <w:rsid w:val="005D5B7C"/>
    <w:rsid w:val="005D625B"/>
    <w:rsid w:val="005D640F"/>
    <w:rsid w:val="005D6817"/>
    <w:rsid w:val="005D689E"/>
    <w:rsid w:val="005D6F36"/>
    <w:rsid w:val="005D70B3"/>
    <w:rsid w:val="005D7140"/>
    <w:rsid w:val="005D77E2"/>
    <w:rsid w:val="005E0586"/>
    <w:rsid w:val="005E062A"/>
    <w:rsid w:val="005E0897"/>
    <w:rsid w:val="005E0EFD"/>
    <w:rsid w:val="005E0F32"/>
    <w:rsid w:val="005E0FE3"/>
    <w:rsid w:val="005E1469"/>
    <w:rsid w:val="005E1871"/>
    <w:rsid w:val="005E21BD"/>
    <w:rsid w:val="005E2245"/>
    <w:rsid w:val="005E234C"/>
    <w:rsid w:val="005E2446"/>
    <w:rsid w:val="005E2B00"/>
    <w:rsid w:val="005E2CDF"/>
    <w:rsid w:val="005E2DC2"/>
    <w:rsid w:val="005E3261"/>
    <w:rsid w:val="005E33D2"/>
    <w:rsid w:val="005E3A47"/>
    <w:rsid w:val="005E3E04"/>
    <w:rsid w:val="005E3E4B"/>
    <w:rsid w:val="005E4148"/>
    <w:rsid w:val="005E4327"/>
    <w:rsid w:val="005E43E0"/>
    <w:rsid w:val="005E4924"/>
    <w:rsid w:val="005E4CFD"/>
    <w:rsid w:val="005E4FF9"/>
    <w:rsid w:val="005E576D"/>
    <w:rsid w:val="005E635C"/>
    <w:rsid w:val="005E63A9"/>
    <w:rsid w:val="005E6414"/>
    <w:rsid w:val="005E6467"/>
    <w:rsid w:val="005E653B"/>
    <w:rsid w:val="005E6D24"/>
    <w:rsid w:val="005E73CE"/>
    <w:rsid w:val="005E7765"/>
    <w:rsid w:val="005E77AE"/>
    <w:rsid w:val="005E7D1C"/>
    <w:rsid w:val="005E7D88"/>
    <w:rsid w:val="005F00DF"/>
    <w:rsid w:val="005F02BC"/>
    <w:rsid w:val="005F03A2"/>
    <w:rsid w:val="005F0A50"/>
    <w:rsid w:val="005F0EC6"/>
    <w:rsid w:val="005F131C"/>
    <w:rsid w:val="005F1583"/>
    <w:rsid w:val="005F1F03"/>
    <w:rsid w:val="005F237F"/>
    <w:rsid w:val="005F266D"/>
    <w:rsid w:val="005F2F15"/>
    <w:rsid w:val="005F2FB9"/>
    <w:rsid w:val="005F347C"/>
    <w:rsid w:val="005F36AD"/>
    <w:rsid w:val="005F3C80"/>
    <w:rsid w:val="005F3CB6"/>
    <w:rsid w:val="005F4051"/>
    <w:rsid w:val="005F458F"/>
    <w:rsid w:val="005F45C0"/>
    <w:rsid w:val="005F46D0"/>
    <w:rsid w:val="005F4972"/>
    <w:rsid w:val="005F4F41"/>
    <w:rsid w:val="005F5469"/>
    <w:rsid w:val="005F54A4"/>
    <w:rsid w:val="005F587C"/>
    <w:rsid w:val="005F600C"/>
    <w:rsid w:val="005F61E7"/>
    <w:rsid w:val="005F629B"/>
    <w:rsid w:val="005F6363"/>
    <w:rsid w:val="005F637A"/>
    <w:rsid w:val="005F649D"/>
    <w:rsid w:val="005F6683"/>
    <w:rsid w:val="005F69E5"/>
    <w:rsid w:val="005F6B4D"/>
    <w:rsid w:val="005F6BA4"/>
    <w:rsid w:val="005F6D9E"/>
    <w:rsid w:val="005F70C9"/>
    <w:rsid w:val="005F72B6"/>
    <w:rsid w:val="005F74AB"/>
    <w:rsid w:val="005F7660"/>
    <w:rsid w:val="005F76DF"/>
    <w:rsid w:val="005F7C81"/>
    <w:rsid w:val="005F7CCE"/>
    <w:rsid w:val="005F7E9E"/>
    <w:rsid w:val="00600002"/>
    <w:rsid w:val="006002B1"/>
    <w:rsid w:val="006003B1"/>
    <w:rsid w:val="006005A9"/>
    <w:rsid w:val="00600B06"/>
    <w:rsid w:val="00600CEA"/>
    <w:rsid w:val="00601253"/>
    <w:rsid w:val="00601254"/>
    <w:rsid w:val="00601330"/>
    <w:rsid w:val="00601704"/>
    <w:rsid w:val="0060174E"/>
    <w:rsid w:val="00601882"/>
    <w:rsid w:val="006018DD"/>
    <w:rsid w:val="006019B3"/>
    <w:rsid w:val="00601CA3"/>
    <w:rsid w:val="00602320"/>
    <w:rsid w:val="006024CC"/>
    <w:rsid w:val="00602587"/>
    <w:rsid w:val="0060274E"/>
    <w:rsid w:val="00602756"/>
    <w:rsid w:val="00602DD8"/>
    <w:rsid w:val="00603136"/>
    <w:rsid w:val="0060323A"/>
    <w:rsid w:val="0060325B"/>
    <w:rsid w:val="0060337B"/>
    <w:rsid w:val="00603404"/>
    <w:rsid w:val="006035B4"/>
    <w:rsid w:val="006039CC"/>
    <w:rsid w:val="006039ED"/>
    <w:rsid w:val="00603CCB"/>
    <w:rsid w:val="00603CF8"/>
    <w:rsid w:val="00603E14"/>
    <w:rsid w:val="00604497"/>
    <w:rsid w:val="00604590"/>
    <w:rsid w:val="006049DF"/>
    <w:rsid w:val="00605562"/>
    <w:rsid w:val="006056FA"/>
    <w:rsid w:val="00605905"/>
    <w:rsid w:val="006059D1"/>
    <w:rsid w:val="00605AA4"/>
    <w:rsid w:val="00605F07"/>
    <w:rsid w:val="006063E3"/>
    <w:rsid w:val="006065E3"/>
    <w:rsid w:val="0060683E"/>
    <w:rsid w:val="00606C87"/>
    <w:rsid w:val="00606E8D"/>
    <w:rsid w:val="00606FB2"/>
    <w:rsid w:val="00607167"/>
    <w:rsid w:val="00607B06"/>
    <w:rsid w:val="00607B27"/>
    <w:rsid w:val="00607BDA"/>
    <w:rsid w:val="0061000E"/>
    <w:rsid w:val="006103CD"/>
    <w:rsid w:val="00610493"/>
    <w:rsid w:val="006104C5"/>
    <w:rsid w:val="00610509"/>
    <w:rsid w:val="00610726"/>
    <w:rsid w:val="00610AB9"/>
    <w:rsid w:val="00611197"/>
    <w:rsid w:val="006112FF"/>
    <w:rsid w:val="00611AC1"/>
    <w:rsid w:val="00611AFA"/>
    <w:rsid w:val="00611C79"/>
    <w:rsid w:val="0061226E"/>
    <w:rsid w:val="00612346"/>
    <w:rsid w:val="006123B8"/>
    <w:rsid w:val="00612B2A"/>
    <w:rsid w:val="00612DA3"/>
    <w:rsid w:val="00612F26"/>
    <w:rsid w:val="00613150"/>
    <w:rsid w:val="0061364B"/>
    <w:rsid w:val="00613858"/>
    <w:rsid w:val="00613B2D"/>
    <w:rsid w:val="0061414E"/>
    <w:rsid w:val="006142CD"/>
    <w:rsid w:val="0061453B"/>
    <w:rsid w:val="00614870"/>
    <w:rsid w:val="00614B2C"/>
    <w:rsid w:val="00614E9B"/>
    <w:rsid w:val="00614F77"/>
    <w:rsid w:val="00615166"/>
    <w:rsid w:val="00615197"/>
    <w:rsid w:val="00615840"/>
    <w:rsid w:val="00615953"/>
    <w:rsid w:val="00615B56"/>
    <w:rsid w:val="00616072"/>
    <w:rsid w:val="006167B3"/>
    <w:rsid w:val="0061696E"/>
    <w:rsid w:val="00616CBD"/>
    <w:rsid w:val="00616CEB"/>
    <w:rsid w:val="00616EE3"/>
    <w:rsid w:val="00617EEF"/>
    <w:rsid w:val="00620420"/>
    <w:rsid w:val="006205CC"/>
    <w:rsid w:val="006208F8"/>
    <w:rsid w:val="00620A79"/>
    <w:rsid w:val="006210A7"/>
    <w:rsid w:val="00621165"/>
    <w:rsid w:val="0062154E"/>
    <w:rsid w:val="00621743"/>
    <w:rsid w:val="006218A1"/>
    <w:rsid w:val="00621A39"/>
    <w:rsid w:val="00621DD6"/>
    <w:rsid w:val="00621DE7"/>
    <w:rsid w:val="00621F15"/>
    <w:rsid w:val="006222AC"/>
    <w:rsid w:val="0062256E"/>
    <w:rsid w:val="00622772"/>
    <w:rsid w:val="006228EC"/>
    <w:rsid w:val="006229EF"/>
    <w:rsid w:val="006230F6"/>
    <w:rsid w:val="006239D6"/>
    <w:rsid w:val="006239F5"/>
    <w:rsid w:val="00623CBB"/>
    <w:rsid w:val="00623E2C"/>
    <w:rsid w:val="0062420E"/>
    <w:rsid w:val="00625247"/>
    <w:rsid w:val="00625ACF"/>
    <w:rsid w:val="00625C50"/>
    <w:rsid w:val="006260FC"/>
    <w:rsid w:val="006261CC"/>
    <w:rsid w:val="006264AB"/>
    <w:rsid w:val="006264F0"/>
    <w:rsid w:val="00626CB9"/>
    <w:rsid w:val="006270C9"/>
    <w:rsid w:val="006275FB"/>
    <w:rsid w:val="006276E0"/>
    <w:rsid w:val="00627B32"/>
    <w:rsid w:val="00627CD9"/>
    <w:rsid w:val="00630181"/>
    <w:rsid w:val="00630313"/>
    <w:rsid w:val="006303B7"/>
    <w:rsid w:val="006309EC"/>
    <w:rsid w:val="00630F6A"/>
    <w:rsid w:val="0063165E"/>
    <w:rsid w:val="00631A1A"/>
    <w:rsid w:val="006322FC"/>
    <w:rsid w:val="0063271A"/>
    <w:rsid w:val="00632D47"/>
    <w:rsid w:val="00632DB9"/>
    <w:rsid w:val="00632E16"/>
    <w:rsid w:val="00632F9E"/>
    <w:rsid w:val="006331A5"/>
    <w:rsid w:val="0063359D"/>
    <w:rsid w:val="00633718"/>
    <w:rsid w:val="00633D5D"/>
    <w:rsid w:val="00634138"/>
    <w:rsid w:val="0063445E"/>
    <w:rsid w:val="00634571"/>
    <w:rsid w:val="00634675"/>
    <w:rsid w:val="00634A6D"/>
    <w:rsid w:val="00634D23"/>
    <w:rsid w:val="0063501E"/>
    <w:rsid w:val="006352CD"/>
    <w:rsid w:val="00635694"/>
    <w:rsid w:val="00635B66"/>
    <w:rsid w:val="00635B6A"/>
    <w:rsid w:val="00635C75"/>
    <w:rsid w:val="0063605F"/>
    <w:rsid w:val="00637293"/>
    <w:rsid w:val="006372A3"/>
    <w:rsid w:val="00637555"/>
    <w:rsid w:val="006376CF"/>
    <w:rsid w:val="0063799D"/>
    <w:rsid w:val="00637C8A"/>
    <w:rsid w:val="0064000A"/>
    <w:rsid w:val="00640113"/>
    <w:rsid w:val="006402B6"/>
    <w:rsid w:val="0064098D"/>
    <w:rsid w:val="00640BAC"/>
    <w:rsid w:val="00640C8D"/>
    <w:rsid w:val="00640CA3"/>
    <w:rsid w:val="00640D18"/>
    <w:rsid w:val="00640E2F"/>
    <w:rsid w:val="00641032"/>
    <w:rsid w:val="00641623"/>
    <w:rsid w:val="0064196F"/>
    <w:rsid w:val="006419B5"/>
    <w:rsid w:val="00641F64"/>
    <w:rsid w:val="0064238D"/>
    <w:rsid w:val="006429C4"/>
    <w:rsid w:val="00642C55"/>
    <w:rsid w:val="00642FA3"/>
    <w:rsid w:val="00643130"/>
    <w:rsid w:val="006436E6"/>
    <w:rsid w:val="006439F5"/>
    <w:rsid w:val="00643EB1"/>
    <w:rsid w:val="00643EDA"/>
    <w:rsid w:val="006444AC"/>
    <w:rsid w:val="006444CA"/>
    <w:rsid w:val="006452AA"/>
    <w:rsid w:val="006452AB"/>
    <w:rsid w:val="00645E6B"/>
    <w:rsid w:val="006464E7"/>
    <w:rsid w:val="00646668"/>
    <w:rsid w:val="00646F34"/>
    <w:rsid w:val="00647048"/>
    <w:rsid w:val="0064721E"/>
    <w:rsid w:val="006474CC"/>
    <w:rsid w:val="0064762E"/>
    <w:rsid w:val="006478CB"/>
    <w:rsid w:val="00647AB6"/>
    <w:rsid w:val="00650026"/>
    <w:rsid w:val="006502BD"/>
    <w:rsid w:val="006507A8"/>
    <w:rsid w:val="006508FC"/>
    <w:rsid w:val="00650A76"/>
    <w:rsid w:val="00650C85"/>
    <w:rsid w:val="00650EB0"/>
    <w:rsid w:val="00651290"/>
    <w:rsid w:val="00651E34"/>
    <w:rsid w:val="00651EDA"/>
    <w:rsid w:val="00651FE8"/>
    <w:rsid w:val="006525C5"/>
    <w:rsid w:val="006527CE"/>
    <w:rsid w:val="00652A49"/>
    <w:rsid w:val="00652DBD"/>
    <w:rsid w:val="006532FE"/>
    <w:rsid w:val="00653D70"/>
    <w:rsid w:val="00653E21"/>
    <w:rsid w:val="00654049"/>
    <w:rsid w:val="00654E09"/>
    <w:rsid w:val="00654FD0"/>
    <w:rsid w:val="00655177"/>
    <w:rsid w:val="006552D8"/>
    <w:rsid w:val="006554AD"/>
    <w:rsid w:val="00656126"/>
    <w:rsid w:val="00656198"/>
    <w:rsid w:val="006562C1"/>
    <w:rsid w:val="006564C9"/>
    <w:rsid w:val="00656C0A"/>
    <w:rsid w:val="00657150"/>
    <w:rsid w:val="0065728D"/>
    <w:rsid w:val="00657292"/>
    <w:rsid w:val="00657368"/>
    <w:rsid w:val="00657537"/>
    <w:rsid w:val="00657ABD"/>
    <w:rsid w:val="00657B7B"/>
    <w:rsid w:val="00657EC6"/>
    <w:rsid w:val="006600B3"/>
    <w:rsid w:val="0066023B"/>
    <w:rsid w:val="00660259"/>
    <w:rsid w:val="006606F4"/>
    <w:rsid w:val="00660BC0"/>
    <w:rsid w:val="00660C24"/>
    <w:rsid w:val="00660F4E"/>
    <w:rsid w:val="00661729"/>
    <w:rsid w:val="006617F9"/>
    <w:rsid w:val="0066182B"/>
    <w:rsid w:val="00661B6D"/>
    <w:rsid w:val="00661C9A"/>
    <w:rsid w:val="00661D27"/>
    <w:rsid w:val="006629D9"/>
    <w:rsid w:val="00662A39"/>
    <w:rsid w:val="00662AA3"/>
    <w:rsid w:val="00662CFE"/>
    <w:rsid w:val="00662D04"/>
    <w:rsid w:val="00662D4F"/>
    <w:rsid w:val="00663250"/>
    <w:rsid w:val="006637D1"/>
    <w:rsid w:val="006638C6"/>
    <w:rsid w:val="00663B0D"/>
    <w:rsid w:val="00663F50"/>
    <w:rsid w:val="00664ED2"/>
    <w:rsid w:val="00665052"/>
    <w:rsid w:val="006657DD"/>
    <w:rsid w:val="00665B87"/>
    <w:rsid w:val="00666110"/>
    <w:rsid w:val="006665FE"/>
    <w:rsid w:val="00666BA5"/>
    <w:rsid w:val="00666BE6"/>
    <w:rsid w:val="00667B89"/>
    <w:rsid w:val="0067087D"/>
    <w:rsid w:val="00670978"/>
    <w:rsid w:val="00670CAE"/>
    <w:rsid w:val="006712DD"/>
    <w:rsid w:val="006712F0"/>
    <w:rsid w:val="00671490"/>
    <w:rsid w:val="00671947"/>
    <w:rsid w:val="00671B33"/>
    <w:rsid w:val="00671B7E"/>
    <w:rsid w:val="00671C06"/>
    <w:rsid w:val="00671EF2"/>
    <w:rsid w:val="0067221F"/>
    <w:rsid w:val="00673202"/>
    <w:rsid w:val="00673225"/>
    <w:rsid w:val="006734AA"/>
    <w:rsid w:val="00673549"/>
    <w:rsid w:val="006737A4"/>
    <w:rsid w:val="00673928"/>
    <w:rsid w:val="00673A45"/>
    <w:rsid w:val="00673DCD"/>
    <w:rsid w:val="006748F1"/>
    <w:rsid w:val="006749DF"/>
    <w:rsid w:val="00674AB3"/>
    <w:rsid w:val="006753AB"/>
    <w:rsid w:val="006758A4"/>
    <w:rsid w:val="006758D3"/>
    <w:rsid w:val="0067598A"/>
    <w:rsid w:val="00675A5C"/>
    <w:rsid w:val="00675A7E"/>
    <w:rsid w:val="00675A92"/>
    <w:rsid w:val="00675C10"/>
    <w:rsid w:val="00675F70"/>
    <w:rsid w:val="006763F9"/>
    <w:rsid w:val="00676D53"/>
    <w:rsid w:val="00677253"/>
    <w:rsid w:val="00677271"/>
    <w:rsid w:val="0067750C"/>
    <w:rsid w:val="00677AA0"/>
    <w:rsid w:val="00677C01"/>
    <w:rsid w:val="00677C9F"/>
    <w:rsid w:val="00677DC7"/>
    <w:rsid w:val="006807DE"/>
    <w:rsid w:val="00680D17"/>
    <w:rsid w:val="00680DEA"/>
    <w:rsid w:val="00680F4E"/>
    <w:rsid w:val="00680F58"/>
    <w:rsid w:val="00681744"/>
    <w:rsid w:val="00681826"/>
    <w:rsid w:val="006819EA"/>
    <w:rsid w:val="00681F99"/>
    <w:rsid w:val="00682382"/>
    <w:rsid w:val="00682B52"/>
    <w:rsid w:val="00683237"/>
    <w:rsid w:val="00683752"/>
    <w:rsid w:val="006837E1"/>
    <w:rsid w:val="00683B5B"/>
    <w:rsid w:val="00683E35"/>
    <w:rsid w:val="0068419C"/>
    <w:rsid w:val="0068463F"/>
    <w:rsid w:val="00684668"/>
    <w:rsid w:val="00684787"/>
    <w:rsid w:val="00684821"/>
    <w:rsid w:val="00684D59"/>
    <w:rsid w:val="006851ED"/>
    <w:rsid w:val="00685319"/>
    <w:rsid w:val="0068571B"/>
    <w:rsid w:val="00685876"/>
    <w:rsid w:val="00685D7D"/>
    <w:rsid w:val="006877C8"/>
    <w:rsid w:val="00687DE8"/>
    <w:rsid w:val="006900F6"/>
    <w:rsid w:val="00690170"/>
    <w:rsid w:val="006906D9"/>
    <w:rsid w:val="006908B2"/>
    <w:rsid w:val="00690C25"/>
    <w:rsid w:val="00690FDB"/>
    <w:rsid w:val="00691348"/>
    <w:rsid w:val="00691842"/>
    <w:rsid w:val="006919A3"/>
    <w:rsid w:val="00691A92"/>
    <w:rsid w:val="00691CDE"/>
    <w:rsid w:val="00691EB9"/>
    <w:rsid w:val="00692068"/>
    <w:rsid w:val="006925F3"/>
    <w:rsid w:val="0069271A"/>
    <w:rsid w:val="006927D1"/>
    <w:rsid w:val="00692AA9"/>
    <w:rsid w:val="00692B97"/>
    <w:rsid w:val="00692E7C"/>
    <w:rsid w:val="00692F55"/>
    <w:rsid w:val="006930E9"/>
    <w:rsid w:val="006930ED"/>
    <w:rsid w:val="006935BF"/>
    <w:rsid w:val="0069361C"/>
    <w:rsid w:val="00693912"/>
    <w:rsid w:val="00693916"/>
    <w:rsid w:val="00693CDB"/>
    <w:rsid w:val="00693D04"/>
    <w:rsid w:val="00694815"/>
    <w:rsid w:val="00694870"/>
    <w:rsid w:val="00694CE3"/>
    <w:rsid w:val="00694D7A"/>
    <w:rsid w:val="006954A0"/>
    <w:rsid w:val="00695749"/>
    <w:rsid w:val="0069590B"/>
    <w:rsid w:val="006959F2"/>
    <w:rsid w:val="00695FD7"/>
    <w:rsid w:val="00696012"/>
    <w:rsid w:val="0069635F"/>
    <w:rsid w:val="006968C5"/>
    <w:rsid w:val="00696A05"/>
    <w:rsid w:val="00696E5C"/>
    <w:rsid w:val="0069759F"/>
    <w:rsid w:val="00697786"/>
    <w:rsid w:val="00697887"/>
    <w:rsid w:val="00697BA2"/>
    <w:rsid w:val="00697BF5"/>
    <w:rsid w:val="00697E99"/>
    <w:rsid w:val="006A0154"/>
    <w:rsid w:val="006A0265"/>
    <w:rsid w:val="006A030B"/>
    <w:rsid w:val="006A03B3"/>
    <w:rsid w:val="006A04D0"/>
    <w:rsid w:val="006A04DA"/>
    <w:rsid w:val="006A0C8B"/>
    <w:rsid w:val="006A126E"/>
    <w:rsid w:val="006A13D6"/>
    <w:rsid w:val="006A1B4E"/>
    <w:rsid w:val="006A1F3A"/>
    <w:rsid w:val="006A2616"/>
    <w:rsid w:val="006A2789"/>
    <w:rsid w:val="006A2B42"/>
    <w:rsid w:val="006A304C"/>
    <w:rsid w:val="006A367C"/>
    <w:rsid w:val="006A3B8B"/>
    <w:rsid w:val="006A3EF9"/>
    <w:rsid w:val="006A437E"/>
    <w:rsid w:val="006A466C"/>
    <w:rsid w:val="006A4B70"/>
    <w:rsid w:val="006A4B7B"/>
    <w:rsid w:val="006A4B8A"/>
    <w:rsid w:val="006A4C07"/>
    <w:rsid w:val="006A4F21"/>
    <w:rsid w:val="006A506A"/>
    <w:rsid w:val="006A5197"/>
    <w:rsid w:val="006A51A5"/>
    <w:rsid w:val="006A53F1"/>
    <w:rsid w:val="006A53F6"/>
    <w:rsid w:val="006A574A"/>
    <w:rsid w:val="006A5BDE"/>
    <w:rsid w:val="006A5D36"/>
    <w:rsid w:val="006A650D"/>
    <w:rsid w:val="006A6608"/>
    <w:rsid w:val="006A68AA"/>
    <w:rsid w:val="006A69DF"/>
    <w:rsid w:val="006A6B2F"/>
    <w:rsid w:val="006A6B3C"/>
    <w:rsid w:val="006A6D72"/>
    <w:rsid w:val="006A6F62"/>
    <w:rsid w:val="006A7472"/>
    <w:rsid w:val="006A77E5"/>
    <w:rsid w:val="006A79E4"/>
    <w:rsid w:val="006A7B24"/>
    <w:rsid w:val="006A7CAD"/>
    <w:rsid w:val="006A7F57"/>
    <w:rsid w:val="006B0180"/>
    <w:rsid w:val="006B01FB"/>
    <w:rsid w:val="006B0E9D"/>
    <w:rsid w:val="006B0F11"/>
    <w:rsid w:val="006B0F16"/>
    <w:rsid w:val="006B111A"/>
    <w:rsid w:val="006B136B"/>
    <w:rsid w:val="006B15C7"/>
    <w:rsid w:val="006B1A1A"/>
    <w:rsid w:val="006B1EFA"/>
    <w:rsid w:val="006B25AB"/>
    <w:rsid w:val="006B29B2"/>
    <w:rsid w:val="006B2A5B"/>
    <w:rsid w:val="006B2A76"/>
    <w:rsid w:val="006B2D92"/>
    <w:rsid w:val="006B3031"/>
    <w:rsid w:val="006B37EC"/>
    <w:rsid w:val="006B383F"/>
    <w:rsid w:val="006B38F2"/>
    <w:rsid w:val="006B3A35"/>
    <w:rsid w:val="006B3B32"/>
    <w:rsid w:val="006B44DC"/>
    <w:rsid w:val="006B4892"/>
    <w:rsid w:val="006B48A7"/>
    <w:rsid w:val="006B50AF"/>
    <w:rsid w:val="006B5118"/>
    <w:rsid w:val="006B5366"/>
    <w:rsid w:val="006B54C5"/>
    <w:rsid w:val="006B5980"/>
    <w:rsid w:val="006B5B9C"/>
    <w:rsid w:val="006B5C08"/>
    <w:rsid w:val="006B5FB2"/>
    <w:rsid w:val="006B60EB"/>
    <w:rsid w:val="006B61B0"/>
    <w:rsid w:val="006B66F9"/>
    <w:rsid w:val="006B6911"/>
    <w:rsid w:val="006B6A14"/>
    <w:rsid w:val="006B6AB6"/>
    <w:rsid w:val="006B6D8C"/>
    <w:rsid w:val="006B6E7E"/>
    <w:rsid w:val="006B6F1B"/>
    <w:rsid w:val="006B7756"/>
    <w:rsid w:val="006C0333"/>
    <w:rsid w:val="006C0515"/>
    <w:rsid w:val="006C0668"/>
    <w:rsid w:val="006C06B4"/>
    <w:rsid w:val="006C158C"/>
    <w:rsid w:val="006C169C"/>
    <w:rsid w:val="006C215C"/>
    <w:rsid w:val="006C21D5"/>
    <w:rsid w:val="006C2470"/>
    <w:rsid w:val="006C261F"/>
    <w:rsid w:val="006C2B2E"/>
    <w:rsid w:val="006C2C53"/>
    <w:rsid w:val="006C314D"/>
    <w:rsid w:val="006C33D6"/>
    <w:rsid w:val="006C3739"/>
    <w:rsid w:val="006C3D27"/>
    <w:rsid w:val="006C4076"/>
    <w:rsid w:val="006C4392"/>
    <w:rsid w:val="006C459A"/>
    <w:rsid w:val="006C516E"/>
    <w:rsid w:val="006C5B94"/>
    <w:rsid w:val="006C5CA9"/>
    <w:rsid w:val="006C5DA9"/>
    <w:rsid w:val="006C5EC3"/>
    <w:rsid w:val="006C63D2"/>
    <w:rsid w:val="006C69A7"/>
    <w:rsid w:val="006C69B6"/>
    <w:rsid w:val="006C735A"/>
    <w:rsid w:val="006C757C"/>
    <w:rsid w:val="006C75EA"/>
    <w:rsid w:val="006C78DC"/>
    <w:rsid w:val="006C79A4"/>
    <w:rsid w:val="006C7BCE"/>
    <w:rsid w:val="006D065A"/>
    <w:rsid w:val="006D0853"/>
    <w:rsid w:val="006D0CFB"/>
    <w:rsid w:val="006D1082"/>
    <w:rsid w:val="006D12EB"/>
    <w:rsid w:val="006D1363"/>
    <w:rsid w:val="006D141F"/>
    <w:rsid w:val="006D19EA"/>
    <w:rsid w:val="006D1D11"/>
    <w:rsid w:val="006D20A4"/>
    <w:rsid w:val="006D212A"/>
    <w:rsid w:val="006D2392"/>
    <w:rsid w:val="006D2916"/>
    <w:rsid w:val="006D2D8F"/>
    <w:rsid w:val="006D315D"/>
    <w:rsid w:val="006D3632"/>
    <w:rsid w:val="006D3804"/>
    <w:rsid w:val="006D38BF"/>
    <w:rsid w:val="006D3CF2"/>
    <w:rsid w:val="006D4264"/>
    <w:rsid w:val="006D446A"/>
    <w:rsid w:val="006D4603"/>
    <w:rsid w:val="006D4920"/>
    <w:rsid w:val="006D4E58"/>
    <w:rsid w:val="006D5364"/>
    <w:rsid w:val="006D597A"/>
    <w:rsid w:val="006D6546"/>
    <w:rsid w:val="006D65E9"/>
    <w:rsid w:val="006D6648"/>
    <w:rsid w:val="006D6662"/>
    <w:rsid w:val="006D748F"/>
    <w:rsid w:val="006D771C"/>
    <w:rsid w:val="006D79F4"/>
    <w:rsid w:val="006E00AD"/>
    <w:rsid w:val="006E04F1"/>
    <w:rsid w:val="006E0885"/>
    <w:rsid w:val="006E0893"/>
    <w:rsid w:val="006E08CE"/>
    <w:rsid w:val="006E0DCC"/>
    <w:rsid w:val="006E0E3D"/>
    <w:rsid w:val="006E0EB1"/>
    <w:rsid w:val="006E10F4"/>
    <w:rsid w:val="006E1125"/>
    <w:rsid w:val="006E169E"/>
    <w:rsid w:val="006E1A39"/>
    <w:rsid w:val="006E1DDC"/>
    <w:rsid w:val="006E1E87"/>
    <w:rsid w:val="006E1EB4"/>
    <w:rsid w:val="006E2182"/>
    <w:rsid w:val="006E2CD3"/>
    <w:rsid w:val="006E2E89"/>
    <w:rsid w:val="006E3092"/>
    <w:rsid w:val="006E34C4"/>
    <w:rsid w:val="006E3A30"/>
    <w:rsid w:val="006E3AE0"/>
    <w:rsid w:val="006E3CB0"/>
    <w:rsid w:val="006E3E41"/>
    <w:rsid w:val="006E44E1"/>
    <w:rsid w:val="006E459C"/>
    <w:rsid w:val="006E4628"/>
    <w:rsid w:val="006E4706"/>
    <w:rsid w:val="006E4C13"/>
    <w:rsid w:val="006E4F4C"/>
    <w:rsid w:val="006E5309"/>
    <w:rsid w:val="006E53D2"/>
    <w:rsid w:val="006E68A3"/>
    <w:rsid w:val="006E7922"/>
    <w:rsid w:val="006E7A85"/>
    <w:rsid w:val="006E7B8D"/>
    <w:rsid w:val="006F0232"/>
    <w:rsid w:val="006F04E7"/>
    <w:rsid w:val="006F068B"/>
    <w:rsid w:val="006F08FB"/>
    <w:rsid w:val="006F0B0B"/>
    <w:rsid w:val="006F1573"/>
    <w:rsid w:val="006F19E0"/>
    <w:rsid w:val="006F1A30"/>
    <w:rsid w:val="006F1B47"/>
    <w:rsid w:val="006F1FEA"/>
    <w:rsid w:val="006F210D"/>
    <w:rsid w:val="006F2591"/>
    <w:rsid w:val="006F2FAD"/>
    <w:rsid w:val="006F3231"/>
    <w:rsid w:val="006F3555"/>
    <w:rsid w:val="006F3BE2"/>
    <w:rsid w:val="006F4283"/>
    <w:rsid w:val="006F463F"/>
    <w:rsid w:val="006F4648"/>
    <w:rsid w:val="006F4AB7"/>
    <w:rsid w:val="006F4E54"/>
    <w:rsid w:val="006F5267"/>
    <w:rsid w:val="006F54D5"/>
    <w:rsid w:val="006F56BE"/>
    <w:rsid w:val="006F56E3"/>
    <w:rsid w:val="006F5728"/>
    <w:rsid w:val="006F61BE"/>
    <w:rsid w:val="006F651C"/>
    <w:rsid w:val="006F6608"/>
    <w:rsid w:val="006F68C6"/>
    <w:rsid w:val="006F68E2"/>
    <w:rsid w:val="006F6D39"/>
    <w:rsid w:val="006F6F39"/>
    <w:rsid w:val="006F766F"/>
    <w:rsid w:val="006F7AE1"/>
    <w:rsid w:val="006F7E19"/>
    <w:rsid w:val="006F7ED4"/>
    <w:rsid w:val="00700779"/>
    <w:rsid w:val="00700D01"/>
    <w:rsid w:val="00700D25"/>
    <w:rsid w:val="0070100C"/>
    <w:rsid w:val="007013C5"/>
    <w:rsid w:val="00701480"/>
    <w:rsid w:val="00701BC6"/>
    <w:rsid w:val="0070202D"/>
    <w:rsid w:val="00702091"/>
    <w:rsid w:val="00702DD7"/>
    <w:rsid w:val="00702E1E"/>
    <w:rsid w:val="00703439"/>
    <w:rsid w:val="0070348F"/>
    <w:rsid w:val="00703817"/>
    <w:rsid w:val="00703ACC"/>
    <w:rsid w:val="00703ACE"/>
    <w:rsid w:val="00703AE6"/>
    <w:rsid w:val="00703C56"/>
    <w:rsid w:val="00703D63"/>
    <w:rsid w:val="0070401E"/>
    <w:rsid w:val="00704348"/>
    <w:rsid w:val="007046B7"/>
    <w:rsid w:val="007047FD"/>
    <w:rsid w:val="00704892"/>
    <w:rsid w:val="00704A54"/>
    <w:rsid w:val="0070530D"/>
    <w:rsid w:val="00705749"/>
    <w:rsid w:val="00706212"/>
    <w:rsid w:val="00706724"/>
    <w:rsid w:val="00706793"/>
    <w:rsid w:val="00706997"/>
    <w:rsid w:val="0070699C"/>
    <w:rsid w:val="00706F14"/>
    <w:rsid w:val="007077C6"/>
    <w:rsid w:val="007078B3"/>
    <w:rsid w:val="007078C1"/>
    <w:rsid w:val="007079B1"/>
    <w:rsid w:val="00707BA9"/>
    <w:rsid w:val="00707F6E"/>
    <w:rsid w:val="007100EB"/>
    <w:rsid w:val="00710253"/>
    <w:rsid w:val="00710603"/>
    <w:rsid w:val="00710EAF"/>
    <w:rsid w:val="007110F0"/>
    <w:rsid w:val="007111F3"/>
    <w:rsid w:val="007113D1"/>
    <w:rsid w:val="0071150C"/>
    <w:rsid w:val="00711566"/>
    <w:rsid w:val="00711743"/>
    <w:rsid w:val="0071190E"/>
    <w:rsid w:val="00711B0A"/>
    <w:rsid w:val="00712197"/>
    <w:rsid w:val="007122A8"/>
    <w:rsid w:val="0071257C"/>
    <w:rsid w:val="0071268F"/>
    <w:rsid w:val="007127B3"/>
    <w:rsid w:val="00712936"/>
    <w:rsid w:val="00712B22"/>
    <w:rsid w:val="00712DF8"/>
    <w:rsid w:val="00712E2C"/>
    <w:rsid w:val="0071335B"/>
    <w:rsid w:val="00713648"/>
    <w:rsid w:val="007137A1"/>
    <w:rsid w:val="00713B6B"/>
    <w:rsid w:val="00713F48"/>
    <w:rsid w:val="007140BA"/>
    <w:rsid w:val="00714FDB"/>
    <w:rsid w:val="00715063"/>
    <w:rsid w:val="0071540A"/>
    <w:rsid w:val="007154E7"/>
    <w:rsid w:val="00715DB6"/>
    <w:rsid w:val="0071613C"/>
    <w:rsid w:val="0071640C"/>
    <w:rsid w:val="00716583"/>
    <w:rsid w:val="0071679E"/>
    <w:rsid w:val="0071689F"/>
    <w:rsid w:val="00716A63"/>
    <w:rsid w:val="00716BB9"/>
    <w:rsid w:val="00716D18"/>
    <w:rsid w:val="00716E09"/>
    <w:rsid w:val="007171A8"/>
    <w:rsid w:val="00717375"/>
    <w:rsid w:val="007174D0"/>
    <w:rsid w:val="00717968"/>
    <w:rsid w:val="007201F8"/>
    <w:rsid w:val="007202EF"/>
    <w:rsid w:val="007204D2"/>
    <w:rsid w:val="00720845"/>
    <w:rsid w:val="007208FF"/>
    <w:rsid w:val="00720D77"/>
    <w:rsid w:val="007211C7"/>
    <w:rsid w:val="00721551"/>
    <w:rsid w:val="0072168A"/>
    <w:rsid w:val="00721FE5"/>
    <w:rsid w:val="007223D6"/>
    <w:rsid w:val="0072241A"/>
    <w:rsid w:val="007229EA"/>
    <w:rsid w:val="007230DB"/>
    <w:rsid w:val="00723358"/>
    <w:rsid w:val="007235DD"/>
    <w:rsid w:val="0072382B"/>
    <w:rsid w:val="00723CC4"/>
    <w:rsid w:val="00724547"/>
    <w:rsid w:val="007246D8"/>
    <w:rsid w:val="00724979"/>
    <w:rsid w:val="00725272"/>
    <w:rsid w:val="00725859"/>
    <w:rsid w:val="00725A7B"/>
    <w:rsid w:val="00725DAE"/>
    <w:rsid w:val="00726ED4"/>
    <w:rsid w:val="00727294"/>
    <w:rsid w:val="0072746F"/>
    <w:rsid w:val="0072771F"/>
    <w:rsid w:val="007279A0"/>
    <w:rsid w:val="00727C53"/>
    <w:rsid w:val="00727CB5"/>
    <w:rsid w:val="00727F2E"/>
    <w:rsid w:val="0073000F"/>
    <w:rsid w:val="007308BC"/>
    <w:rsid w:val="00731358"/>
    <w:rsid w:val="0073139C"/>
    <w:rsid w:val="007314DB"/>
    <w:rsid w:val="007316D2"/>
    <w:rsid w:val="007317F4"/>
    <w:rsid w:val="0073195D"/>
    <w:rsid w:val="007321CF"/>
    <w:rsid w:val="0073240C"/>
    <w:rsid w:val="007325B2"/>
    <w:rsid w:val="00732881"/>
    <w:rsid w:val="00732912"/>
    <w:rsid w:val="00732CE6"/>
    <w:rsid w:val="007330F9"/>
    <w:rsid w:val="007332A7"/>
    <w:rsid w:val="0073392D"/>
    <w:rsid w:val="00733B72"/>
    <w:rsid w:val="007340FB"/>
    <w:rsid w:val="00734142"/>
    <w:rsid w:val="00734223"/>
    <w:rsid w:val="00734B0D"/>
    <w:rsid w:val="00734C0D"/>
    <w:rsid w:val="00734CD0"/>
    <w:rsid w:val="00734E3A"/>
    <w:rsid w:val="00735212"/>
    <w:rsid w:val="00735289"/>
    <w:rsid w:val="00735ABA"/>
    <w:rsid w:val="00735F36"/>
    <w:rsid w:val="007365D7"/>
    <w:rsid w:val="0073683C"/>
    <w:rsid w:val="0073708D"/>
    <w:rsid w:val="007373E1"/>
    <w:rsid w:val="007375B4"/>
    <w:rsid w:val="007379A7"/>
    <w:rsid w:val="00737C40"/>
    <w:rsid w:val="00737D35"/>
    <w:rsid w:val="00737DAD"/>
    <w:rsid w:val="0073DCC7"/>
    <w:rsid w:val="00740080"/>
    <w:rsid w:val="007400B4"/>
    <w:rsid w:val="007400CE"/>
    <w:rsid w:val="00740242"/>
    <w:rsid w:val="00740519"/>
    <w:rsid w:val="007407C3"/>
    <w:rsid w:val="00740805"/>
    <w:rsid w:val="0074084D"/>
    <w:rsid w:val="00740990"/>
    <w:rsid w:val="00740C24"/>
    <w:rsid w:val="00740C5A"/>
    <w:rsid w:val="00740DC0"/>
    <w:rsid w:val="00741162"/>
    <w:rsid w:val="00741477"/>
    <w:rsid w:val="0074170A"/>
    <w:rsid w:val="00741B0F"/>
    <w:rsid w:val="00741E1E"/>
    <w:rsid w:val="00741E23"/>
    <w:rsid w:val="00741E4A"/>
    <w:rsid w:val="00742881"/>
    <w:rsid w:val="007433C6"/>
    <w:rsid w:val="007433EC"/>
    <w:rsid w:val="00743520"/>
    <w:rsid w:val="00743576"/>
    <w:rsid w:val="007436F1"/>
    <w:rsid w:val="007438CD"/>
    <w:rsid w:val="00743C7B"/>
    <w:rsid w:val="00743D16"/>
    <w:rsid w:val="00743E7E"/>
    <w:rsid w:val="00743FA7"/>
    <w:rsid w:val="007442DF"/>
    <w:rsid w:val="0074460E"/>
    <w:rsid w:val="00744833"/>
    <w:rsid w:val="007448F4"/>
    <w:rsid w:val="00744955"/>
    <w:rsid w:val="00744A77"/>
    <w:rsid w:val="00744AD3"/>
    <w:rsid w:val="00744AD8"/>
    <w:rsid w:val="00744AE9"/>
    <w:rsid w:val="00744F56"/>
    <w:rsid w:val="00745188"/>
    <w:rsid w:val="00745AA3"/>
    <w:rsid w:val="00745B3F"/>
    <w:rsid w:val="00745B8B"/>
    <w:rsid w:val="00745C69"/>
    <w:rsid w:val="00745CBF"/>
    <w:rsid w:val="007460DB"/>
    <w:rsid w:val="0074630D"/>
    <w:rsid w:val="00746546"/>
    <w:rsid w:val="0074679B"/>
    <w:rsid w:val="00746807"/>
    <w:rsid w:val="007469BA"/>
    <w:rsid w:val="00747335"/>
    <w:rsid w:val="00747769"/>
    <w:rsid w:val="00747949"/>
    <w:rsid w:val="0075049C"/>
    <w:rsid w:val="007506B6"/>
    <w:rsid w:val="0075083B"/>
    <w:rsid w:val="007509FC"/>
    <w:rsid w:val="00750CCB"/>
    <w:rsid w:val="00750DA5"/>
    <w:rsid w:val="00750F1D"/>
    <w:rsid w:val="0075136C"/>
    <w:rsid w:val="00751437"/>
    <w:rsid w:val="007524D6"/>
    <w:rsid w:val="0075272A"/>
    <w:rsid w:val="00752821"/>
    <w:rsid w:val="00752A48"/>
    <w:rsid w:val="00752F3B"/>
    <w:rsid w:val="007530EA"/>
    <w:rsid w:val="0075324A"/>
    <w:rsid w:val="007532B4"/>
    <w:rsid w:val="00753881"/>
    <w:rsid w:val="00753F9C"/>
    <w:rsid w:val="007541AA"/>
    <w:rsid w:val="007543DA"/>
    <w:rsid w:val="00754731"/>
    <w:rsid w:val="00754A59"/>
    <w:rsid w:val="0075551C"/>
    <w:rsid w:val="007557D1"/>
    <w:rsid w:val="0075594E"/>
    <w:rsid w:val="00755B20"/>
    <w:rsid w:val="00756135"/>
    <w:rsid w:val="00756838"/>
    <w:rsid w:val="00756A93"/>
    <w:rsid w:val="00756CF4"/>
    <w:rsid w:val="00756D24"/>
    <w:rsid w:val="0075716E"/>
    <w:rsid w:val="0075757E"/>
    <w:rsid w:val="0075761D"/>
    <w:rsid w:val="007576B2"/>
    <w:rsid w:val="00757837"/>
    <w:rsid w:val="007601F8"/>
    <w:rsid w:val="0076028D"/>
    <w:rsid w:val="007607CC"/>
    <w:rsid w:val="00760E48"/>
    <w:rsid w:val="00760F2B"/>
    <w:rsid w:val="007613C5"/>
    <w:rsid w:val="007614AD"/>
    <w:rsid w:val="0076162A"/>
    <w:rsid w:val="00761867"/>
    <w:rsid w:val="00761C2B"/>
    <w:rsid w:val="00762533"/>
    <w:rsid w:val="007626D5"/>
    <w:rsid w:val="007628D7"/>
    <w:rsid w:val="00762A43"/>
    <w:rsid w:val="00762D02"/>
    <w:rsid w:val="00762E7E"/>
    <w:rsid w:val="00763186"/>
    <w:rsid w:val="007632E2"/>
    <w:rsid w:val="0076349D"/>
    <w:rsid w:val="00763552"/>
    <w:rsid w:val="007640D1"/>
    <w:rsid w:val="00764185"/>
    <w:rsid w:val="007647D6"/>
    <w:rsid w:val="0076493F"/>
    <w:rsid w:val="00764995"/>
    <w:rsid w:val="00765113"/>
    <w:rsid w:val="00765353"/>
    <w:rsid w:val="0076539B"/>
    <w:rsid w:val="007659A4"/>
    <w:rsid w:val="00765C02"/>
    <w:rsid w:val="00765DD2"/>
    <w:rsid w:val="00765EA5"/>
    <w:rsid w:val="00765F75"/>
    <w:rsid w:val="00766122"/>
    <w:rsid w:val="00766223"/>
    <w:rsid w:val="007667A5"/>
    <w:rsid w:val="00766A90"/>
    <w:rsid w:val="00766E9E"/>
    <w:rsid w:val="007670D6"/>
    <w:rsid w:val="00767684"/>
    <w:rsid w:val="00767A80"/>
    <w:rsid w:val="0077021E"/>
    <w:rsid w:val="0077055E"/>
    <w:rsid w:val="00770760"/>
    <w:rsid w:val="00770779"/>
    <w:rsid w:val="007708BA"/>
    <w:rsid w:val="00770C66"/>
    <w:rsid w:val="00770D0C"/>
    <w:rsid w:val="007712D3"/>
    <w:rsid w:val="00771423"/>
    <w:rsid w:val="00771998"/>
    <w:rsid w:val="00772252"/>
    <w:rsid w:val="0077260B"/>
    <w:rsid w:val="0077267B"/>
    <w:rsid w:val="007726A1"/>
    <w:rsid w:val="00772778"/>
    <w:rsid w:val="0077278E"/>
    <w:rsid w:val="00773311"/>
    <w:rsid w:val="00773879"/>
    <w:rsid w:val="0077425F"/>
    <w:rsid w:val="0077433B"/>
    <w:rsid w:val="00774961"/>
    <w:rsid w:val="00774A05"/>
    <w:rsid w:val="00774B1E"/>
    <w:rsid w:val="00774B1F"/>
    <w:rsid w:val="00774FB6"/>
    <w:rsid w:val="00774FCA"/>
    <w:rsid w:val="00774FE6"/>
    <w:rsid w:val="0077555F"/>
    <w:rsid w:val="00775723"/>
    <w:rsid w:val="007763FC"/>
    <w:rsid w:val="00776B13"/>
    <w:rsid w:val="00776F8F"/>
    <w:rsid w:val="00777024"/>
    <w:rsid w:val="0077752F"/>
    <w:rsid w:val="0077756C"/>
    <w:rsid w:val="00777844"/>
    <w:rsid w:val="00777C62"/>
    <w:rsid w:val="00777D24"/>
    <w:rsid w:val="00777D56"/>
    <w:rsid w:val="00777EAA"/>
    <w:rsid w:val="007803EB"/>
    <w:rsid w:val="0078040E"/>
    <w:rsid w:val="0078080E"/>
    <w:rsid w:val="00780CB6"/>
    <w:rsid w:val="007814C7"/>
    <w:rsid w:val="007816D7"/>
    <w:rsid w:val="0078172E"/>
    <w:rsid w:val="00781AC5"/>
    <w:rsid w:val="0078201F"/>
    <w:rsid w:val="00782145"/>
    <w:rsid w:val="0078226D"/>
    <w:rsid w:val="00782BE5"/>
    <w:rsid w:val="007833AE"/>
    <w:rsid w:val="007834AB"/>
    <w:rsid w:val="00783B41"/>
    <w:rsid w:val="00783FE4"/>
    <w:rsid w:val="00784022"/>
    <w:rsid w:val="007846D6"/>
    <w:rsid w:val="00784C23"/>
    <w:rsid w:val="007851BA"/>
    <w:rsid w:val="0078576F"/>
    <w:rsid w:val="007857A6"/>
    <w:rsid w:val="00785817"/>
    <w:rsid w:val="007861E4"/>
    <w:rsid w:val="0078632B"/>
    <w:rsid w:val="007864B6"/>
    <w:rsid w:val="00786D76"/>
    <w:rsid w:val="00787498"/>
    <w:rsid w:val="00787805"/>
    <w:rsid w:val="00787B43"/>
    <w:rsid w:val="0079081D"/>
    <w:rsid w:val="00790B98"/>
    <w:rsid w:val="00790E4B"/>
    <w:rsid w:val="00790E6F"/>
    <w:rsid w:val="00790FDA"/>
    <w:rsid w:val="00791523"/>
    <w:rsid w:val="00791578"/>
    <w:rsid w:val="00791669"/>
    <w:rsid w:val="00791A1D"/>
    <w:rsid w:val="00791F90"/>
    <w:rsid w:val="00791FE4"/>
    <w:rsid w:val="00792046"/>
    <w:rsid w:val="0079223B"/>
    <w:rsid w:val="00792701"/>
    <w:rsid w:val="00792B52"/>
    <w:rsid w:val="00792D1C"/>
    <w:rsid w:val="0079338E"/>
    <w:rsid w:val="00793B07"/>
    <w:rsid w:val="00793C55"/>
    <w:rsid w:val="00793D3C"/>
    <w:rsid w:val="0079422E"/>
    <w:rsid w:val="00794269"/>
    <w:rsid w:val="007942BC"/>
    <w:rsid w:val="007944B8"/>
    <w:rsid w:val="007945B0"/>
    <w:rsid w:val="007947B5"/>
    <w:rsid w:val="00794CD6"/>
    <w:rsid w:val="00795723"/>
    <w:rsid w:val="00795953"/>
    <w:rsid w:val="00795AD6"/>
    <w:rsid w:val="00796506"/>
    <w:rsid w:val="007968ED"/>
    <w:rsid w:val="00797056"/>
    <w:rsid w:val="007971AC"/>
    <w:rsid w:val="00797AFD"/>
    <w:rsid w:val="00797B71"/>
    <w:rsid w:val="00797D4E"/>
    <w:rsid w:val="00797DF5"/>
    <w:rsid w:val="00797E37"/>
    <w:rsid w:val="007A0FED"/>
    <w:rsid w:val="007A1100"/>
    <w:rsid w:val="007A1225"/>
    <w:rsid w:val="007A14A6"/>
    <w:rsid w:val="007A1DFD"/>
    <w:rsid w:val="007A2A8F"/>
    <w:rsid w:val="007A30B5"/>
    <w:rsid w:val="007A30CD"/>
    <w:rsid w:val="007A317F"/>
    <w:rsid w:val="007A31A5"/>
    <w:rsid w:val="007A326D"/>
    <w:rsid w:val="007A32BB"/>
    <w:rsid w:val="007A3325"/>
    <w:rsid w:val="007A3563"/>
    <w:rsid w:val="007A3A98"/>
    <w:rsid w:val="007A3BDE"/>
    <w:rsid w:val="007A3CD1"/>
    <w:rsid w:val="007A4084"/>
    <w:rsid w:val="007A4876"/>
    <w:rsid w:val="007A4E10"/>
    <w:rsid w:val="007A54D2"/>
    <w:rsid w:val="007A55C0"/>
    <w:rsid w:val="007A567E"/>
    <w:rsid w:val="007A59F4"/>
    <w:rsid w:val="007A5D9C"/>
    <w:rsid w:val="007A6D83"/>
    <w:rsid w:val="007A6DBA"/>
    <w:rsid w:val="007A712E"/>
    <w:rsid w:val="007A76F1"/>
    <w:rsid w:val="007A7740"/>
    <w:rsid w:val="007A787B"/>
    <w:rsid w:val="007A7E28"/>
    <w:rsid w:val="007B0051"/>
    <w:rsid w:val="007B09D0"/>
    <w:rsid w:val="007B0C8B"/>
    <w:rsid w:val="007B0DC6"/>
    <w:rsid w:val="007B0FEE"/>
    <w:rsid w:val="007B10C6"/>
    <w:rsid w:val="007B11B3"/>
    <w:rsid w:val="007B139E"/>
    <w:rsid w:val="007B144B"/>
    <w:rsid w:val="007B1685"/>
    <w:rsid w:val="007B16A5"/>
    <w:rsid w:val="007B191F"/>
    <w:rsid w:val="007B1A09"/>
    <w:rsid w:val="007B1AF5"/>
    <w:rsid w:val="007B1B43"/>
    <w:rsid w:val="007B1BBE"/>
    <w:rsid w:val="007B1D97"/>
    <w:rsid w:val="007B2369"/>
    <w:rsid w:val="007B2B63"/>
    <w:rsid w:val="007B351A"/>
    <w:rsid w:val="007B3521"/>
    <w:rsid w:val="007B3543"/>
    <w:rsid w:val="007B4049"/>
    <w:rsid w:val="007B4305"/>
    <w:rsid w:val="007B4ADE"/>
    <w:rsid w:val="007B4C3F"/>
    <w:rsid w:val="007B53E7"/>
    <w:rsid w:val="007B5458"/>
    <w:rsid w:val="007B67EE"/>
    <w:rsid w:val="007B6875"/>
    <w:rsid w:val="007B6B8F"/>
    <w:rsid w:val="007B799D"/>
    <w:rsid w:val="007B7B2D"/>
    <w:rsid w:val="007B7D59"/>
    <w:rsid w:val="007C0012"/>
    <w:rsid w:val="007C04AF"/>
    <w:rsid w:val="007C0562"/>
    <w:rsid w:val="007C1046"/>
    <w:rsid w:val="007C16AC"/>
    <w:rsid w:val="007C16F4"/>
    <w:rsid w:val="007C1877"/>
    <w:rsid w:val="007C18AD"/>
    <w:rsid w:val="007C1A8E"/>
    <w:rsid w:val="007C1DAE"/>
    <w:rsid w:val="007C2040"/>
    <w:rsid w:val="007C24A9"/>
    <w:rsid w:val="007C27E9"/>
    <w:rsid w:val="007C2E41"/>
    <w:rsid w:val="007C2EE2"/>
    <w:rsid w:val="007C30D5"/>
    <w:rsid w:val="007C34FE"/>
    <w:rsid w:val="007C3644"/>
    <w:rsid w:val="007C3BE1"/>
    <w:rsid w:val="007C3D2F"/>
    <w:rsid w:val="007C3E11"/>
    <w:rsid w:val="007C46B2"/>
    <w:rsid w:val="007C4AE6"/>
    <w:rsid w:val="007C4BAF"/>
    <w:rsid w:val="007C4F7D"/>
    <w:rsid w:val="007C5734"/>
    <w:rsid w:val="007C62DA"/>
    <w:rsid w:val="007C633B"/>
    <w:rsid w:val="007C697C"/>
    <w:rsid w:val="007C6A10"/>
    <w:rsid w:val="007C6CE4"/>
    <w:rsid w:val="007C6D25"/>
    <w:rsid w:val="007C6FF2"/>
    <w:rsid w:val="007C7230"/>
    <w:rsid w:val="007C747B"/>
    <w:rsid w:val="007C7507"/>
    <w:rsid w:val="007C7861"/>
    <w:rsid w:val="007C797A"/>
    <w:rsid w:val="007C7A0C"/>
    <w:rsid w:val="007C7AEC"/>
    <w:rsid w:val="007C7B70"/>
    <w:rsid w:val="007C7C63"/>
    <w:rsid w:val="007C7DC5"/>
    <w:rsid w:val="007C7DD6"/>
    <w:rsid w:val="007D0064"/>
    <w:rsid w:val="007D021E"/>
    <w:rsid w:val="007D0536"/>
    <w:rsid w:val="007D05D0"/>
    <w:rsid w:val="007D0C3F"/>
    <w:rsid w:val="007D0C7E"/>
    <w:rsid w:val="007D1167"/>
    <w:rsid w:val="007D17C4"/>
    <w:rsid w:val="007D1819"/>
    <w:rsid w:val="007D1AEB"/>
    <w:rsid w:val="007D1BD4"/>
    <w:rsid w:val="007D1D64"/>
    <w:rsid w:val="007D1D6F"/>
    <w:rsid w:val="007D2338"/>
    <w:rsid w:val="007D2969"/>
    <w:rsid w:val="007D2F6D"/>
    <w:rsid w:val="007D2F7D"/>
    <w:rsid w:val="007D327E"/>
    <w:rsid w:val="007D34CA"/>
    <w:rsid w:val="007D37F1"/>
    <w:rsid w:val="007D3907"/>
    <w:rsid w:val="007D3BEE"/>
    <w:rsid w:val="007D3D4E"/>
    <w:rsid w:val="007D47B2"/>
    <w:rsid w:val="007D49A6"/>
    <w:rsid w:val="007D4ACD"/>
    <w:rsid w:val="007D4CD1"/>
    <w:rsid w:val="007D4D01"/>
    <w:rsid w:val="007D4DAE"/>
    <w:rsid w:val="007D5178"/>
    <w:rsid w:val="007D5798"/>
    <w:rsid w:val="007D6095"/>
    <w:rsid w:val="007D689D"/>
    <w:rsid w:val="007D6C01"/>
    <w:rsid w:val="007D6C3D"/>
    <w:rsid w:val="007D6D39"/>
    <w:rsid w:val="007D7089"/>
    <w:rsid w:val="007D70C4"/>
    <w:rsid w:val="007D7184"/>
    <w:rsid w:val="007D729F"/>
    <w:rsid w:val="007D73E1"/>
    <w:rsid w:val="007D76CE"/>
    <w:rsid w:val="007D7D56"/>
    <w:rsid w:val="007D7E4E"/>
    <w:rsid w:val="007D7EB4"/>
    <w:rsid w:val="007D7EEF"/>
    <w:rsid w:val="007E04DE"/>
    <w:rsid w:val="007E0874"/>
    <w:rsid w:val="007E0880"/>
    <w:rsid w:val="007E0AA3"/>
    <w:rsid w:val="007E0AE3"/>
    <w:rsid w:val="007E0B2A"/>
    <w:rsid w:val="007E1186"/>
    <w:rsid w:val="007E1291"/>
    <w:rsid w:val="007E1334"/>
    <w:rsid w:val="007E13AE"/>
    <w:rsid w:val="007E1407"/>
    <w:rsid w:val="007E144B"/>
    <w:rsid w:val="007E1635"/>
    <w:rsid w:val="007E193C"/>
    <w:rsid w:val="007E19DD"/>
    <w:rsid w:val="007E1B4A"/>
    <w:rsid w:val="007E1C45"/>
    <w:rsid w:val="007E21C7"/>
    <w:rsid w:val="007E244F"/>
    <w:rsid w:val="007E24DE"/>
    <w:rsid w:val="007E256F"/>
    <w:rsid w:val="007E2AE2"/>
    <w:rsid w:val="007E3114"/>
    <w:rsid w:val="007E34F8"/>
    <w:rsid w:val="007E3763"/>
    <w:rsid w:val="007E39AE"/>
    <w:rsid w:val="007E3F3C"/>
    <w:rsid w:val="007E4001"/>
    <w:rsid w:val="007E4109"/>
    <w:rsid w:val="007E4493"/>
    <w:rsid w:val="007E4D9E"/>
    <w:rsid w:val="007E4DE5"/>
    <w:rsid w:val="007E4ED8"/>
    <w:rsid w:val="007E4F85"/>
    <w:rsid w:val="007E513D"/>
    <w:rsid w:val="007E53C0"/>
    <w:rsid w:val="007E5810"/>
    <w:rsid w:val="007E5A31"/>
    <w:rsid w:val="007E5B26"/>
    <w:rsid w:val="007E5F6D"/>
    <w:rsid w:val="007E602C"/>
    <w:rsid w:val="007E677F"/>
    <w:rsid w:val="007E69FD"/>
    <w:rsid w:val="007E6B1E"/>
    <w:rsid w:val="007E7076"/>
    <w:rsid w:val="007E7AFB"/>
    <w:rsid w:val="007E7CFB"/>
    <w:rsid w:val="007E7D62"/>
    <w:rsid w:val="007E7DE1"/>
    <w:rsid w:val="007F0044"/>
    <w:rsid w:val="007F0436"/>
    <w:rsid w:val="007F05B8"/>
    <w:rsid w:val="007F07BD"/>
    <w:rsid w:val="007F0888"/>
    <w:rsid w:val="007F0960"/>
    <w:rsid w:val="007F0ACC"/>
    <w:rsid w:val="007F0EF8"/>
    <w:rsid w:val="007F1092"/>
    <w:rsid w:val="007F1202"/>
    <w:rsid w:val="007F1B85"/>
    <w:rsid w:val="007F1BB7"/>
    <w:rsid w:val="007F2365"/>
    <w:rsid w:val="007F2538"/>
    <w:rsid w:val="007F254B"/>
    <w:rsid w:val="007F26A0"/>
    <w:rsid w:val="007F2A1B"/>
    <w:rsid w:val="007F388B"/>
    <w:rsid w:val="007F38A1"/>
    <w:rsid w:val="007F3FF3"/>
    <w:rsid w:val="007F40E4"/>
    <w:rsid w:val="007F46EB"/>
    <w:rsid w:val="007F4770"/>
    <w:rsid w:val="007F4838"/>
    <w:rsid w:val="007F4925"/>
    <w:rsid w:val="007F4CB5"/>
    <w:rsid w:val="007F523D"/>
    <w:rsid w:val="007F53DB"/>
    <w:rsid w:val="007F5A6F"/>
    <w:rsid w:val="007F5C6E"/>
    <w:rsid w:val="007F600B"/>
    <w:rsid w:val="007F6393"/>
    <w:rsid w:val="007F6594"/>
    <w:rsid w:val="007F6597"/>
    <w:rsid w:val="007F6866"/>
    <w:rsid w:val="007F6872"/>
    <w:rsid w:val="007F6EFF"/>
    <w:rsid w:val="007F7083"/>
    <w:rsid w:val="007F7112"/>
    <w:rsid w:val="007F75A2"/>
    <w:rsid w:val="007F7A79"/>
    <w:rsid w:val="007F7F6E"/>
    <w:rsid w:val="008006AC"/>
    <w:rsid w:val="0080088D"/>
    <w:rsid w:val="00800964"/>
    <w:rsid w:val="00800A58"/>
    <w:rsid w:val="00800AA9"/>
    <w:rsid w:val="0080106D"/>
    <w:rsid w:val="00801199"/>
    <w:rsid w:val="00801293"/>
    <w:rsid w:val="00801377"/>
    <w:rsid w:val="00801790"/>
    <w:rsid w:val="00801910"/>
    <w:rsid w:val="00801AFA"/>
    <w:rsid w:val="00801DD2"/>
    <w:rsid w:val="00802219"/>
    <w:rsid w:val="008022D3"/>
    <w:rsid w:val="00802762"/>
    <w:rsid w:val="00802A5C"/>
    <w:rsid w:val="00803058"/>
    <w:rsid w:val="00803C29"/>
    <w:rsid w:val="0080407E"/>
    <w:rsid w:val="008041A1"/>
    <w:rsid w:val="00804563"/>
    <w:rsid w:val="008045CE"/>
    <w:rsid w:val="00804AB7"/>
    <w:rsid w:val="008050B6"/>
    <w:rsid w:val="00805163"/>
    <w:rsid w:val="00805DBC"/>
    <w:rsid w:val="00805E51"/>
    <w:rsid w:val="00806227"/>
    <w:rsid w:val="008062D8"/>
    <w:rsid w:val="0080632C"/>
    <w:rsid w:val="008064DD"/>
    <w:rsid w:val="0080655C"/>
    <w:rsid w:val="00806751"/>
    <w:rsid w:val="008069F7"/>
    <w:rsid w:val="00806DFB"/>
    <w:rsid w:val="00806E47"/>
    <w:rsid w:val="00807005"/>
    <w:rsid w:val="0080707D"/>
    <w:rsid w:val="008070F2"/>
    <w:rsid w:val="008073F7"/>
    <w:rsid w:val="00807755"/>
    <w:rsid w:val="00807A14"/>
    <w:rsid w:val="00807C38"/>
    <w:rsid w:val="00807DA7"/>
    <w:rsid w:val="00807F84"/>
    <w:rsid w:val="0081017B"/>
    <w:rsid w:val="008101A4"/>
    <w:rsid w:val="00810211"/>
    <w:rsid w:val="00810CE9"/>
    <w:rsid w:val="00810EBE"/>
    <w:rsid w:val="00810F30"/>
    <w:rsid w:val="008111DE"/>
    <w:rsid w:val="00811228"/>
    <w:rsid w:val="00811462"/>
    <w:rsid w:val="00811CB4"/>
    <w:rsid w:val="00811D88"/>
    <w:rsid w:val="00812B94"/>
    <w:rsid w:val="00813173"/>
    <w:rsid w:val="00813BD2"/>
    <w:rsid w:val="00813D08"/>
    <w:rsid w:val="00813F22"/>
    <w:rsid w:val="008146D9"/>
    <w:rsid w:val="00814876"/>
    <w:rsid w:val="008148F3"/>
    <w:rsid w:val="00814A9B"/>
    <w:rsid w:val="00814ECD"/>
    <w:rsid w:val="008151B4"/>
    <w:rsid w:val="0081534C"/>
    <w:rsid w:val="00815D7A"/>
    <w:rsid w:val="00815E85"/>
    <w:rsid w:val="00815EDB"/>
    <w:rsid w:val="008168FE"/>
    <w:rsid w:val="00816D9F"/>
    <w:rsid w:val="0081704A"/>
    <w:rsid w:val="008170EF"/>
    <w:rsid w:val="008175B7"/>
    <w:rsid w:val="008175EE"/>
    <w:rsid w:val="00818C69"/>
    <w:rsid w:val="00820011"/>
    <w:rsid w:val="008202AC"/>
    <w:rsid w:val="00820340"/>
    <w:rsid w:val="00820374"/>
    <w:rsid w:val="0082057E"/>
    <w:rsid w:val="00820595"/>
    <w:rsid w:val="00820980"/>
    <w:rsid w:val="00820AB7"/>
    <w:rsid w:val="00820DC8"/>
    <w:rsid w:val="00820FEB"/>
    <w:rsid w:val="00820FEE"/>
    <w:rsid w:val="008210B8"/>
    <w:rsid w:val="008210DE"/>
    <w:rsid w:val="008212BD"/>
    <w:rsid w:val="00821B76"/>
    <w:rsid w:val="008223C1"/>
    <w:rsid w:val="00822CBE"/>
    <w:rsid w:val="00822E57"/>
    <w:rsid w:val="008231DD"/>
    <w:rsid w:val="00823287"/>
    <w:rsid w:val="008232F6"/>
    <w:rsid w:val="00823894"/>
    <w:rsid w:val="008240A2"/>
    <w:rsid w:val="008244FE"/>
    <w:rsid w:val="008245C9"/>
    <w:rsid w:val="00824895"/>
    <w:rsid w:val="0082562A"/>
    <w:rsid w:val="00825DD2"/>
    <w:rsid w:val="00825ECF"/>
    <w:rsid w:val="00826099"/>
    <w:rsid w:val="00826C33"/>
    <w:rsid w:val="00826C40"/>
    <w:rsid w:val="00827443"/>
    <w:rsid w:val="00827AE1"/>
    <w:rsid w:val="00827E30"/>
    <w:rsid w:val="00827F81"/>
    <w:rsid w:val="008300DC"/>
    <w:rsid w:val="00830170"/>
    <w:rsid w:val="0083022F"/>
    <w:rsid w:val="008302C8"/>
    <w:rsid w:val="00830CFE"/>
    <w:rsid w:val="00830D08"/>
    <w:rsid w:val="00830E67"/>
    <w:rsid w:val="00831157"/>
    <w:rsid w:val="008312C2"/>
    <w:rsid w:val="008312EE"/>
    <w:rsid w:val="00831397"/>
    <w:rsid w:val="00831E96"/>
    <w:rsid w:val="00831F09"/>
    <w:rsid w:val="00832178"/>
    <w:rsid w:val="00832548"/>
    <w:rsid w:val="00832DF8"/>
    <w:rsid w:val="00833A31"/>
    <w:rsid w:val="00833CFF"/>
    <w:rsid w:val="00833E4F"/>
    <w:rsid w:val="00833EB0"/>
    <w:rsid w:val="00834382"/>
    <w:rsid w:val="00834B9C"/>
    <w:rsid w:val="00834D1A"/>
    <w:rsid w:val="00834F67"/>
    <w:rsid w:val="00834F8D"/>
    <w:rsid w:val="008352BB"/>
    <w:rsid w:val="0083531E"/>
    <w:rsid w:val="0083534D"/>
    <w:rsid w:val="008355B2"/>
    <w:rsid w:val="0083565F"/>
    <w:rsid w:val="008356F8"/>
    <w:rsid w:val="00835C6A"/>
    <w:rsid w:val="00835ED3"/>
    <w:rsid w:val="00836240"/>
    <w:rsid w:val="00836495"/>
    <w:rsid w:val="00836750"/>
    <w:rsid w:val="00836BB6"/>
    <w:rsid w:val="00837090"/>
    <w:rsid w:val="0083763B"/>
    <w:rsid w:val="00837645"/>
    <w:rsid w:val="00837BEA"/>
    <w:rsid w:val="00837CD0"/>
    <w:rsid w:val="00837F38"/>
    <w:rsid w:val="008405DE"/>
    <w:rsid w:val="008406EC"/>
    <w:rsid w:val="0084098F"/>
    <w:rsid w:val="008409BC"/>
    <w:rsid w:val="00840C3C"/>
    <w:rsid w:val="0084159E"/>
    <w:rsid w:val="0084173A"/>
    <w:rsid w:val="00841EAF"/>
    <w:rsid w:val="008426B0"/>
    <w:rsid w:val="0084278F"/>
    <w:rsid w:val="0084283A"/>
    <w:rsid w:val="008428F3"/>
    <w:rsid w:val="00842C58"/>
    <w:rsid w:val="00843009"/>
    <w:rsid w:val="00843421"/>
    <w:rsid w:val="00843760"/>
    <w:rsid w:val="008438CB"/>
    <w:rsid w:val="00843A5D"/>
    <w:rsid w:val="0084419F"/>
    <w:rsid w:val="008442F5"/>
    <w:rsid w:val="00844E1E"/>
    <w:rsid w:val="00844E56"/>
    <w:rsid w:val="00844FC2"/>
    <w:rsid w:val="008450E6"/>
    <w:rsid w:val="008453AC"/>
    <w:rsid w:val="00845686"/>
    <w:rsid w:val="008456F1"/>
    <w:rsid w:val="008458F4"/>
    <w:rsid w:val="00845951"/>
    <w:rsid w:val="00845D98"/>
    <w:rsid w:val="00846127"/>
    <w:rsid w:val="00846483"/>
    <w:rsid w:val="008466A4"/>
    <w:rsid w:val="008469CE"/>
    <w:rsid w:val="00846ACA"/>
    <w:rsid w:val="00847279"/>
    <w:rsid w:val="0084729D"/>
    <w:rsid w:val="00847436"/>
    <w:rsid w:val="00847657"/>
    <w:rsid w:val="0084791C"/>
    <w:rsid w:val="00847983"/>
    <w:rsid w:val="00847ACC"/>
    <w:rsid w:val="008500DC"/>
    <w:rsid w:val="008500F5"/>
    <w:rsid w:val="0085040A"/>
    <w:rsid w:val="00850461"/>
    <w:rsid w:val="008505D7"/>
    <w:rsid w:val="00850623"/>
    <w:rsid w:val="00850D29"/>
    <w:rsid w:val="008510DB"/>
    <w:rsid w:val="008513C3"/>
    <w:rsid w:val="00852016"/>
    <w:rsid w:val="008526AE"/>
    <w:rsid w:val="00852D29"/>
    <w:rsid w:val="00852DBD"/>
    <w:rsid w:val="00852DE3"/>
    <w:rsid w:val="0085311B"/>
    <w:rsid w:val="00853435"/>
    <w:rsid w:val="008536A4"/>
    <w:rsid w:val="008538AF"/>
    <w:rsid w:val="00853939"/>
    <w:rsid w:val="00853F3D"/>
    <w:rsid w:val="00853FEB"/>
    <w:rsid w:val="00854137"/>
    <w:rsid w:val="008541E7"/>
    <w:rsid w:val="0085437C"/>
    <w:rsid w:val="008545EA"/>
    <w:rsid w:val="008547BE"/>
    <w:rsid w:val="00854D0D"/>
    <w:rsid w:val="00854E1E"/>
    <w:rsid w:val="00855567"/>
    <w:rsid w:val="0085640B"/>
    <w:rsid w:val="0085668C"/>
    <w:rsid w:val="008566DA"/>
    <w:rsid w:val="00856C34"/>
    <w:rsid w:val="00856E55"/>
    <w:rsid w:val="00857483"/>
    <w:rsid w:val="0085757B"/>
    <w:rsid w:val="008575A2"/>
    <w:rsid w:val="008579B7"/>
    <w:rsid w:val="00857C5A"/>
    <w:rsid w:val="0086053A"/>
    <w:rsid w:val="0086066F"/>
    <w:rsid w:val="00860677"/>
    <w:rsid w:val="00860C6A"/>
    <w:rsid w:val="00860C83"/>
    <w:rsid w:val="00861059"/>
    <w:rsid w:val="008610E5"/>
    <w:rsid w:val="0086115D"/>
    <w:rsid w:val="0086179F"/>
    <w:rsid w:val="00861DE8"/>
    <w:rsid w:val="00861E1E"/>
    <w:rsid w:val="00862A14"/>
    <w:rsid w:val="00862F8C"/>
    <w:rsid w:val="008630DD"/>
    <w:rsid w:val="0086368C"/>
    <w:rsid w:val="00863C92"/>
    <w:rsid w:val="00863F5A"/>
    <w:rsid w:val="00863F6A"/>
    <w:rsid w:val="0086461D"/>
    <w:rsid w:val="00864789"/>
    <w:rsid w:val="00864A55"/>
    <w:rsid w:val="00864EE0"/>
    <w:rsid w:val="00865363"/>
    <w:rsid w:val="0086548F"/>
    <w:rsid w:val="00865AD1"/>
    <w:rsid w:val="00865B2F"/>
    <w:rsid w:val="00865DD8"/>
    <w:rsid w:val="00865E5E"/>
    <w:rsid w:val="00866289"/>
    <w:rsid w:val="008664D0"/>
    <w:rsid w:val="00866811"/>
    <w:rsid w:val="00866959"/>
    <w:rsid w:val="00866AEA"/>
    <w:rsid w:val="00866C17"/>
    <w:rsid w:val="00866E51"/>
    <w:rsid w:val="0086707A"/>
    <w:rsid w:val="008676D2"/>
    <w:rsid w:val="008677F6"/>
    <w:rsid w:val="0087033E"/>
    <w:rsid w:val="00870523"/>
    <w:rsid w:val="008705FB"/>
    <w:rsid w:val="00870686"/>
    <w:rsid w:val="00870B27"/>
    <w:rsid w:val="00870B35"/>
    <w:rsid w:val="00871432"/>
    <w:rsid w:val="008714ED"/>
    <w:rsid w:val="0087165D"/>
    <w:rsid w:val="00871931"/>
    <w:rsid w:val="00871F5F"/>
    <w:rsid w:val="00871F8A"/>
    <w:rsid w:val="00872123"/>
    <w:rsid w:val="008724FC"/>
    <w:rsid w:val="0087268A"/>
    <w:rsid w:val="0087298B"/>
    <w:rsid w:val="008729CA"/>
    <w:rsid w:val="00872C07"/>
    <w:rsid w:val="00872DC8"/>
    <w:rsid w:val="00872F0F"/>
    <w:rsid w:val="00873B97"/>
    <w:rsid w:val="0087414A"/>
    <w:rsid w:val="008741AA"/>
    <w:rsid w:val="0087434C"/>
    <w:rsid w:val="00874D26"/>
    <w:rsid w:val="0087501A"/>
    <w:rsid w:val="0087533C"/>
    <w:rsid w:val="008753EE"/>
    <w:rsid w:val="00875CE6"/>
    <w:rsid w:val="00875EAB"/>
    <w:rsid w:val="008761D3"/>
    <w:rsid w:val="00876212"/>
    <w:rsid w:val="0087633F"/>
    <w:rsid w:val="00876456"/>
    <w:rsid w:val="0087648C"/>
    <w:rsid w:val="008764E7"/>
    <w:rsid w:val="00876789"/>
    <w:rsid w:val="008768A5"/>
    <w:rsid w:val="00876B33"/>
    <w:rsid w:val="00876BEE"/>
    <w:rsid w:val="00876F31"/>
    <w:rsid w:val="00877055"/>
    <w:rsid w:val="0087715C"/>
    <w:rsid w:val="008776BB"/>
    <w:rsid w:val="008776FE"/>
    <w:rsid w:val="0087780B"/>
    <w:rsid w:val="00877A11"/>
    <w:rsid w:val="00877BD0"/>
    <w:rsid w:val="00881086"/>
    <w:rsid w:val="0088170C"/>
    <w:rsid w:val="00881A79"/>
    <w:rsid w:val="00881CA6"/>
    <w:rsid w:val="0088248C"/>
    <w:rsid w:val="00882A58"/>
    <w:rsid w:val="00882B13"/>
    <w:rsid w:val="00882CCE"/>
    <w:rsid w:val="00882EC3"/>
    <w:rsid w:val="00882FDC"/>
    <w:rsid w:val="0088323F"/>
    <w:rsid w:val="00883899"/>
    <w:rsid w:val="00884250"/>
    <w:rsid w:val="008842D8"/>
    <w:rsid w:val="008842F7"/>
    <w:rsid w:val="0088464B"/>
    <w:rsid w:val="00884A9A"/>
    <w:rsid w:val="00884CB4"/>
    <w:rsid w:val="00884D3F"/>
    <w:rsid w:val="0088507F"/>
    <w:rsid w:val="008850AA"/>
    <w:rsid w:val="00885863"/>
    <w:rsid w:val="00885B52"/>
    <w:rsid w:val="00885BB9"/>
    <w:rsid w:val="00885D4F"/>
    <w:rsid w:val="0088602C"/>
    <w:rsid w:val="008860CE"/>
    <w:rsid w:val="008861DC"/>
    <w:rsid w:val="00887429"/>
    <w:rsid w:val="0088784E"/>
    <w:rsid w:val="00887EDF"/>
    <w:rsid w:val="00890131"/>
    <w:rsid w:val="008902A1"/>
    <w:rsid w:val="00890A23"/>
    <w:rsid w:val="00890A77"/>
    <w:rsid w:val="00890E9F"/>
    <w:rsid w:val="00891302"/>
    <w:rsid w:val="008913C0"/>
    <w:rsid w:val="00891468"/>
    <w:rsid w:val="00891549"/>
    <w:rsid w:val="0089178E"/>
    <w:rsid w:val="008918CC"/>
    <w:rsid w:val="00892620"/>
    <w:rsid w:val="008926B7"/>
    <w:rsid w:val="0089274D"/>
    <w:rsid w:val="008927AD"/>
    <w:rsid w:val="0089320D"/>
    <w:rsid w:val="008932FD"/>
    <w:rsid w:val="00893369"/>
    <w:rsid w:val="008933C3"/>
    <w:rsid w:val="00893852"/>
    <w:rsid w:val="00893856"/>
    <w:rsid w:val="00893CBE"/>
    <w:rsid w:val="00893DD6"/>
    <w:rsid w:val="00893E3F"/>
    <w:rsid w:val="0089490C"/>
    <w:rsid w:val="00894DAE"/>
    <w:rsid w:val="00894E1A"/>
    <w:rsid w:val="00894EFF"/>
    <w:rsid w:val="008951DF"/>
    <w:rsid w:val="0089542E"/>
    <w:rsid w:val="00895766"/>
    <w:rsid w:val="00896132"/>
    <w:rsid w:val="0089618B"/>
    <w:rsid w:val="008961DF"/>
    <w:rsid w:val="00896489"/>
    <w:rsid w:val="00896597"/>
    <w:rsid w:val="00896DE0"/>
    <w:rsid w:val="0089741A"/>
    <w:rsid w:val="00897F22"/>
    <w:rsid w:val="008A0AAD"/>
    <w:rsid w:val="008A0ABB"/>
    <w:rsid w:val="008A0C48"/>
    <w:rsid w:val="008A0E27"/>
    <w:rsid w:val="008A11FD"/>
    <w:rsid w:val="008A14DC"/>
    <w:rsid w:val="008A150E"/>
    <w:rsid w:val="008A1BB2"/>
    <w:rsid w:val="008A1CB5"/>
    <w:rsid w:val="008A1DF7"/>
    <w:rsid w:val="008A23AE"/>
    <w:rsid w:val="008A25FC"/>
    <w:rsid w:val="008A26FA"/>
    <w:rsid w:val="008A27C1"/>
    <w:rsid w:val="008A27E2"/>
    <w:rsid w:val="008A30F9"/>
    <w:rsid w:val="008A41D4"/>
    <w:rsid w:val="008A41F9"/>
    <w:rsid w:val="008A445E"/>
    <w:rsid w:val="008A448A"/>
    <w:rsid w:val="008A4648"/>
    <w:rsid w:val="008A4672"/>
    <w:rsid w:val="008A4693"/>
    <w:rsid w:val="008A473A"/>
    <w:rsid w:val="008A483F"/>
    <w:rsid w:val="008A4ED0"/>
    <w:rsid w:val="008A4F30"/>
    <w:rsid w:val="008A5010"/>
    <w:rsid w:val="008A511B"/>
    <w:rsid w:val="008A513C"/>
    <w:rsid w:val="008A5321"/>
    <w:rsid w:val="008A6106"/>
    <w:rsid w:val="008A674E"/>
    <w:rsid w:val="008A6B55"/>
    <w:rsid w:val="008A6D21"/>
    <w:rsid w:val="008A6E89"/>
    <w:rsid w:val="008A703A"/>
    <w:rsid w:val="008A710B"/>
    <w:rsid w:val="008A74A5"/>
    <w:rsid w:val="008A78F9"/>
    <w:rsid w:val="008A7A2C"/>
    <w:rsid w:val="008B0725"/>
    <w:rsid w:val="008B10DC"/>
    <w:rsid w:val="008B130D"/>
    <w:rsid w:val="008B1AED"/>
    <w:rsid w:val="008B1BA0"/>
    <w:rsid w:val="008B1D0C"/>
    <w:rsid w:val="008B1D52"/>
    <w:rsid w:val="008B1D54"/>
    <w:rsid w:val="008B1D82"/>
    <w:rsid w:val="008B1DBF"/>
    <w:rsid w:val="008B20A0"/>
    <w:rsid w:val="008B22B1"/>
    <w:rsid w:val="008B3012"/>
    <w:rsid w:val="008B3449"/>
    <w:rsid w:val="008B3464"/>
    <w:rsid w:val="008B361F"/>
    <w:rsid w:val="008B3B0F"/>
    <w:rsid w:val="008B3F86"/>
    <w:rsid w:val="008B4194"/>
    <w:rsid w:val="008B440D"/>
    <w:rsid w:val="008B446E"/>
    <w:rsid w:val="008B492D"/>
    <w:rsid w:val="008B5172"/>
    <w:rsid w:val="008B5A5E"/>
    <w:rsid w:val="008B5ADE"/>
    <w:rsid w:val="008B5C9F"/>
    <w:rsid w:val="008B5D94"/>
    <w:rsid w:val="008B5ED0"/>
    <w:rsid w:val="008B62A7"/>
    <w:rsid w:val="008B6356"/>
    <w:rsid w:val="008B6B69"/>
    <w:rsid w:val="008B6C95"/>
    <w:rsid w:val="008B6FE2"/>
    <w:rsid w:val="008B72DC"/>
    <w:rsid w:val="008B72EA"/>
    <w:rsid w:val="008B74A7"/>
    <w:rsid w:val="008B79EB"/>
    <w:rsid w:val="008B7AD6"/>
    <w:rsid w:val="008B7D1A"/>
    <w:rsid w:val="008C0870"/>
    <w:rsid w:val="008C0BFE"/>
    <w:rsid w:val="008C15C7"/>
    <w:rsid w:val="008C1833"/>
    <w:rsid w:val="008C1D03"/>
    <w:rsid w:val="008C20B2"/>
    <w:rsid w:val="008C22C3"/>
    <w:rsid w:val="008C258A"/>
    <w:rsid w:val="008C2663"/>
    <w:rsid w:val="008C283A"/>
    <w:rsid w:val="008C285B"/>
    <w:rsid w:val="008C2A5F"/>
    <w:rsid w:val="008C2BE6"/>
    <w:rsid w:val="008C2EB9"/>
    <w:rsid w:val="008C31AC"/>
    <w:rsid w:val="008C366E"/>
    <w:rsid w:val="008C3A9F"/>
    <w:rsid w:val="008C3C7D"/>
    <w:rsid w:val="008C3DA2"/>
    <w:rsid w:val="008C3ED6"/>
    <w:rsid w:val="008C4098"/>
    <w:rsid w:val="008C412E"/>
    <w:rsid w:val="008C482F"/>
    <w:rsid w:val="008C49D8"/>
    <w:rsid w:val="008C4C36"/>
    <w:rsid w:val="008C4D9B"/>
    <w:rsid w:val="008C5623"/>
    <w:rsid w:val="008C60D8"/>
    <w:rsid w:val="008C6340"/>
    <w:rsid w:val="008C662D"/>
    <w:rsid w:val="008C69B3"/>
    <w:rsid w:val="008C6A97"/>
    <w:rsid w:val="008C7081"/>
    <w:rsid w:val="008C7148"/>
    <w:rsid w:val="008C7A25"/>
    <w:rsid w:val="008C7AAC"/>
    <w:rsid w:val="008C7D59"/>
    <w:rsid w:val="008C7EF0"/>
    <w:rsid w:val="008C7F86"/>
    <w:rsid w:val="008D0121"/>
    <w:rsid w:val="008D0C3E"/>
    <w:rsid w:val="008D0E97"/>
    <w:rsid w:val="008D0EB4"/>
    <w:rsid w:val="008D1252"/>
    <w:rsid w:val="008D12FA"/>
    <w:rsid w:val="008D1386"/>
    <w:rsid w:val="008D18A0"/>
    <w:rsid w:val="008D1C03"/>
    <w:rsid w:val="008D1DD4"/>
    <w:rsid w:val="008D22AC"/>
    <w:rsid w:val="008D2C65"/>
    <w:rsid w:val="008D3049"/>
    <w:rsid w:val="008D312C"/>
    <w:rsid w:val="008D343F"/>
    <w:rsid w:val="008D34B8"/>
    <w:rsid w:val="008D3714"/>
    <w:rsid w:val="008D3955"/>
    <w:rsid w:val="008D3A65"/>
    <w:rsid w:val="008D3BFC"/>
    <w:rsid w:val="008D3DC6"/>
    <w:rsid w:val="008D411D"/>
    <w:rsid w:val="008D472D"/>
    <w:rsid w:val="008D4810"/>
    <w:rsid w:val="008D484B"/>
    <w:rsid w:val="008D4D52"/>
    <w:rsid w:val="008D4F19"/>
    <w:rsid w:val="008D5092"/>
    <w:rsid w:val="008D5F03"/>
    <w:rsid w:val="008D6182"/>
    <w:rsid w:val="008D6884"/>
    <w:rsid w:val="008D6BA9"/>
    <w:rsid w:val="008D6F5A"/>
    <w:rsid w:val="008D722E"/>
    <w:rsid w:val="008D7614"/>
    <w:rsid w:val="008D7D46"/>
    <w:rsid w:val="008D7DFA"/>
    <w:rsid w:val="008E03F7"/>
    <w:rsid w:val="008E078C"/>
    <w:rsid w:val="008E0878"/>
    <w:rsid w:val="008E0918"/>
    <w:rsid w:val="008E0A49"/>
    <w:rsid w:val="008E0A68"/>
    <w:rsid w:val="008E14B6"/>
    <w:rsid w:val="008E1BC5"/>
    <w:rsid w:val="008E1F2D"/>
    <w:rsid w:val="008E1FBD"/>
    <w:rsid w:val="008E2589"/>
    <w:rsid w:val="008E2610"/>
    <w:rsid w:val="008E2981"/>
    <w:rsid w:val="008E2D82"/>
    <w:rsid w:val="008E2E58"/>
    <w:rsid w:val="008E3397"/>
    <w:rsid w:val="008E339C"/>
    <w:rsid w:val="008E34E2"/>
    <w:rsid w:val="008E35FE"/>
    <w:rsid w:val="008E3623"/>
    <w:rsid w:val="008E3A40"/>
    <w:rsid w:val="008E3AA9"/>
    <w:rsid w:val="008E3AE0"/>
    <w:rsid w:val="008E3B50"/>
    <w:rsid w:val="008E3C4A"/>
    <w:rsid w:val="008E4117"/>
    <w:rsid w:val="008E441F"/>
    <w:rsid w:val="008E459B"/>
    <w:rsid w:val="008E47CA"/>
    <w:rsid w:val="008E4A17"/>
    <w:rsid w:val="008E4C14"/>
    <w:rsid w:val="008E4FF5"/>
    <w:rsid w:val="008E5042"/>
    <w:rsid w:val="008E56F9"/>
    <w:rsid w:val="008E5C30"/>
    <w:rsid w:val="008E5C53"/>
    <w:rsid w:val="008E5C56"/>
    <w:rsid w:val="008E5C93"/>
    <w:rsid w:val="008E5CB1"/>
    <w:rsid w:val="008E629F"/>
    <w:rsid w:val="008E652E"/>
    <w:rsid w:val="008E66FE"/>
    <w:rsid w:val="008E671F"/>
    <w:rsid w:val="008E6D49"/>
    <w:rsid w:val="008E753B"/>
    <w:rsid w:val="008E7858"/>
    <w:rsid w:val="008F00AE"/>
    <w:rsid w:val="008F0351"/>
    <w:rsid w:val="008F08B8"/>
    <w:rsid w:val="008F0E21"/>
    <w:rsid w:val="008F106B"/>
    <w:rsid w:val="008F1384"/>
    <w:rsid w:val="008F14C8"/>
    <w:rsid w:val="008F15E8"/>
    <w:rsid w:val="008F165D"/>
    <w:rsid w:val="008F1977"/>
    <w:rsid w:val="008F1A8F"/>
    <w:rsid w:val="008F1B67"/>
    <w:rsid w:val="008F1C04"/>
    <w:rsid w:val="008F1C1E"/>
    <w:rsid w:val="008F1DF6"/>
    <w:rsid w:val="008F22F4"/>
    <w:rsid w:val="008F2338"/>
    <w:rsid w:val="008F24AA"/>
    <w:rsid w:val="008F26FE"/>
    <w:rsid w:val="008F2959"/>
    <w:rsid w:val="008F2AD8"/>
    <w:rsid w:val="008F2B26"/>
    <w:rsid w:val="008F2BE1"/>
    <w:rsid w:val="008F2D90"/>
    <w:rsid w:val="008F2F31"/>
    <w:rsid w:val="008F32FF"/>
    <w:rsid w:val="008F34BE"/>
    <w:rsid w:val="008F3C8A"/>
    <w:rsid w:val="008F3CB6"/>
    <w:rsid w:val="008F49D0"/>
    <w:rsid w:val="008F5573"/>
    <w:rsid w:val="008F56A7"/>
    <w:rsid w:val="008F576E"/>
    <w:rsid w:val="008F57B0"/>
    <w:rsid w:val="008F5914"/>
    <w:rsid w:val="008F5BF2"/>
    <w:rsid w:val="008F6048"/>
    <w:rsid w:val="008F62F7"/>
    <w:rsid w:val="008F674A"/>
    <w:rsid w:val="008F674C"/>
    <w:rsid w:val="008F6782"/>
    <w:rsid w:val="008F7122"/>
    <w:rsid w:val="008F712F"/>
    <w:rsid w:val="008F75AF"/>
    <w:rsid w:val="008F7A27"/>
    <w:rsid w:val="008F7A5D"/>
    <w:rsid w:val="008F7A97"/>
    <w:rsid w:val="008F7B2C"/>
    <w:rsid w:val="00900410"/>
    <w:rsid w:val="0090049B"/>
    <w:rsid w:val="00900727"/>
    <w:rsid w:val="00900D3A"/>
    <w:rsid w:val="00900F86"/>
    <w:rsid w:val="0090185D"/>
    <w:rsid w:val="00901FB5"/>
    <w:rsid w:val="009020E8"/>
    <w:rsid w:val="009021F0"/>
    <w:rsid w:val="009022F9"/>
    <w:rsid w:val="00902517"/>
    <w:rsid w:val="00902520"/>
    <w:rsid w:val="0090295B"/>
    <w:rsid w:val="00902BD6"/>
    <w:rsid w:val="00903180"/>
    <w:rsid w:val="009034D2"/>
    <w:rsid w:val="00903CBB"/>
    <w:rsid w:val="009040A4"/>
    <w:rsid w:val="009040F1"/>
    <w:rsid w:val="009042A4"/>
    <w:rsid w:val="009045BA"/>
    <w:rsid w:val="00904845"/>
    <w:rsid w:val="00905666"/>
    <w:rsid w:val="00905F34"/>
    <w:rsid w:val="00905F6E"/>
    <w:rsid w:val="00906433"/>
    <w:rsid w:val="00906995"/>
    <w:rsid w:val="00906B2A"/>
    <w:rsid w:val="00906EEA"/>
    <w:rsid w:val="009072CB"/>
    <w:rsid w:val="00907808"/>
    <w:rsid w:val="00907FC4"/>
    <w:rsid w:val="00910117"/>
    <w:rsid w:val="009101EE"/>
    <w:rsid w:val="00910439"/>
    <w:rsid w:val="009109D0"/>
    <w:rsid w:val="00911F41"/>
    <w:rsid w:val="00911FD7"/>
    <w:rsid w:val="009120C8"/>
    <w:rsid w:val="0091237C"/>
    <w:rsid w:val="009123BE"/>
    <w:rsid w:val="00912490"/>
    <w:rsid w:val="009126C5"/>
    <w:rsid w:val="0091277E"/>
    <w:rsid w:val="009128EC"/>
    <w:rsid w:val="00912C46"/>
    <w:rsid w:val="00912D51"/>
    <w:rsid w:val="0091317C"/>
    <w:rsid w:val="009133FA"/>
    <w:rsid w:val="0091357B"/>
    <w:rsid w:val="00913AE5"/>
    <w:rsid w:val="00913BC9"/>
    <w:rsid w:val="00913E87"/>
    <w:rsid w:val="00913F17"/>
    <w:rsid w:val="00913FC6"/>
    <w:rsid w:val="00914162"/>
    <w:rsid w:val="00914903"/>
    <w:rsid w:val="0091561C"/>
    <w:rsid w:val="00915EA2"/>
    <w:rsid w:val="009160C1"/>
    <w:rsid w:val="009163BE"/>
    <w:rsid w:val="00916536"/>
    <w:rsid w:val="009165FF"/>
    <w:rsid w:val="00916661"/>
    <w:rsid w:val="00916BDA"/>
    <w:rsid w:val="00916EAD"/>
    <w:rsid w:val="00916EDC"/>
    <w:rsid w:val="00917025"/>
    <w:rsid w:val="009172A2"/>
    <w:rsid w:val="00917F88"/>
    <w:rsid w:val="00920019"/>
    <w:rsid w:val="00920156"/>
    <w:rsid w:val="0092065A"/>
    <w:rsid w:val="00920886"/>
    <w:rsid w:val="00920D19"/>
    <w:rsid w:val="0092101F"/>
    <w:rsid w:val="009210D3"/>
    <w:rsid w:val="00921576"/>
    <w:rsid w:val="0092172F"/>
    <w:rsid w:val="009218DF"/>
    <w:rsid w:val="00922758"/>
    <w:rsid w:val="00922797"/>
    <w:rsid w:val="00922934"/>
    <w:rsid w:val="00922C9F"/>
    <w:rsid w:val="00922D72"/>
    <w:rsid w:val="00922E47"/>
    <w:rsid w:val="00922F80"/>
    <w:rsid w:val="0092304D"/>
    <w:rsid w:val="00923354"/>
    <w:rsid w:val="00923379"/>
    <w:rsid w:val="009233A2"/>
    <w:rsid w:val="00923491"/>
    <w:rsid w:val="009237B9"/>
    <w:rsid w:val="00923B56"/>
    <w:rsid w:val="00923C19"/>
    <w:rsid w:val="00923C8C"/>
    <w:rsid w:val="00923F2C"/>
    <w:rsid w:val="009247E6"/>
    <w:rsid w:val="009252EF"/>
    <w:rsid w:val="00925450"/>
    <w:rsid w:val="00925B15"/>
    <w:rsid w:val="00926750"/>
    <w:rsid w:val="00926D7C"/>
    <w:rsid w:val="009270F5"/>
    <w:rsid w:val="0092740C"/>
    <w:rsid w:val="009275DF"/>
    <w:rsid w:val="009278E4"/>
    <w:rsid w:val="00927CBB"/>
    <w:rsid w:val="00927DD1"/>
    <w:rsid w:val="00930414"/>
    <w:rsid w:val="0093060D"/>
    <w:rsid w:val="009308EB"/>
    <w:rsid w:val="0093090A"/>
    <w:rsid w:val="00930914"/>
    <w:rsid w:val="00930F37"/>
    <w:rsid w:val="00930FC1"/>
    <w:rsid w:val="0093112A"/>
    <w:rsid w:val="0093155A"/>
    <w:rsid w:val="00931589"/>
    <w:rsid w:val="00931BE0"/>
    <w:rsid w:val="00931D7A"/>
    <w:rsid w:val="00932394"/>
    <w:rsid w:val="00932D4C"/>
    <w:rsid w:val="0093312E"/>
    <w:rsid w:val="00933A62"/>
    <w:rsid w:val="00933F3D"/>
    <w:rsid w:val="00933FB2"/>
    <w:rsid w:val="00934467"/>
    <w:rsid w:val="00934C39"/>
    <w:rsid w:val="009351E1"/>
    <w:rsid w:val="009352C4"/>
    <w:rsid w:val="009357C7"/>
    <w:rsid w:val="00935F6D"/>
    <w:rsid w:val="0093603D"/>
    <w:rsid w:val="0093607B"/>
    <w:rsid w:val="009363FB"/>
    <w:rsid w:val="00936894"/>
    <w:rsid w:val="00936C0B"/>
    <w:rsid w:val="00936E03"/>
    <w:rsid w:val="009370B3"/>
    <w:rsid w:val="00937353"/>
    <w:rsid w:val="00937A5F"/>
    <w:rsid w:val="00940097"/>
    <w:rsid w:val="009401A4"/>
    <w:rsid w:val="00940416"/>
    <w:rsid w:val="0094051F"/>
    <w:rsid w:val="0094060B"/>
    <w:rsid w:val="009409B2"/>
    <w:rsid w:val="00940AA1"/>
    <w:rsid w:val="00940AD3"/>
    <w:rsid w:val="00940B0C"/>
    <w:rsid w:val="00940B54"/>
    <w:rsid w:val="00941189"/>
    <w:rsid w:val="00941400"/>
    <w:rsid w:val="009419AC"/>
    <w:rsid w:val="009419F7"/>
    <w:rsid w:val="0094245D"/>
    <w:rsid w:val="0094298D"/>
    <w:rsid w:val="009430C8"/>
    <w:rsid w:val="00943842"/>
    <w:rsid w:val="00943869"/>
    <w:rsid w:val="0094387B"/>
    <w:rsid w:val="0094391C"/>
    <w:rsid w:val="00943DF5"/>
    <w:rsid w:val="00943EE3"/>
    <w:rsid w:val="0094463E"/>
    <w:rsid w:val="00944682"/>
    <w:rsid w:val="009446FD"/>
    <w:rsid w:val="00944E93"/>
    <w:rsid w:val="00944EBA"/>
    <w:rsid w:val="0094507D"/>
    <w:rsid w:val="00945233"/>
    <w:rsid w:val="00945729"/>
    <w:rsid w:val="009457CC"/>
    <w:rsid w:val="00945EC7"/>
    <w:rsid w:val="009461A2"/>
    <w:rsid w:val="009463F8"/>
    <w:rsid w:val="00946545"/>
    <w:rsid w:val="009466B9"/>
    <w:rsid w:val="00946D8E"/>
    <w:rsid w:val="00947473"/>
    <w:rsid w:val="00947532"/>
    <w:rsid w:val="009475E9"/>
    <w:rsid w:val="00947BCE"/>
    <w:rsid w:val="00950BAA"/>
    <w:rsid w:val="00950CB7"/>
    <w:rsid w:val="00950E54"/>
    <w:rsid w:val="00950E71"/>
    <w:rsid w:val="00950F2F"/>
    <w:rsid w:val="009510CA"/>
    <w:rsid w:val="00951526"/>
    <w:rsid w:val="009519A4"/>
    <w:rsid w:val="00951C00"/>
    <w:rsid w:val="009521BF"/>
    <w:rsid w:val="009523A1"/>
    <w:rsid w:val="0095244B"/>
    <w:rsid w:val="00952643"/>
    <w:rsid w:val="00952C61"/>
    <w:rsid w:val="00952D5C"/>
    <w:rsid w:val="00952DD9"/>
    <w:rsid w:val="00953376"/>
    <w:rsid w:val="00953846"/>
    <w:rsid w:val="00953C31"/>
    <w:rsid w:val="00953C79"/>
    <w:rsid w:val="009540AB"/>
    <w:rsid w:val="00954122"/>
    <w:rsid w:val="0095433E"/>
    <w:rsid w:val="00954676"/>
    <w:rsid w:val="0095469C"/>
    <w:rsid w:val="00954AF9"/>
    <w:rsid w:val="00954BF7"/>
    <w:rsid w:val="00954FCB"/>
    <w:rsid w:val="009555FB"/>
    <w:rsid w:val="009558DD"/>
    <w:rsid w:val="0095665D"/>
    <w:rsid w:val="00956C67"/>
    <w:rsid w:val="009573EB"/>
    <w:rsid w:val="00957571"/>
    <w:rsid w:val="00957CDC"/>
    <w:rsid w:val="009601D9"/>
    <w:rsid w:val="009603D5"/>
    <w:rsid w:val="00960C56"/>
    <w:rsid w:val="00960E6B"/>
    <w:rsid w:val="00960FF0"/>
    <w:rsid w:val="009612B4"/>
    <w:rsid w:val="00961C9A"/>
    <w:rsid w:val="009625E5"/>
    <w:rsid w:val="0096285A"/>
    <w:rsid w:val="0096298A"/>
    <w:rsid w:val="00962CA6"/>
    <w:rsid w:val="00963044"/>
    <w:rsid w:val="0096341E"/>
    <w:rsid w:val="00963539"/>
    <w:rsid w:val="00963655"/>
    <w:rsid w:val="0096367F"/>
    <w:rsid w:val="00963BC1"/>
    <w:rsid w:val="00963EC2"/>
    <w:rsid w:val="009644E0"/>
    <w:rsid w:val="00964802"/>
    <w:rsid w:val="00964891"/>
    <w:rsid w:val="009648BB"/>
    <w:rsid w:val="00964968"/>
    <w:rsid w:val="009649E2"/>
    <w:rsid w:val="00964ADE"/>
    <w:rsid w:val="00964BF3"/>
    <w:rsid w:val="0096507A"/>
    <w:rsid w:val="00965100"/>
    <w:rsid w:val="00965201"/>
    <w:rsid w:val="00965210"/>
    <w:rsid w:val="00965254"/>
    <w:rsid w:val="00965588"/>
    <w:rsid w:val="00965A6A"/>
    <w:rsid w:val="00965F78"/>
    <w:rsid w:val="00965F90"/>
    <w:rsid w:val="00966229"/>
    <w:rsid w:val="0096627A"/>
    <w:rsid w:val="009664FD"/>
    <w:rsid w:val="00966A1B"/>
    <w:rsid w:val="00966A57"/>
    <w:rsid w:val="00966A8C"/>
    <w:rsid w:val="00966CD9"/>
    <w:rsid w:val="00966F5A"/>
    <w:rsid w:val="00967121"/>
    <w:rsid w:val="00967170"/>
    <w:rsid w:val="00967370"/>
    <w:rsid w:val="009675D1"/>
    <w:rsid w:val="00967DDD"/>
    <w:rsid w:val="00967EA4"/>
    <w:rsid w:val="00967F18"/>
    <w:rsid w:val="00967F47"/>
    <w:rsid w:val="009706E1"/>
    <w:rsid w:val="009708C3"/>
    <w:rsid w:val="0097146A"/>
    <w:rsid w:val="00971705"/>
    <w:rsid w:val="009722C4"/>
    <w:rsid w:val="00972442"/>
    <w:rsid w:val="0097248C"/>
    <w:rsid w:val="0097263F"/>
    <w:rsid w:val="00972858"/>
    <w:rsid w:val="00972B73"/>
    <w:rsid w:val="00973220"/>
    <w:rsid w:val="00973493"/>
    <w:rsid w:val="009736EA"/>
    <w:rsid w:val="009739C1"/>
    <w:rsid w:val="00973A1E"/>
    <w:rsid w:val="00973BBD"/>
    <w:rsid w:val="00973C09"/>
    <w:rsid w:val="00974171"/>
    <w:rsid w:val="009749DB"/>
    <w:rsid w:val="00974BF5"/>
    <w:rsid w:val="00974FA0"/>
    <w:rsid w:val="00975345"/>
    <w:rsid w:val="0097581F"/>
    <w:rsid w:val="00975BD0"/>
    <w:rsid w:val="00975DAF"/>
    <w:rsid w:val="00975DCB"/>
    <w:rsid w:val="00975F7B"/>
    <w:rsid w:val="00975FC0"/>
    <w:rsid w:val="009762A3"/>
    <w:rsid w:val="00976397"/>
    <w:rsid w:val="009764E2"/>
    <w:rsid w:val="00976EF5"/>
    <w:rsid w:val="0097709A"/>
    <w:rsid w:val="0097760D"/>
    <w:rsid w:val="00977725"/>
    <w:rsid w:val="00977940"/>
    <w:rsid w:val="0098037A"/>
    <w:rsid w:val="00980783"/>
    <w:rsid w:val="00980883"/>
    <w:rsid w:val="00980BAA"/>
    <w:rsid w:val="00980CDE"/>
    <w:rsid w:val="00981031"/>
    <w:rsid w:val="00981466"/>
    <w:rsid w:val="0098153F"/>
    <w:rsid w:val="009816B7"/>
    <w:rsid w:val="00981A1C"/>
    <w:rsid w:val="00981D99"/>
    <w:rsid w:val="00981E7A"/>
    <w:rsid w:val="0098333F"/>
    <w:rsid w:val="00983440"/>
    <w:rsid w:val="00983470"/>
    <w:rsid w:val="009834D1"/>
    <w:rsid w:val="0098359F"/>
    <w:rsid w:val="009838B6"/>
    <w:rsid w:val="00983A8B"/>
    <w:rsid w:val="00983B40"/>
    <w:rsid w:val="00983C80"/>
    <w:rsid w:val="00983F01"/>
    <w:rsid w:val="00983F55"/>
    <w:rsid w:val="00984171"/>
    <w:rsid w:val="0098421D"/>
    <w:rsid w:val="009843E1"/>
    <w:rsid w:val="009843F1"/>
    <w:rsid w:val="00984441"/>
    <w:rsid w:val="00984CA5"/>
    <w:rsid w:val="00985976"/>
    <w:rsid w:val="00985DE6"/>
    <w:rsid w:val="00986499"/>
    <w:rsid w:val="009865BA"/>
    <w:rsid w:val="009867B5"/>
    <w:rsid w:val="009869C9"/>
    <w:rsid w:val="00986D74"/>
    <w:rsid w:val="00986E48"/>
    <w:rsid w:val="009879EA"/>
    <w:rsid w:val="00987E04"/>
    <w:rsid w:val="00987F9D"/>
    <w:rsid w:val="00990461"/>
    <w:rsid w:val="00990485"/>
    <w:rsid w:val="009904E2"/>
    <w:rsid w:val="00990607"/>
    <w:rsid w:val="0099078A"/>
    <w:rsid w:val="00990822"/>
    <w:rsid w:val="009909C7"/>
    <w:rsid w:val="00991208"/>
    <w:rsid w:val="0099135E"/>
    <w:rsid w:val="00991879"/>
    <w:rsid w:val="009918BC"/>
    <w:rsid w:val="00991968"/>
    <w:rsid w:val="00991E9D"/>
    <w:rsid w:val="00991EE8"/>
    <w:rsid w:val="00991F8E"/>
    <w:rsid w:val="00992171"/>
    <w:rsid w:val="00992371"/>
    <w:rsid w:val="009923BA"/>
    <w:rsid w:val="0099264B"/>
    <w:rsid w:val="009928DD"/>
    <w:rsid w:val="00992C0E"/>
    <w:rsid w:val="0099345A"/>
    <w:rsid w:val="009935C9"/>
    <w:rsid w:val="00993B1B"/>
    <w:rsid w:val="009948FD"/>
    <w:rsid w:val="00994A90"/>
    <w:rsid w:val="00994C9E"/>
    <w:rsid w:val="00994FF6"/>
    <w:rsid w:val="00995124"/>
    <w:rsid w:val="00995257"/>
    <w:rsid w:val="009953F5"/>
    <w:rsid w:val="0099555D"/>
    <w:rsid w:val="0099568B"/>
    <w:rsid w:val="00995F8D"/>
    <w:rsid w:val="00995FF9"/>
    <w:rsid w:val="0099610F"/>
    <w:rsid w:val="0099665B"/>
    <w:rsid w:val="00996AEE"/>
    <w:rsid w:val="00996CD0"/>
    <w:rsid w:val="00996D59"/>
    <w:rsid w:val="00996E1A"/>
    <w:rsid w:val="0099757D"/>
    <w:rsid w:val="00997584"/>
    <w:rsid w:val="0099762B"/>
    <w:rsid w:val="0099776A"/>
    <w:rsid w:val="0099779B"/>
    <w:rsid w:val="009977C2"/>
    <w:rsid w:val="009978BB"/>
    <w:rsid w:val="009979EA"/>
    <w:rsid w:val="00997D10"/>
    <w:rsid w:val="0099C20B"/>
    <w:rsid w:val="009A00AD"/>
    <w:rsid w:val="009A01D5"/>
    <w:rsid w:val="009A02AC"/>
    <w:rsid w:val="009A0393"/>
    <w:rsid w:val="009A05C1"/>
    <w:rsid w:val="009A0C0D"/>
    <w:rsid w:val="009A1122"/>
    <w:rsid w:val="009A12B9"/>
    <w:rsid w:val="009A1351"/>
    <w:rsid w:val="009A14AD"/>
    <w:rsid w:val="009A1670"/>
    <w:rsid w:val="009A1911"/>
    <w:rsid w:val="009A1EE6"/>
    <w:rsid w:val="009A2044"/>
    <w:rsid w:val="009A2394"/>
    <w:rsid w:val="009A23AA"/>
    <w:rsid w:val="009A2822"/>
    <w:rsid w:val="009A336A"/>
    <w:rsid w:val="009A3468"/>
    <w:rsid w:val="009A3588"/>
    <w:rsid w:val="009A364A"/>
    <w:rsid w:val="009A3830"/>
    <w:rsid w:val="009A39E8"/>
    <w:rsid w:val="009A3B03"/>
    <w:rsid w:val="009A4A2F"/>
    <w:rsid w:val="009A4AB3"/>
    <w:rsid w:val="009A51E8"/>
    <w:rsid w:val="009A543E"/>
    <w:rsid w:val="009A5B7B"/>
    <w:rsid w:val="009A5C38"/>
    <w:rsid w:val="009A5DC8"/>
    <w:rsid w:val="009A6DD7"/>
    <w:rsid w:val="009A7174"/>
    <w:rsid w:val="009A752C"/>
    <w:rsid w:val="009A79E7"/>
    <w:rsid w:val="009A7D7F"/>
    <w:rsid w:val="009A7FFB"/>
    <w:rsid w:val="009B0539"/>
    <w:rsid w:val="009B07B0"/>
    <w:rsid w:val="009B089F"/>
    <w:rsid w:val="009B0BB0"/>
    <w:rsid w:val="009B0C44"/>
    <w:rsid w:val="009B0EDF"/>
    <w:rsid w:val="009B1315"/>
    <w:rsid w:val="009B16FC"/>
    <w:rsid w:val="009B1B26"/>
    <w:rsid w:val="009B2430"/>
    <w:rsid w:val="009B244A"/>
    <w:rsid w:val="009B2A1E"/>
    <w:rsid w:val="009B2EA3"/>
    <w:rsid w:val="009B319F"/>
    <w:rsid w:val="009B3657"/>
    <w:rsid w:val="009B3A2B"/>
    <w:rsid w:val="009B3B0F"/>
    <w:rsid w:val="009B4288"/>
    <w:rsid w:val="009B42BF"/>
    <w:rsid w:val="009B44AE"/>
    <w:rsid w:val="009B44FD"/>
    <w:rsid w:val="009B46FF"/>
    <w:rsid w:val="009B48EE"/>
    <w:rsid w:val="009B4C30"/>
    <w:rsid w:val="009B4F61"/>
    <w:rsid w:val="009B50BD"/>
    <w:rsid w:val="009B51DF"/>
    <w:rsid w:val="009B58E7"/>
    <w:rsid w:val="009B6A27"/>
    <w:rsid w:val="009B6A65"/>
    <w:rsid w:val="009B6EE9"/>
    <w:rsid w:val="009B70BF"/>
    <w:rsid w:val="009B786E"/>
    <w:rsid w:val="009B7BD2"/>
    <w:rsid w:val="009C0412"/>
    <w:rsid w:val="009C099E"/>
    <w:rsid w:val="009C09A4"/>
    <w:rsid w:val="009C0C2D"/>
    <w:rsid w:val="009C0E19"/>
    <w:rsid w:val="009C12B7"/>
    <w:rsid w:val="009C146A"/>
    <w:rsid w:val="009C17C1"/>
    <w:rsid w:val="009C1AC6"/>
    <w:rsid w:val="009C1AE8"/>
    <w:rsid w:val="009C1CC8"/>
    <w:rsid w:val="009C1D35"/>
    <w:rsid w:val="009C1E09"/>
    <w:rsid w:val="009C27A8"/>
    <w:rsid w:val="009C2FFA"/>
    <w:rsid w:val="009C320B"/>
    <w:rsid w:val="009C3251"/>
    <w:rsid w:val="009C367D"/>
    <w:rsid w:val="009C4C33"/>
    <w:rsid w:val="009C505A"/>
    <w:rsid w:val="009C51A0"/>
    <w:rsid w:val="009C5920"/>
    <w:rsid w:val="009C5924"/>
    <w:rsid w:val="009C5C27"/>
    <w:rsid w:val="009C5C31"/>
    <w:rsid w:val="009C622E"/>
    <w:rsid w:val="009C6948"/>
    <w:rsid w:val="009C6D9A"/>
    <w:rsid w:val="009C7463"/>
    <w:rsid w:val="009C7728"/>
    <w:rsid w:val="009C7C7C"/>
    <w:rsid w:val="009CCEE1"/>
    <w:rsid w:val="009D05A0"/>
    <w:rsid w:val="009D0B05"/>
    <w:rsid w:val="009D106A"/>
    <w:rsid w:val="009D1576"/>
    <w:rsid w:val="009D1618"/>
    <w:rsid w:val="009D1B37"/>
    <w:rsid w:val="009D20A0"/>
    <w:rsid w:val="009D21D2"/>
    <w:rsid w:val="009D232E"/>
    <w:rsid w:val="009D28E4"/>
    <w:rsid w:val="009D2ACC"/>
    <w:rsid w:val="009D2B3E"/>
    <w:rsid w:val="009D2D77"/>
    <w:rsid w:val="009D3B39"/>
    <w:rsid w:val="009D3CA7"/>
    <w:rsid w:val="009D43F3"/>
    <w:rsid w:val="009D4724"/>
    <w:rsid w:val="009D4F9B"/>
    <w:rsid w:val="009D519B"/>
    <w:rsid w:val="009D5219"/>
    <w:rsid w:val="009D5312"/>
    <w:rsid w:val="009D5749"/>
    <w:rsid w:val="009D5E56"/>
    <w:rsid w:val="009D5EF6"/>
    <w:rsid w:val="009D6083"/>
    <w:rsid w:val="009D6A86"/>
    <w:rsid w:val="009D6E31"/>
    <w:rsid w:val="009D7449"/>
    <w:rsid w:val="009D778E"/>
    <w:rsid w:val="009D7916"/>
    <w:rsid w:val="009E045A"/>
    <w:rsid w:val="009E0664"/>
    <w:rsid w:val="009E0786"/>
    <w:rsid w:val="009E0966"/>
    <w:rsid w:val="009E0989"/>
    <w:rsid w:val="009E12F8"/>
    <w:rsid w:val="009E1B64"/>
    <w:rsid w:val="009E1CCC"/>
    <w:rsid w:val="009E1D24"/>
    <w:rsid w:val="009E1EAE"/>
    <w:rsid w:val="009E1EAF"/>
    <w:rsid w:val="009E1FEA"/>
    <w:rsid w:val="009E2533"/>
    <w:rsid w:val="009E2567"/>
    <w:rsid w:val="009E2BBB"/>
    <w:rsid w:val="009E2D93"/>
    <w:rsid w:val="009E321C"/>
    <w:rsid w:val="009E327C"/>
    <w:rsid w:val="009E3992"/>
    <w:rsid w:val="009E3A60"/>
    <w:rsid w:val="009E3A7D"/>
    <w:rsid w:val="009E3B5D"/>
    <w:rsid w:val="009E3F6E"/>
    <w:rsid w:val="009E4180"/>
    <w:rsid w:val="009E41DD"/>
    <w:rsid w:val="009E468F"/>
    <w:rsid w:val="009E4874"/>
    <w:rsid w:val="009E4F46"/>
    <w:rsid w:val="009E520E"/>
    <w:rsid w:val="009E53BD"/>
    <w:rsid w:val="009E55F4"/>
    <w:rsid w:val="009E580C"/>
    <w:rsid w:val="009E5DEC"/>
    <w:rsid w:val="009E5F3F"/>
    <w:rsid w:val="009E60B3"/>
    <w:rsid w:val="009E6611"/>
    <w:rsid w:val="009E670D"/>
    <w:rsid w:val="009E6A01"/>
    <w:rsid w:val="009E6B4E"/>
    <w:rsid w:val="009E6E8F"/>
    <w:rsid w:val="009E70B4"/>
    <w:rsid w:val="009E70C1"/>
    <w:rsid w:val="009E7313"/>
    <w:rsid w:val="009E7814"/>
    <w:rsid w:val="009E78D8"/>
    <w:rsid w:val="009F0E6A"/>
    <w:rsid w:val="009F10E4"/>
    <w:rsid w:val="009F10F1"/>
    <w:rsid w:val="009F15EF"/>
    <w:rsid w:val="009F1778"/>
    <w:rsid w:val="009F17BB"/>
    <w:rsid w:val="009F18A2"/>
    <w:rsid w:val="009F1F95"/>
    <w:rsid w:val="009F2317"/>
    <w:rsid w:val="009F2344"/>
    <w:rsid w:val="009F2745"/>
    <w:rsid w:val="009F2A60"/>
    <w:rsid w:val="009F2B05"/>
    <w:rsid w:val="009F2BC0"/>
    <w:rsid w:val="009F2CCC"/>
    <w:rsid w:val="009F2FC7"/>
    <w:rsid w:val="009F35A3"/>
    <w:rsid w:val="009F364D"/>
    <w:rsid w:val="009F36A4"/>
    <w:rsid w:val="009F3A2E"/>
    <w:rsid w:val="009F3C86"/>
    <w:rsid w:val="009F3DD1"/>
    <w:rsid w:val="009F46F4"/>
    <w:rsid w:val="009F4A08"/>
    <w:rsid w:val="009F4A6F"/>
    <w:rsid w:val="009F4B52"/>
    <w:rsid w:val="009F4B60"/>
    <w:rsid w:val="009F4E56"/>
    <w:rsid w:val="009F4EBF"/>
    <w:rsid w:val="009F4FBE"/>
    <w:rsid w:val="009F4FF6"/>
    <w:rsid w:val="009F5271"/>
    <w:rsid w:val="009F53D5"/>
    <w:rsid w:val="009F59B8"/>
    <w:rsid w:val="009F5C46"/>
    <w:rsid w:val="009F604A"/>
    <w:rsid w:val="009F6124"/>
    <w:rsid w:val="009F6237"/>
    <w:rsid w:val="009F623A"/>
    <w:rsid w:val="009F6719"/>
    <w:rsid w:val="009F67F1"/>
    <w:rsid w:val="009F7696"/>
    <w:rsid w:val="009F77A8"/>
    <w:rsid w:val="009F7887"/>
    <w:rsid w:val="009F79C3"/>
    <w:rsid w:val="009F7A72"/>
    <w:rsid w:val="009F7F4E"/>
    <w:rsid w:val="00A0035B"/>
    <w:rsid w:val="00A00486"/>
    <w:rsid w:val="00A00609"/>
    <w:rsid w:val="00A00C8F"/>
    <w:rsid w:val="00A00F6B"/>
    <w:rsid w:val="00A01449"/>
    <w:rsid w:val="00A014B6"/>
    <w:rsid w:val="00A01A8E"/>
    <w:rsid w:val="00A01DBB"/>
    <w:rsid w:val="00A01EF7"/>
    <w:rsid w:val="00A0258B"/>
    <w:rsid w:val="00A025D1"/>
    <w:rsid w:val="00A02653"/>
    <w:rsid w:val="00A02A46"/>
    <w:rsid w:val="00A02A60"/>
    <w:rsid w:val="00A02E9A"/>
    <w:rsid w:val="00A030BC"/>
    <w:rsid w:val="00A03138"/>
    <w:rsid w:val="00A031D2"/>
    <w:rsid w:val="00A0329F"/>
    <w:rsid w:val="00A03D25"/>
    <w:rsid w:val="00A03E01"/>
    <w:rsid w:val="00A04016"/>
    <w:rsid w:val="00A044EB"/>
    <w:rsid w:val="00A047CA"/>
    <w:rsid w:val="00A049BD"/>
    <w:rsid w:val="00A049EB"/>
    <w:rsid w:val="00A04A89"/>
    <w:rsid w:val="00A04B1E"/>
    <w:rsid w:val="00A0512A"/>
    <w:rsid w:val="00A05915"/>
    <w:rsid w:val="00A05B53"/>
    <w:rsid w:val="00A0620E"/>
    <w:rsid w:val="00A063F4"/>
    <w:rsid w:val="00A0642F"/>
    <w:rsid w:val="00A06A36"/>
    <w:rsid w:val="00A06A83"/>
    <w:rsid w:val="00A06B46"/>
    <w:rsid w:val="00A06BB2"/>
    <w:rsid w:val="00A06DC8"/>
    <w:rsid w:val="00A06F20"/>
    <w:rsid w:val="00A06F4F"/>
    <w:rsid w:val="00A0748C"/>
    <w:rsid w:val="00A106A1"/>
    <w:rsid w:val="00A107C2"/>
    <w:rsid w:val="00A108BC"/>
    <w:rsid w:val="00A10BDB"/>
    <w:rsid w:val="00A11177"/>
    <w:rsid w:val="00A11472"/>
    <w:rsid w:val="00A1159C"/>
    <w:rsid w:val="00A12061"/>
    <w:rsid w:val="00A1226D"/>
    <w:rsid w:val="00A124CF"/>
    <w:rsid w:val="00A12908"/>
    <w:rsid w:val="00A12A00"/>
    <w:rsid w:val="00A12AE4"/>
    <w:rsid w:val="00A13267"/>
    <w:rsid w:val="00A132BA"/>
    <w:rsid w:val="00A134B4"/>
    <w:rsid w:val="00A139E2"/>
    <w:rsid w:val="00A13BAF"/>
    <w:rsid w:val="00A13E8A"/>
    <w:rsid w:val="00A14290"/>
    <w:rsid w:val="00A14315"/>
    <w:rsid w:val="00A1484A"/>
    <w:rsid w:val="00A14AF6"/>
    <w:rsid w:val="00A152E7"/>
    <w:rsid w:val="00A153A8"/>
    <w:rsid w:val="00A156F9"/>
    <w:rsid w:val="00A1585D"/>
    <w:rsid w:val="00A170F1"/>
    <w:rsid w:val="00A17144"/>
    <w:rsid w:val="00A1731C"/>
    <w:rsid w:val="00A174A5"/>
    <w:rsid w:val="00A17736"/>
    <w:rsid w:val="00A177BB"/>
    <w:rsid w:val="00A1784E"/>
    <w:rsid w:val="00A178B3"/>
    <w:rsid w:val="00A20258"/>
    <w:rsid w:val="00A20CCC"/>
    <w:rsid w:val="00A20DFE"/>
    <w:rsid w:val="00A21339"/>
    <w:rsid w:val="00A21C37"/>
    <w:rsid w:val="00A21CC7"/>
    <w:rsid w:val="00A21EBC"/>
    <w:rsid w:val="00A22A77"/>
    <w:rsid w:val="00A22DC2"/>
    <w:rsid w:val="00A22F2B"/>
    <w:rsid w:val="00A22F5A"/>
    <w:rsid w:val="00A23193"/>
    <w:rsid w:val="00A234CD"/>
    <w:rsid w:val="00A2366A"/>
    <w:rsid w:val="00A2421D"/>
    <w:rsid w:val="00A243D0"/>
    <w:rsid w:val="00A2468C"/>
    <w:rsid w:val="00A247A6"/>
    <w:rsid w:val="00A24BC1"/>
    <w:rsid w:val="00A25255"/>
    <w:rsid w:val="00A25C9A"/>
    <w:rsid w:val="00A25FA4"/>
    <w:rsid w:val="00A2609C"/>
    <w:rsid w:val="00A264E5"/>
    <w:rsid w:val="00A266AC"/>
    <w:rsid w:val="00A270EA"/>
    <w:rsid w:val="00A2773E"/>
    <w:rsid w:val="00A27B12"/>
    <w:rsid w:val="00A27D43"/>
    <w:rsid w:val="00A301CE"/>
    <w:rsid w:val="00A309ED"/>
    <w:rsid w:val="00A30E6B"/>
    <w:rsid w:val="00A314D6"/>
    <w:rsid w:val="00A31766"/>
    <w:rsid w:val="00A318A8"/>
    <w:rsid w:val="00A31A95"/>
    <w:rsid w:val="00A31B04"/>
    <w:rsid w:val="00A326A3"/>
    <w:rsid w:val="00A327CF"/>
    <w:rsid w:val="00A32812"/>
    <w:rsid w:val="00A32B61"/>
    <w:rsid w:val="00A32E54"/>
    <w:rsid w:val="00A32E5D"/>
    <w:rsid w:val="00A333D8"/>
    <w:rsid w:val="00A33519"/>
    <w:rsid w:val="00A339D5"/>
    <w:rsid w:val="00A33B7B"/>
    <w:rsid w:val="00A33BAF"/>
    <w:rsid w:val="00A34160"/>
    <w:rsid w:val="00A3421B"/>
    <w:rsid w:val="00A3423D"/>
    <w:rsid w:val="00A345A1"/>
    <w:rsid w:val="00A34939"/>
    <w:rsid w:val="00A34D98"/>
    <w:rsid w:val="00A352E6"/>
    <w:rsid w:val="00A3573C"/>
    <w:rsid w:val="00A357AE"/>
    <w:rsid w:val="00A35C0A"/>
    <w:rsid w:val="00A35E5A"/>
    <w:rsid w:val="00A3609F"/>
    <w:rsid w:val="00A360EB"/>
    <w:rsid w:val="00A363AA"/>
    <w:rsid w:val="00A365BE"/>
    <w:rsid w:val="00A3665F"/>
    <w:rsid w:val="00A36D09"/>
    <w:rsid w:val="00A37080"/>
    <w:rsid w:val="00A3720E"/>
    <w:rsid w:val="00A37274"/>
    <w:rsid w:val="00A37288"/>
    <w:rsid w:val="00A3731B"/>
    <w:rsid w:val="00A37C70"/>
    <w:rsid w:val="00A37F07"/>
    <w:rsid w:val="00A40327"/>
    <w:rsid w:val="00A405EE"/>
    <w:rsid w:val="00A40939"/>
    <w:rsid w:val="00A40BBD"/>
    <w:rsid w:val="00A40D06"/>
    <w:rsid w:val="00A412AF"/>
    <w:rsid w:val="00A4153C"/>
    <w:rsid w:val="00A417C7"/>
    <w:rsid w:val="00A41969"/>
    <w:rsid w:val="00A41AA5"/>
    <w:rsid w:val="00A41CA2"/>
    <w:rsid w:val="00A424C3"/>
    <w:rsid w:val="00A42856"/>
    <w:rsid w:val="00A429F5"/>
    <w:rsid w:val="00A42B0E"/>
    <w:rsid w:val="00A42B5A"/>
    <w:rsid w:val="00A4309A"/>
    <w:rsid w:val="00A4343C"/>
    <w:rsid w:val="00A43464"/>
    <w:rsid w:val="00A43831"/>
    <w:rsid w:val="00A43888"/>
    <w:rsid w:val="00A44615"/>
    <w:rsid w:val="00A44C5A"/>
    <w:rsid w:val="00A44E3C"/>
    <w:rsid w:val="00A44E62"/>
    <w:rsid w:val="00A45319"/>
    <w:rsid w:val="00A453C5"/>
    <w:rsid w:val="00A455C9"/>
    <w:rsid w:val="00A45954"/>
    <w:rsid w:val="00A45FAB"/>
    <w:rsid w:val="00A46144"/>
    <w:rsid w:val="00A46353"/>
    <w:rsid w:val="00A47C8E"/>
    <w:rsid w:val="00A47DFA"/>
    <w:rsid w:val="00A502B3"/>
    <w:rsid w:val="00A50329"/>
    <w:rsid w:val="00A5037B"/>
    <w:rsid w:val="00A5055C"/>
    <w:rsid w:val="00A50643"/>
    <w:rsid w:val="00A5079D"/>
    <w:rsid w:val="00A51165"/>
    <w:rsid w:val="00A511D1"/>
    <w:rsid w:val="00A5125E"/>
    <w:rsid w:val="00A51276"/>
    <w:rsid w:val="00A514D0"/>
    <w:rsid w:val="00A5180E"/>
    <w:rsid w:val="00A5183B"/>
    <w:rsid w:val="00A5194E"/>
    <w:rsid w:val="00A51D68"/>
    <w:rsid w:val="00A51F28"/>
    <w:rsid w:val="00A523F7"/>
    <w:rsid w:val="00A53303"/>
    <w:rsid w:val="00A54279"/>
    <w:rsid w:val="00A5427D"/>
    <w:rsid w:val="00A54364"/>
    <w:rsid w:val="00A544CD"/>
    <w:rsid w:val="00A558DA"/>
    <w:rsid w:val="00A55D99"/>
    <w:rsid w:val="00A56674"/>
    <w:rsid w:val="00A5681C"/>
    <w:rsid w:val="00A56B26"/>
    <w:rsid w:val="00A56BB7"/>
    <w:rsid w:val="00A56C23"/>
    <w:rsid w:val="00A56C55"/>
    <w:rsid w:val="00A56F35"/>
    <w:rsid w:val="00A57715"/>
    <w:rsid w:val="00A57766"/>
    <w:rsid w:val="00A57979"/>
    <w:rsid w:val="00A603E3"/>
    <w:rsid w:val="00A609D5"/>
    <w:rsid w:val="00A60A0F"/>
    <w:rsid w:val="00A60BFE"/>
    <w:rsid w:val="00A61138"/>
    <w:rsid w:val="00A612F0"/>
    <w:rsid w:val="00A614BA"/>
    <w:rsid w:val="00A6161D"/>
    <w:rsid w:val="00A619B9"/>
    <w:rsid w:val="00A61CB6"/>
    <w:rsid w:val="00A61E8F"/>
    <w:rsid w:val="00A62427"/>
    <w:rsid w:val="00A62636"/>
    <w:rsid w:val="00A62A50"/>
    <w:rsid w:val="00A62BA4"/>
    <w:rsid w:val="00A62D44"/>
    <w:rsid w:val="00A62D8C"/>
    <w:rsid w:val="00A63784"/>
    <w:rsid w:val="00A63B46"/>
    <w:rsid w:val="00A63B6C"/>
    <w:rsid w:val="00A63CCD"/>
    <w:rsid w:val="00A63D9B"/>
    <w:rsid w:val="00A64092"/>
    <w:rsid w:val="00A64564"/>
    <w:rsid w:val="00A6469A"/>
    <w:rsid w:val="00A647DA"/>
    <w:rsid w:val="00A6482B"/>
    <w:rsid w:val="00A64D30"/>
    <w:rsid w:val="00A64DE1"/>
    <w:rsid w:val="00A64ED9"/>
    <w:rsid w:val="00A65621"/>
    <w:rsid w:val="00A6576B"/>
    <w:rsid w:val="00A6587D"/>
    <w:rsid w:val="00A65A78"/>
    <w:rsid w:val="00A65BCC"/>
    <w:rsid w:val="00A65E29"/>
    <w:rsid w:val="00A65F58"/>
    <w:rsid w:val="00A65F98"/>
    <w:rsid w:val="00A65FF4"/>
    <w:rsid w:val="00A65FFF"/>
    <w:rsid w:val="00A66627"/>
    <w:rsid w:val="00A6668C"/>
    <w:rsid w:val="00A66A00"/>
    <w:rsid w:val="00A66B96"/>
    <w:rsid w:val="00A67006"/>
    <w:rsid w:val="00A67178"/>
    <w:rsid w:val="00A6754A"/>
    <w:rsid w:val="00A67686"/>
    <w:rsid w:val="00A676B9"/>
    <w:rsid w:val="00A67ADD"/>
    <w:rsid w:val="00A701EB"/>
    <w:rsid w:val="00A7022E"/>
    <w:rsid w:val="00A702BA"/>
    <w:rsid w:val="00A705DA"/>
    <w:rsid w:val="00A706AB"/>
    <w:rsid w:val="00A70C18"/>
    <w:rsid w:val="00A70D71"/>
    <w:rsid w:val="00A70EE0"/>
    <w:rsid w:val="00A7122A"/>
    <w:rsid w:val="00A712B0"/>
    <w:rsid w:val="00A712BC"/>
    <w:rsid w:val="00A713B6"/>
    <w:rsid w:val="00A71562"/>
    <w:rsid w:val="00A7169C"/>
    <w:rsid w:val="00A71755"/>
    <w:rsid w:val="00A721D7"/>
    <w:rsid w:val="00A721D9"/>
    <w:rsid w:val="00A721FD"/>
    <w:rsid w:val="00A724BA"/>
    <w:rsid w:val="00A72B81"/>
    <w:rsid w:val="00A72B94"/>
    <w:rsid w:val="00A73159"/>
    <w:rsid w:val="00A73190"/>
    <w:rsid w:val="00A732EC"/>
    <w:rsid w:val="00A7343B"/>
    <w:rsid w:val="00A738B6"/>
    <w:rsid w:val="00A73B1F"/>
    <w:rsid w:val="00A73C07"/>
    <w:rsid w:val="00A73C77"/>
    <w:rsid w:val="00A73D19"/>
    <w:rsid w:val="00A742FC"/>
    <w:rsid w:val="00A74498"/>
    <w:rsid w:val="00A75208"/>
    <w:rsid w:val="00A75289"/>
    <w:rsid w:val="00A756B6"/>
    <w:rsid w:val="00A75A82"/>
    <w:rsid w:val="00A7604E"/>
    <w:rsid w:val="00A76384"/>
    <w:rsid w:val="00A763D4"/>
    <w:rsid w:val="00A7668F"/>
    <w:rsid w:val="00A768EC"/>
    <w:rsid w:val="00A76993"/>
    <w:rsid w:val="00A76FA7"/>
    <w:rsid w:val="00A77352"/>
    <w:rsid w:val="00A7739F"/>
    <w:rsid w:val="00A773C5"/>
    <w:rsid w:val="00A77681"/>
    <w:rsid w:val="00A77A10"/>
    <w:rsid w:val="00A77BC1"/>
    <w:rsid w:val="00A77E81"/>
    <w:rsid w:val="00A80276"/>
    <w:rsid w:val="00A80680"/>
    <w:rsid w:val="00A80ADB"/>
    <w:rsid w:val="00A8169D"/>
    <w:rsid w:val="00A81944"/>
    <w:rsid w:val="00A81ECE"/>
    <w:rsid w:val="00A8236C"/>
    <w:rsid w:val="00A826E6"/>
    <w:rsid w:val="00A82A6C"/>
    <w:rsid w:val="00A82A90"/>
    <w:rsid w:val="00A82AD1"/>
    <w:rsid w:val="00A82EBB"/>
    <w:rsid w:val="00A831E8"/>
    <w:rsid w:val="00A831F7"/>
    <w:rsid w:val="00A834C1"/>
    <w:rsid w:val="00A8350E"/>
    <w:rsid w:val="00A8374A"/>
    <w:rsid w:val="00A83CF9"/>
    <w:rsid w:val="00A83D81"/>
    <w:rsid w:val="00A83FC6"/>
    <w:rsid w:val="00A840E0"/>
    <w:rsid w:val="00A85DAD"/>
    <w:rsid w:val="00A8646E"/>
    <w:rsid w:val="00A86474"/>
    <w:rsid w:val="00A86616"/>
    <w:rsid w:val="00A86A30"/>
    <w:rsid w:val="00A87627"/>
    <w:rsid w:val="00A876CA"/>
    <w:rsid w:val="00A87875"/>
    <w:rsid w:val="00A878BB"/>
    <w:rsid w:val="00A878DC"/>
    <w:rsid w:val="00A879ED"/>
    <w:rsid w:val="00A87E36"/>
    <w:rsid w:val="00A90165"/>
    <w:rsid w:val="00A902EA"/>
    <w:rsid w:val="00A9048F"/>
    <w:rsid w:val="00A90552"/>
    <w:rsid w:val="00A90758"/>
    <w:rsid w:val="00A90BAB"/>
    <w:rsid w:val="00A91598"/>
    <w:rsid w:val="00A9189F"/>
    <w:rsid w:val="00A91B65"/>
    <w:rsid w:val="00A91CEB"/>
    <w:rsid w:val="00A91DC1"/>
    <w:rsid w:val="00A91F73"/>
    <w:rsid w:val="00A921AC"/>
    <w:rsid w:val="00A92243"/>
    <w:rsid w:val="00A929B0"/>
    <w:rsid w:val="00A929C7"/>
    <w:rsid w:val="00A92AA9"/>
    <w:rsid w:val="00A92D5C"/>
    <w:rsid w:val="00A92FD6"/>
    <w:rsid w:val="00A93807"/>
    <w:rsid w:val="00A93962"/>
    <w:rsid w:val="00A93C71"/>
    <w:rsid w:val="00A93E28"/>
    <w:rsid w:val="00A93EE1"/>
    <w:rsid w:val="00A94489"/>
    <w:rsid w:val="00A94BCE"/>
    <w:rsid w:val="00A94C03"/>
    <w:rsid w:val="00A94D4D"/>
    <w:rsid w:val="00A94EC8"/>
    <w:rsid w:val="00A9549A"/>
    <w:rsid w:val="00A95609"/>
    <w:rsid w:val="00A95AEC"/>
    <w:rsid w:val="00A95D0D"/>
    <w:rsid w:val="00A960D7"/>
    <w:rsid w:val="00A96B94"/>
    <w:rsid w:val="00AA01D1"/>
    <w:rsid w:val="00AA0323"/>
    <w:rsid w:val="00AA0673"/>
    <w:rsid w:val="00AA08F0"/>
    <w:rsid w:val="00AA0A35"/>
    <w:rsid w:val="00AA0F2B"/>
    <w:rsid w:val="00AA0F7B"/>
    <w:rsid w:val="00AA15D9"/>
    <w:rsid w:val="00AA1A04"/>
    <w:rsid w:val="00AA1C9B"/>
    <w:rsid w:val="00AA1DE6"/>
    <w:rsid w:val="00AA1F77"/>
    <w:rsid w:val="00AA205C"/>
    <w:rsid w:val="00AA206F"/>
    <w:rsid w:val="00AA21E1"/>
    <w:rsid w:val="00AA262E"/>
    <w:rsid w:val="00AA2695"/>
    <w:rsid w:val="00AA29A2"/>
    <w:rsid w:val="00AA2C27"/>
    <w:rsid w:val="00AA2FC8"/>
    <w:rsid w:val="00AA393E"/>
    <w:rsid w:val="00AA3AD1"/>
    <w:rsid w:val="00AA3BE7"/>
    <w:rsid w:val="00AA3CD9"/>
    <w:rsid w:val="00AA3F09"/>
    <w:rsid w:val="00AA4556"/>
    <w:rsid w:val="00AA491E"/>
    <w:rsid w:val="00AA4B3F"/>
    <w:rsid w:val="00AA4C6E"/>
    <w:rsid w:val="00AA4E56"/>
    <w:rsid w:val="00AA517D"/>
    <w:rsid w:val="00AA5289"/>
    <w:rsid w:val="00AA53EC"/>
    <w:rsid w:val="00AA5C2D"/>
    <w:rsid w:val="00AA5C75"/>
    <w:rsid w:val="00AA682B"/>
    <w:rsid w:val="00AA69C8"/>
    <w:rsid w:val="00AA718D"/>
    <w:rsid w:val="00AA719C"/>
    <w:rsid w:val="00AA72D9"/>
    <w:rsid w:val="00AA74EC"/>
    <w:rsid w:val="00AA75A4"/>
    <w:rsid w:val="00AA7FB6"/>
    <w:rsid w:val="00AB015E"/>
    <w:rsid w:val="00AB019F"/>
    <w:rsid w:val="00AB0669"/>
    <w:rsid w:val="00AB07E9"/>
    <w:rsid w:val="00AB0B7C"/>
    <w:rsid w:val="00AB0F51"/>
    <w:rsid w:val="00AB13FF"/>
    <w:rsid w:val="00AB17E5"/>
    <w:rsid w:val="00AB2615"/>
    <w:rsid w:val="00AB287D"/>
    <w:rsid w:val="00AB2B54"/>
    <w:rsid w:val="00AB2FEA"/>
    <w:rsid w:val="00AB3254"/>
    <w:rsid w:val="00AB367B"/>
    <w:rsid w:val="00AB3875"/>
    <w:rsid w:val="00AB3936"/>
    <w:rsid w:val="00AB3AF9"/>
    <w:rsid w:val="00AB3C24"/>
    <w:rsid w:val="00AB3DEA"/>
    <w:rsid w:val="00AB45CE"/>
    <w:rsid w:val="00AB4792"/>
    <w:rsid w:val="00AB49BA"/>
    <w:rsid w:val="00AB5046"/>
    <w:rsid w:val="00AB50B0"/>
    <w:rsid w:val="00AB54D5"/>
    <w:rsid w:val="00AB556F"/>
    <w:rsid w:val="00AB58C4"/>
    <w:rsid w:val="00AB590C"/>
    <w:rsid w:val="00AB59C1"/>
    <w:rsid w:val="00AB62EC"/>
    <w:rsid w:val="00AB6746"/>
    <w:rsid w:val="00AB6FDC"/>
    <w:rsid w:val="00AB74FD"/>
    <w:rsid w:val="00AB7A07"/>
    <w:rsid w:val="00AB7A46"/>
    <w:rsid w:val="00AB7B9B"/>
    <w:rsid w:val="00AB7BE5"/>
    <w:rsid w:val="00AB7E89"/>
    <w:rsid w:val="00AC01D1"/>
    <w:rsid w:val="00AC060C"/>
    <w:rsid w:val="00AC08B5"/>
    <w:rsid w:val="00AC09CD"/>
    <w:rsid w:val="00AC0C00"/>
    <w:rsid w:val="00AC0C66"/>
    <w:rsid w:val="00AC0DB6"/>
    <w:rsid w:val="00AC1155"/>
    <w:rsid w:val="00AC11A5"/>
    <w:rsid w:val="00AC12C2"/>
    <w:rsid w:val="00AC1A28"/>
    <w:rsid w:val="00AC1C37"/>
    <w:rsid w:val="00AC1FC4"/>
    <w:rsid w:val="00AC2424"/>
    <w:rsid w:val="00AC246D"/>
    <w:rsid w:val="00AC2B4E"/>
    <w:rsid w:val="00AC2E05"/>
    <w:rsid w:val="00AC316E"/>
    <w:rsid w:val="00AC31B3"/>
    <w:rsid w:val="00AC31B4"/>
    <w:rsid w:val="00AC3208"/>
    <w:rsid w:val="00AC36A9"/>
    <w:rsid w:val="00AC3904"/>
    <w:rsid w:val="00AC3E7D"/>
    <w:rsid w:val="00AC4143"/>
    <w:rsid w:val="00AC42FA"/>
    <w:rsid w:val="00AC46A2"/>
    <w:rsid w:val="00AC4917"/>
    <w:rsid w:val="00AC4BCC"/>
    <w:rsid w:val="00AC4C3F"/>
    <w:rsid w:val="00AC4EBF"/>
    <w:rsid w:val="00AC50B9"/>
    <w:rsid w:val="00AC5153"/>
    <w:rsid w:val="00AC51EF"/>
    <w:rsid w:val="00AC5886"/>
    <w:rsid w:val="00AC5B22"/>
    <w:rsid w:val="00AC6513"/>
    <w:rsid w:val="00AC67A2"/>
    <w:rsid w:val="00AC73BC"/>
    <w:rsid w:val="00AC7420"/>
    <w:rsid w:val="00AC789B"/>
    <w:rsid w:val="00AC78C1"/>
    <w:rsid w:val="00AC7D38"/>
    <w:rsid w:val="00AC7E81"/>
    <w:rsid w:val="00AC7EEE"/>
    <w:rsid w:val="00AD0753"/>
    <w:rsid w:val="00AD0A85"/>
    <w:rsid w:val="00AD0AB8"/>
    <w:rsid w:val="00AD0E62"/>
    <w:rsid w:val="00AD1231"/>
    <w:rsid w:val="00AD1840"/>
    <w:rsid w:val="00AD2664"/>
    <w:rsid w:val="00AD29F2"/>
    <w:rsid w:val="00AD2C23"/>
    <w:rsid w:val="00AD2E47"/>
    <w:rsid w:val="00AD306A"/>
    <w:rsid w:val="00AD319A"/>
    <w:rsid w:val="00AD34DC"/>
    <w:rsid w:val="00AD3565"/>
    <w:rsid w:val="00AD3B93"/>
    <w:rsid w:val="00AD3D90"/>
    <w:rsid w:val="00AD3F42"/>
    <w:rsid w:val="00AD40C4"/>
    <w:rsid w:val="00AD417F"/>
    <w:rsid w:val="00AD41E1"/>
    <w:rsid w:val="00AD4518"/>
    <w:rsid w:val="00AD468C"/>
    <w:rsid w:val="00AD47C3"/>
    <w:rsid w:val="00AD4998"/>
    <w:rsid w:val="00AD49D0"/>
    <w:rsid w:val="00AD4F92"/>
    <w:rsid w:val="00AD50F1"/>
    <w:rsid w:val="00AD5932"/>
    <w:rsid w:val="00AD59CE"/>
    <w:rsid w:val="00AD607A"/>
    <w:rsid w:val="00AD61C4"/>
    <w:rsid w:val="00AD6413"/>
    <w:rsid w:val="00AD6C87"/>
    <w:rsid w:val="00AD7138"/>
    <w:rsid w:val="00AD7151"/>
    <w:rsid w:val="00AD73C3"/>
    <w:rsid w:val="00AD7687"/>
    <w:rsid w:val="00AD77F3"/>
    <w:rsid w:val="00AD7FAD"/>
    <w:rsid w:val="00AE01D9"/>
    <w:rsid w:val="00AE0405"/>
    <w:rsid w:val="00AE0432"/>
    <w:rsid w:val="00AE071B"/>
    <w:rsid w:val="00AE1274"/>
    <w:rsid w:val="00AE1278"/>
    <w:rsid w:val="00AE1834"/>
    <w:rsid w:val="00AE1981"/>
    <w:rsid w:val="00AE19D4"/>
    <w:rsid w:val="00AE2398"/>
    <w:rsid w:val="00AE23B2"/>
    <w:rsid w:val="00AE2442"/>
    <w:rsid w:val="00AE26A4"/>
    <w:rsid w:val="00AE29FA"/>
    <w:rsid w:val="00AE2AF5"/>
    <w:rsid w:val="00AE2BBA"/>
    <w:rsid w:val="00AE30DF"/>
    <w:rsid w:val="00AE3309"/>
    <w:rsid w:val="00AE35C6"/>
    <w:rsid w:val="00AE457F"/>
    <w:rsid w:val="00AE47C1"/>
    <w:rsid w:val="00AE4B38"/>
    <w:rsid w:val="00AE4DFC"/>
    <w:rsid w:val="00AE4F4B"/>
    <w:rsid w:val="00AE4FF6"/>
    <w:rsid w:val="00AE57D4"/>
    <w:rsid w:val="00AE586C"/>
    <w:rsid w:val="00AE59C4"/>
    <w:rsid w:val="00AE5A11"/>
    <w:rsid w:val="00AE6003"/>
    <w:rsid w:val="00AE61C4"/>
    <w:rsid w:val="00AE6265"/>
    <w:rsid w:val="00AE6278"/>
    <w:rsid w:val="00AE6396"/>
    <w:rsid w:val="00AE6452"/>
    <w:rsid w:val="00AE6A35"/>
    <w:rsid w:val="00AE704E"/>
    <w:rsid w:val="00AE7346"/>
    <w:rsid w:val="00AE761C"/>
    <w:rsid w:val="00AE78D6"/>
    <w:rsid w:val="00AE7C49"/>
    <w:rsid w:val="00AE7EC1"/>
    <w:rsid w:val="00AF020F"/>
    <w:rsid w:val="00AF0629"/>
    <w:rsid w:val="00AF07E2"/>
    <w:rsid w:val="00AF0C32"/>
    <w:rsid w:val="00AF1102"/>
    <w:rsid w:val="00AF123C"/>
    <w:rsid w:val="00AF1C94"/>
    <w:rsid w:val="00AF1EA2"/>
    <w:rsid w:val="00AF1F79"/>
    <w:rsid w:val="00AF1FFA"/>
    <w:rsid w:val="00AF2550"/>
    <w:rsid w:val="00AF2677"/>
    <w:rsid w:val="00AF28D3"/>
    <w:rsid w:val="00AF2B77"/>
    <w:rsid w:val="00AF2BFE"/>
    <w:rsid w:val="00AF3186"/>
    <w:rsid w:val="00AF3941"/>
    <w:rsid w:val="00AF39B1"/>
    <w:rsid w:val="00AF4909"/>
    <w:rsid w:val="00AF4B62"/>
    <w:rsid w:val="00AF4B87"/>
    <w:rsid w:val="00AF4C55"/>
    <w:rsid w:val="00AF5B5D"/>
    <w:rsid w:val="00AF5F05"/>
    <w:rsid w:val="00AF7075"/>
    <w:rsid w:val="00AF7199"/>
    <w:rsid w:val="00AF7BA0"/>
    <w:rsid w:val="00AF7FD6"/>
    <w:rsid w:val="00B0044E"/>
    <w:rsid w:val="00B006C3"/>
    <w:rsid w:val="00B00935"/>
    <w:rsid w:val="00B009DE"/>
    <w:rsid w:val="00B00AD8"/>
    <w:rsid w:val="00B00FD0"/>
    <w:rsid w:val="00B0173F"/>
    <w:rsid w:val="00B01848"/>
    <w:rsid w:val="00B01985"/>
    <w:rsid w:val="00B0198D"/>
    <w:rsid w:val="00B01E06"/>
    <w:rsid w:val="00B020D9"/>
    <w:rsid w:val="00B0210C"/>
    <w:rsid w:val="00B02180"/>
    <w:rsid w:val="00B02BCE"/>
    <w:rsid w:val="00B02C9D"/>
    <w:rsid w:val="00B02EEC"/>
    <w:rsid w:val="00B02F71"/>
    <w:rsid w:val="00B033D6"/>
    <w:rsid w:val="00B034F4"/>
    <w:rsid w:val="00B03799"/>
    <w:rsid w:val="00B037BD"/>
    <w:rsid w:val="00B037F2"/>
    <w:rsid w:val="00B0389F"/>
    <w:rsid w:val="00B03C01"/>
    <w:rsid w:val="00B03DCD"/>
    <w:rsid w:val="00B04359"/>
    <w:rsid w:val="00B043AB"/>
    <w:rsid w:val="00B04508"/>
    <w:rsid w:val="00B048AE"/>
    <w:rsid w:val="00B05065"/>
    <w:rsid w:val="00B05153"/>
    <w:rsid w:val="00B05402"/>
    <w:rsid w:val="00B058BA"/>
    <w:rsid w:val="00B05B0F"/>
    <w:rsid w:val="00B05B5C"/>
    <w:rsid w:val="00B063C1"/>
    <w:rsid w:val="00B06671"/>
    <w:rsid w:val="00B06723"/>
    <w:rsid w:val="00B06863"/>
    <w:rsid w:val="00B068D5"/>
    <w:rsid w:val="00B06904"/>
    <w:rsid w:val="00B06DFF"/>
    <w:rsid w:val="00B06FB0"/>
    <w:rsid w:val="00B0716F"/>
    <w:rsid w:val="00B0761D"/>
    <w:rsid w:val="00B07833"/>
    <w:rsid w:val="00B07A81"/>
    <w:rsid w:val="00B07AA9"/>
    <w:rsid w:val="00B07C82"/>
    <w:rsid w:val="00B07C94"/>
    <w:rsid w:val="00B07D4C"/>
    <w:rsid w:val="00B07E1B"/>
    <w:rsid w:val="00B07E3C"/>
    <w:rsid w:val="00B10293"/>
    <w:rsid w:val="00B1053C"/>
    <w:rsid w:val="00B108FD"/>
    <w:rsid w:val="00B10DE8"/>
    <w:rsid w:val="00B11269"/>
    <w:rsid w:val="00B118F4"/>
    <w:rsid w:val="00B11E47"/>
    <w:rsid w:val="00B121EF"/>
    <w:rsid w:val="00B123D8"/>
    <w:rsid w:val="00B12434"/>
    <w:rsid w:val="00B126E1"/>
    <w:rsid w:val="00B1293B"/>
    <w:rsid w:val="00B12951"/>
    <w:rsid w:val="00B12E72"/>
    <w:rsid w:val="00B12FDD"/>
    <w:rsid w:val="00B1316E"/>
    <w:rsid w:val="00B13304"/>
    <w:rsid w:val="00B13A7E"/>
    <w:rsid w:val="00B13B5F"/>
    <w:rsid w:val="00B1401F"/>
    <w:rsid w:val="00B14038"/>
    <w:rsid w:val="00B1443A"/>
    <w:rsid w:val="00B14B16"/>
    <w:rsid w:val="00B14B7A"/>
    <w:rsid w:val="00B14D5B"/>
    <w:rsid w:val="00B14FDA"/>
    <w:rsid w:val="00B1534A"/>
    <w:rsid w:val="00B160BA"/>
    <w:rsid w:val="00B161B8"/>
    <w:rsid w:val="00B1646E"/>
    <w:rsid w:val="00B1693F"/>
    <w:rsid w:val="00B16A0B"/>
    <w:rsid w:val="00B16F2C"/>
    <w:rsid w:val="00B16FF5"/>
    <w:rsid w:val="00B1714D"/>
    <w:rsid w:val="00B17174"/>
    <w:rsid w:val="00B17423"/>
    <w:rsid w:val="00B178C3"/>
    <w:rsid w:val="00B17ED1"/>
    <w:rsid w:val="00B17F84"/>
    <w:rsid w:val="00B17FE4"/>
    <w:rsid w:val="00B20024"/>
    <w:rsid w:val="00B201E9"/>
    <w:rsid w:val="00B2087A"/>
    <w:rsid w:val="00B20E5E"/>
    <w:rsid w:val="00B21450"/>
    <w:rsid w:val="00B21E07"/>
    <w:rsid w:val="00B21E24"/>
    <w:rsid w:val="00B21F2E"/>
    <w:rsid w:val="00B21FFD"/>
    <w:rsid w:val="00B22046"/>
    <w:rsid w:val="00B22984"/>
    <w:rsid w:val="00B22DDA"/>
    <w:rsid w:val="00B230E9"/>
    <w:rsid w:val="00B235DF"/>
    <w:rsid w:val="00B23709"/>
    <w:rsid w:val="00B23823"/>
    <w:rsid w:val="00B23E17"/>
    <w:rsid w:val="00B23E6D"/>
    <w:rsid w:val="00B243BE"/>
    <w:rsid w:val="00B248D2"/>
    <w:rsid w:val="00B24937"/>
    <w:rsid w:val="00B24B03"/>
    <w:rsid w:val="00B25225"/>
    <w:rsid w:val="00B25339"/>
    <w:rsid w:val="00B25D40"/>
    <w:rsid w:val="00B25DC8"/>
    <w:rsid w:val="00B25F80"/>
    <w:rsid w:val="00B26AFD"/>
    <w:rsid w:val="00B26B0E"/>
    <w:rsid w:val="00B26D38"/>
    <w:rsid w:val="00B26DAF"/>
    <w:rsid w:val="00B26E34"/>
    <w:rsid w:val="00B26F0B"/>
    <w:rsid w:val="00B27053"/>
    <w:rsid w:val="00B271B3"/>
    <w:rsid w:val="00B271E7"/>
    <w:rsid w:val="00B274E8"/>
    <w:rsid w:val="00B278D6"/>
    <w:rsid w:val="00B27956"/>
    <w:rsid w:val="00B27C4C"/>
    <w:rsid w:val="00B27CB5"/>
    <w:rsid w:val="00B27CFA"/>
    <w:rsid w:val="00B27DC8"/>
    <w:rsid w:val="00B30116"/>
    <w:rsid w:val="00B30212"/>
    <w:rsid w:val="00B306F3"/>
    <w:rsid w:val="00B30803"/>
    <w:rsid w:val="00B3081C"/>
    <w:rsid w:val="00B30C79"/>
    <w:rsid w:val="00B30CA2"/>
    <w:rsid w:val="00B30D73"/>
    <w:rsid w:val="00B31A88"/>
    <w:rsid w:val="00B3200A"/>
    <w:rsid w:val="00B332AB"/>
    <w:rsid w:val="00B334B6"/>
    <w:rsid w:val="00B334EC"/>
    <w:rsid w:val="00B336FB"/>
    <w:rsid w:val="00B33903"/>
    <w:rsid w:val="00B3397F"/>
    <w:rsid w:val="00B33CE1"/>
    <w:rsid w:val="00B3422D"/>
    <w:rsid w:val="00B3431D"/>
    <w:rsid w:val="00B34784"/>
    <w:rsid w:val="00B34BE7"/>
    <w:rsid w:val="00B34C38"/>
    <w:rsid w:val="00B34EB5"/>
    <w:rsid w:val="00B358EF"/>
    <w:rsid w:val="00B360BE"/>
    <w:rsid w:val="00B362E6"/>
    <w:rsid w:val="00B366E1"/>
    <w:rsid w:val="00B36881"/>
    <w:rsid w:val="00B36D62"/>
    <w:rsid w:val="00B37199"/>
    <w:rsid w:val="00B3720F"/>
    <w:rsid w:val="00B372A9"/>
    <w:rsid w:val="00B372EB"/>
    <w:rsid w:val="00B37769"/>
    <w:rsid w:val="00B378FF"/>
    <w:rsid w:val="00B37D31"/>
    <w:rsid w:val="00B37E4C"/>
    <w:rsid w:val="00B408BC"/>
    <w:rsid w:val="00B40917"/>
    <w:rsid w:val="00B409F1"/>
    <w:rsid w:val="00B40E56"/>
    <w:rsid w:val="00B40F4C"/>
    <w:rsid w:val="00B41385"/>
    <w:rsid w:val="00B4147D"/>
    <w:rsid w:val="00B4172E"/>
    <w:rsid w:val="00B4178A"/>
    <w:rsid w:val="00B418B2"/>
    <w:rsid w:val="00B419EE"/>
    <w:rsid w:val="00B41BCD"/>
    <w:rsid w:val="00B41DE8"/>
    <w:rsid w:val="00B41EDB"/>
    <w:rsid w:val="00B41F8C"/>
    <w:rsid w:val="00B42596"/>
    <w:rsid w:val="00B425F1"/>
    <w:rsid w:val="00B42758"/>
    <w:rsid w:val="00B4276E"/>
    <w:rsid w:val="00B427AC"/>
    <w:rsid w:val="00B42AE4"/>
    <w:rsid w:val="00B42B9A"/>
    <w:rsid w:val="00B42F5B"/>
    <w:rsid w:val="00B431A8"/>
    <w:rsid w:val="00B4353A"/>
    <w:rsid w:val="00B435C8"/>
    <w:rsid w:val="00B43C3C"/>
    <w:rsid w:val="00B443F2"/>
    <w:rsid w:val="00B446B4"/>
    <w:rsid w:val="00B44778"/>
    <w:rsid w:val="00B448EA"/>
    <w:rsid w:val="00B44B9C"/>
    <w:rsid w:val="00B44ED0"/>
    <w:rsid w:val="00B44F9D"/>
    <w:rsid w:val="00B455F3"/>
    <w:rsid w:val="00B456A0"/>
    <w:rsid w:val="00B4592C"/>
    <w:rsid w:val="00B463BA"/>
    <w:rsid w:val="00B46DA0"/>
    <w:rsid w:val="00B47362"/>
    <w:rsid w:val="00B474F0"/>
    <w:rsid w:val="00B47DC7"/>
    <w:rsid w:val="00B47F9B"/>
    <w:rsid w:val="00B47FC7"/>
    <w:rsid w:val="00B506F6"/>
    <w:rsid w:val="00B50916"/>
    <w:rsid w:val="00B512C5"/>
    <w:rsid w:val="00B51666"/>
    <w:rsid w:val="00B5166F"/>
    <w:rsid w:val="00B51944"/>
    <w:rsid w:val="00B51999"/>
    <w:rsid w:val="00B519CA"/>
    <w:rsid w:val="00B51F00"/>
    <w:rsid w:val="00B524CC"/>
    <w:rsid w:val="00B52A75"/>
    <w:rsid w:val="00B52C3B"/>
    <w:rsid w:val="00B5353F"/>
    <w:rsid w:val="00B53646"/>
    <w:rsid w:val="00B5373B"/>
    <w:rsid w:val="00B53856"/>
    <w:rsid w:val="00B53FB7"/>
    <w:rsid w:val="00B542F7"/>
    <w:rsid w:val="00B54F4E"/>
    <w:rsid w:val="00B5511A"/>
    <w:rsid w:val="00B551F2"/>
    <w:rsid w:val="00B5534A"/>
    <w:rsid w:val="00B55517"/>
    <w:rsid w:val="00B55BCE"/>
    <w:rsid w:val="00B56665"/>
    <w:rsid w:val="00B56668"/>
    <w:rsid w:val="00B56B90"/>
    <w:rsid w:val="00B56BE3"/>
    <w:rsid w:val="00B56D03"/>
    <w:rsid w:val="00B56D48"/>
    <w:rsid w:val="00B57051"/>
    <w:rsid w:val="00B5727F"/>
    <w:rsid w:val="00B57669"/>
    <w:rsid w:val="00B578AA"/>
    <w:rsid w:val="00B57CD0"/>
    <w:rsid w:val="00B57E79"/>
    <w:rsid w:val="00B57F52"/>
    <w:rsid w:val="00B6000B"/>
    <w:rsid w:val="00B6007F"/>
    <w:rsid w:val="00B60B3F"/>
    <w:rsid w:val="00B60C14"/>
    <w:rsid w:val="00B60C97"/>
    <w:rsid w:val="00B60EC5"/>
    <w:rsid w:val="00B612FA"/>
    <w:rsid w:val="00B613B4"/>
    <w:rsid w:val="00B6184A"/>
    <w:rsid w:val="00B61B2C"/>
    <w:rsid w:val="00B62794"/>
    <w:rsid w:val="00B62913"/>
    <w:rsid w:val="00B62B18"/>
    <w:rsid w:val="00B62D64"/>
    <w:rsid w:val="00B62EB8"/>
    <w:rsid w:val="00B635EB"/>
    <w:rsid w:val="00B63852"/>
    <w:rsid w:val="00B6398B"/>
    <w:rsid w:val="00B63E5C"/>
    <w:rsid w:val="00B6410A"/>
    <w:rsid w:val="00B6412E"/>
    <w:rsid w:val="00B645B1"/>
    <w:rsid w:val="00B646C8"/>
    <w:rsid w:val="00B64729"/>
    <w:rsid w:val="00B6482E"/>
    <w:rsid w:val="00B64BC8"/>
    <w:rsid w:val="00B6541B"/>
    <w:rsid w:val="00B65A88"/>
    <w:rsid w:val="00B663B6"/>
    <w:rsid w:val="00B66631"/>
    <w:rsid w:val="00B6679A"/>
    <w:rsid w:val="00B6681B"/>
    <w:rsid w:val="00B66849"/>
    <w:rsid w:val="00B66AF9"/>
    <w:rsid w:val="00B66D58"/>
    <w:rsid w:val="00B67022"/>
    <w:rsid w:val="00B67B71"/>
    <w:rsid w:val="00B67BA2"/>
    <w:rsid w:val="00B70102"/>
    <w:rsid w:val="00B70BE2"/>
    <w:rsid w:val="00B70DE3"/>
    <w:rsid w:val="00B70E0C"/>
    <w:rsid w:val="00B70FC0"/>
    <w:rsid w:val="00B71020"/>
    <w:rsid w:val="00B715F0"/>
    <w:rsid w:val="00B71660"/>
    <w:rsid w:val="00B71751"/>
    <w:rsid w:val="00B71796"/>
    <w:rsid w:val="00B7187F"/>
    <w:rsid w:val="00B71B98"/>
    <w:rsid w:val="00B71DD8"/>
    <w:rsid w:val="00B72395"/>
    <w:rsid w:val="00B7244A"/>
    <w:rsid w:val="00B72957"/>
    <w:rsid w:val="00B72B1D"/>
    <w:rsid w:val="00B72D49"/>
    <w:rsid w:val="00B72EB8"/>
    <w:rsid w:val="00B72F82"/>
    <w:rsid w:val="00B7303E"/>
    <w:rsid w:val="00B730F4"/>
    <w:rsid w:val="00B7387C"/>
    <w:rsid w:val="00B738A4"/>
    <w:rsid w:val="00B73976"/>
    <w:rsid w:val="00B74143"/>
    <w:rsid w:val="00B74288"/>
    <w:rsid w:val="00B74617"/>
    <w:rsid w:val="00B746E4"/>
    <w:rsid w:val="00B74DC4"/>
    <w:rsid w:val="00B74DC7"/>
    <w:rsid w:val="00B7578C"/>
    <w:rsid w:val="00B759FD"/>
    <w:rsid w:val="00B75BF1"/>
    <w:rsid w:val="00B75CE6"/>
    <w:rsid w:val="00B75D8D"/>
    <w:rsid w:val="00B75FD7"/>
    <w:rsid w:val="00B76237"/>
    <w:rsid w:val="00B76CBD"/>
    <w:rsid w:val="00B76EF5"/>
    <w:rsid w:val="00B76FEF"/>
    <w:rsid w:val="00B77165"/>
    <w:rsid w:val="00B774DE"/>
    <w:rsid w:val="00B803BE"/>
    <w:rsid w:val="00B80827"/>
    <w:rsid w:val="00B810C9"/>
    <w:rsid w:val="00B8110E"/>
    <w:rsid w:val="00B81430"/>
    <w:rsid w:val="00B8165E"/>
    <w:rsid w:val="00B8199C"/>
    <w:rsid w:val="00B81E11"/>
    <w:rsid w:val="00B820D0"/>
    <w:rsid w:val="00B8253D"/>
    <w:rsid w:val="00B82585"/>
    <w:rsid w:val="00B82A53"/>
    <w:rsid w:val="00B82A5E"/>
    <w:rsid w:val="00B82E93"/>
    <w:rsid w:val="00B82F7F"/>
    <w:rsid w:val="00B830FB"/>
    <w:rsid w:val="00B83335"/>
    <w:rsid w:val="00B837F2"/>
    <w:rsid w:val="00B839E2"/>
    <w:rsid w:val="00B83BE7"/>
    <w:rsid w:val="00B83C8C"/>
    <w:rsid w:val="00B83C93"/>
    <w:rsid w:val="00B83D3F"/>
    <w:rsid w:val="00B83D86"/>
    <w:rsid w:val="00B842EF"/>
    <w:rsid w:val="00B843A0"/>
    <w:rsid w:val="00B849FB"/>
    <w:rsid w:val="00B84B03"/>
    <w:rsid w:val="00B84B2C"/>
    <w:rsid w:val="00B84BF9"/>
    <w:rsid w:val="00B84EE2"/>
    <w:rsid w:val="00B84F16"/>
    <w:rsid w:val="00B85027"/>
    <w:rsid w:val="00B85164"/>
    <w:rsid w:val="00B85222"/>
    <w:rsid w:val="00B85454"/>
    <w:rsid w:val="00B855E6"/>
    <w:rsid w:val="00B8609B"/>
    <w:rsid w:val="00B8609C"/>
    <w:rsid w:val="00B8682D"/>
    <w:rsid w:val="00B86943"/>
    <w:rsid w:val="00B86BEA"/>
    <w:rsid w:val="00B86E40"/>
    <w:rsid w:val="00B878D8"/>
    <w:rsid w:val="00B878FB"/>
    <w:rsid w:val="00B8791A"/>
    <w:rsid w:val="00B87B02"/>
    <w:rsid w:val="00B87CE3"/>
    <w:rsid w:val="00B8C356"/>
    <w:rsid w:val="00B901DC"/>
    <w:rsid w:val="00B90362"/>
    <w:rsid w:val="00B90590"/>
    <w:rsid w:val="00B906C1"/>
    <w:rsid w:val="00B908F4"/>
    <w:rsid w:val="00B91327"/>
    <w:rsid w:val="00B91472"/>
    <w:rsid w:val="00B91624"/>
    <w:rsid w:val="00B9169B"/>
    <w:rsid w:val="00B917A8"/>
    <w:rsid w:val="00B91C0A"/>
    <w:rsid w:val="00B91C21"/>
    <w:rsid w:val="00B920F0"/>
    <w:rsid w:val="00B92227"/>
    <w:rsid w:val="00B922DD"/>
    <w:rsid w:val="00B926B2"/>
    <w:rsid w:val="00B92CF6"/>
    <w:rsid w:val="00B93529"/>
    <w:rsid w:val="00B93776"/>
    <w:rsid w:val="00B93804"/>
    <w:rsid w:val="00B93E3D"/>
    <w:rsid w:val="00B93EF2"/>
    <w:rsid w:val="00B94143"/>
    <w:rsid w:val="00B94250"/>
    <w:rsid w:val="00B945D8"/>
    <w:rsid w:val="00B948F3"/>
    <w:rsid w:val="00B95210"/>
    <w:rsid w:val="00B95491"/>
    <w:rsid w:val="00B95B87"/>
    <w:rsid w:val="00B95C8E"/>
    <w:rsid w:val="00B95EBB"/>
    <w:rsid w:val="00B96034"/>
    <w:rsid w:val="00B96233"/>
    <w:rsid w:val="00B965AE"/>
    <w:rsid w:val="00B96621"/>
    <w:rsid w:val="00B966A2"/>
    <w:rsid w:val="00B969B1"/>
    <w:rsid w:val="00B96AC4"/>
    <w:rsid w:val="00B96DD6"/>
    <w:rsid w:val="00B97396"/>
    <w:rsid w:val="00B974F3"/>
    <w:rsid w:val="00B975F7"/>
    <w:rsid w:val="00B9779E"/>
    <w:rsid w:val="00B9783E"/>
    <w:rsid w:val="00B97A7C"/>
    <w:rsid w:val="00B97F09"/>
    <w:rsid w:val="00BA0012"/>
    <w:rsid w:val="00BA04D0"/>
    <w:rsid w:val="00BA0521"/>
    <w:rsid w:val="00BA0829"/>
    <w:rsid w:val="00BA088D"/>
    <w:rsid w:val="00BA0C22"/>
    <w:rsid w:val="00BA134A"/>
    <w:rsid w:val="00BA157C"/>
    <w:rsid w:val="00BA1767"/>
    <w:rsid w:val="00BA24F8"/>
    <w:rsid w:val="00BA3A96"/>
    <w:rsid w:val="00BA3D1C"/>
    <w:rsid w:val="00BA3E73"/>
    <w:rsid w:val="00BA41D9"/>
    <w:rsid w:val="00BA43E8"/>
    <w:rsid w:val="00BA4481"/>
    <w:rsid w:val="00BA482E"/>
    <w:rsid w:val="00BA49B2"/>
    <w:rsid w:val="00BA57E5"/>
    <w:rsid w:val="00BA5938"/>
    <w:rsid w:val="00BA5C5B"/>
    <w:rsid w:val="00BA6173"/>
    <w:rsid w:val="00BA67A2"/>
    <w:rsid w:val="00BA67E0"/>
    <w:rsid w:val="00BA68F5"/>
    <w:rsid w:val="00BA72E9"/>
    <w:rsid w:val="00BA7444"/>
    <w:rsid w:val="00BA761E"/>
    <w:rsid w:val="00BA7821"/>
    <w:rsid w:val="00BA78A1"/>
    <w:rsid w:val="00BB008B"/>
    <w:rsid w:val="00BB0355"/>
    <w:rsid w:val="00BB0375"/>
    <w:rsid w:val="00BB0687"/>
    <w:rsid w:val="00BB06D5"/>
    <w:rsid w:val="00BB09A6"/>
    <w:rsid w:val="00BB11C4"/>
    <w:rsid w:val="00BB13B7"/>
    <w:rsid w:val="00BB1765"/>
    <w:rsid w:val="00BB1964"/>
    <w:rsid w:val="00BB1A86"/>
    <w:rsid w:val="00BB1D1A"/>
    <w:rsid w:val="00BB1DB2"/>
    <w:rsid w:val="00BB21CA"/>
    <w:rsid w:val="00BB21DB"/>
    <w:rsid w:val="00BB22F2"/>
    <w:rsid w:val="00BB2A41"/>
    <w:rsid w:val="00BB2BE1"/>
    <w:rsid w:val="00BB2C7D"/>
    <w:rsid w:val="00BB2E67"/>
    <w:rsid w:val="00BB34F4"/>
    <w:rsid w:val="00BB350B"/>
    <w:rsid w:val="00BB3B7E"/>
    <w:rsid w:val="00BB3D4E"/>
    <w:rsid w:val="00BB402B"/>
    <w:rsid w:val="00BB40F0"/>
    <w:rsid w:val="00BB4489"/>
    <w:rsid w:val="00BB481D"/>
    <w:rsid w:val="00BB4853"/>
    <w:rsid w:val="00BB4896"/>
    <w:rsid w:val="00BB48A8"/>
    <w:rsid w:val="00BB4FF2"/>
    <w:rsid w:val="00BB5487"/>
    <w:rsid w:val="00BB5553"/>
    <w:rsid w:val="00BB583F"/>
    <w:rsid w:val="00BB5A25"/>
    <w:rsid w:val="00BB615B"/>
    <w:rsid w:val="00BB62AC"/>
    <w:rsid w:val="00BB6BB3"/>
    <w:rsid w:val="00BB709F"/>
    <w:rsid w:val="00BB725B"/>
    <w:rsid w:val="00BB72DC"/>
    <w:rsid w:val="00BB758C"/>
    <w:rsid w:val="00BB75E0"/>
    <w:rsid w:val="00BB7A2F"/>
    <w:rsid w:val="00BB7A7A"/>
    <w:rsid w:val="00BB7B23"/>
    <w:rsid w:val="00BB7BF1"/>
    <w:rsid w:val="00BB7CF6"/>
    <w:rsid w:val="00BC0462"/>
    <w:rsid w:val="00BC0BBD"/>
    <w:rsid w:val="00BC125F"/>
    <w:rsid w:val="00BC142F"/>
    <w:rsid w:val="00BC147A"/>
    <w:rsid w:val="00BC19A9"/>
    <w:rsid w:val="00BC1AA0"/>
    <w:rsid w:val="00BC236F"/>
    <w:rsid w:val="00BC2735"/>
    <w:rsid w:val="00BC29F8"/>
    <w:rsid w:val="00BC338D"/>
    <w:rsid w:val="00BC399F"/>
    <w:rsid w:val="00BC3A01"/>
    <w:rsid w:val="00BC3A30"/>
    <w:rsid w:val="00BC3EBE"/>
    <w:rsid w:val="00BC43D8"/>
    <w:rsid w:val="00BC45F6"/>
    <w:rsid w:val="00BC4802"/>
    <w:rsid w:val="00BC4C4E"/>
    <w:rsid w:val="00BC51E1"/>
    <w:rsid w:val="00BC5307"/>
    <w:rsid w:val="00BC5454"/>
    <w:rsid w:val="00BC5463"/>
    <w:rsid w:val="00BC5958"/>
    <w:rsid w:val="00BC5DB1"/>
    <w:rsid w:val="00BC5F06"/>
    <w:rsid w:val="00BC69E0"/>
    <w:rsid w:val="00BC6DBA"/>
    <w:rsid w:val="00BC6E59"/>
    <w:rsid w:val="00BC6F46"/>
    <w:rsid w:val="00BC71D5"/>
    <w:rsid w:val="00BC7261"/>
    <w:rsid w:val="00BC7347"/>
    <w:rsid w:val="00BC7449"/>
    <w:rsid w:val="00BC7812"/>
    <w:rsid w:val="00BC7B38"/>
    <w:rsid w:val="00BD0807"/>
    <w:rsid w:val="00BD1036"/>
    <w:rsid w:val="00BD10DD"/>
    <w:rsid w:val="00BD1297"/>
    <w:rsid w:val="00BD13BF"/>
    <w:rsid w:val="00BD16B5"/>
    <w:rsid w:val="00BD1F70"/>
    <w:rsid w:val="00BD230D"/>
    <w:rsid w:val="00BD2496"/>
    <w:rsid w:val="00BD2A9A"/>
    <w:rsid w:val="00BD2C24"/>
    <w:rsid w:val="00BD2D9E"/>
    <w:rsid w:val="00BD3022"/>
    <w:rsid w:val="00BD3712"/>
    <w:rsid w:val="00BD3921"/>
    <w:rsid w:val="00BD3E1D"/>
    <w:rsid w:val="00BD3EB6"/>
    <w:rsid w:val="00BD43FB"/>
    <w:rsid w:val="00BD445B"/>
    <w:rsid w:val="00BD4466"/>
    <w:rsid w:val="00BD4488"/>
    <w:rsid w:val="00BD46D6"/>
    <w:rsid w:val="00BD4746"/>
    <w:rsid w:val="00BD47EC"/>
    <w:rsid w:val="00BD488C"/>
    <w:rsid w:val="00BD4C62"/>
    <w:rsid w:val="00BD4FFD"/>
    <w:rsid w:val="00BD54AB"/>
    <w:rsid w:val="00BD5643"/>
    <w:rsid w:val="00BD5DE7"/>
    <w:rsid w:val="00BD5E65"/>
    <w:rsid w:val="00BD601A"/>
    <w:rsid w:val="00BD63C3"/>
    <w:rsid w:val="00BD63DB"/>
    <w:rsid w:val="00BD6496"/>
    <w:rsid w:val="00BD6E10"/>
    <w:rsid w:val="00BD6EA0"/>
    <w:rsid w:val="00BD70BB"/>
    <w:rsid w:val="00BD70CE"/>
    <w:rsid w:val="00BD7129"/>
    <w:rsid w:val="00BD7182"/>
    <w:rsid w:val="00BD7431"/>
    <w:rsid w:val="00BD7839"/>
    <w:rsid w:val="00BE0044"/>
    <w:rsid w:val="00BE0437"/>
    <w:rsid w:val="00BE0EEC"/>
    <w:rsid w:val="00BE0F94"/>
    <w:rsid w:val="00BE1171"/>
    <w:rsid w:val="00BE1232"/>
    <w:rsid w:val="00BE14AA"/>
    <w:rsid w:val="00BE19FC"/>
    <w:rsid w:val="00BE1C4A"/>
    <w:rsid w:val="00BE23DA"/>
    <w:rsid w:val="00BE2582"/>
    <w:rsid w:val="00BE2636"/>
    <w:rsid w:val="00BE2F28"/>
    <w:rsid w:val="00BE3013"/>
    <w:rsid w:val="00BE31D4"/>
    <w:rsid w:val="00BE34CD"/>
    <w:rsid w:val="00BE39E1"/>
    <w:rsid w:val="00BE3CB5"/>
    <w:rsid w:val="00BE49D8"/>
    <w:rsid w:val="00BE59FB"/>
    <w:rsid w:val="00BE6553"/>
    <w:rsid w:val="00BE658A"/>
    <w:rsid w:val="00BE6A82"/>
    <w:rsid w:val="00BE6ECA"/>
    <w:rsid w:val="00BE6F6A"/>
    <w:rsid w:val="00BE712D"/>
    <w:rsid w:val="00BE72C9"/>
    <w:rsid w:val="00BE72F0"/>
    <w:rsid w:val="00BE73A8"/>
    <w:rsid w:val="00BE753E"/>
    <w:rsid w:val="00BE77A2"/>
    <w:rsid w:val="00BE7A38"/>
    <w:rsid w:val="00BF01D2"/>
    <w:rsid w:val="00BF040F"/>
    <w:rsid w:val="00BF047C"/>
    <w:rsid w:val="00BF077E"/>
    <w:rsid w:val="00BF0910"/>
    <w:rsid w:val="00BF16C3"/>
    <w:rsid w:val="00BF17DA"/>
    <w:rsid w:val="00BF1975"/>
    <w:rsid w:val="00BF20D7"/>
    <w:rsid w:val="00BF21C2"/>
    <w:rsid w:val="00BF2314"/>
    <w:rsid w:val="00BF245D"/>
    <w:rsid w:val="00BF2503"/>
    <w:rsid w:val="00BF2C1B"/>
    <w:rsid w:val="00BF3001"/>
    <w:rsid w:val="00BF33D7"/>
    <w:rsid w:val="00BF37D2"/>
    <w:rsid w:val="00BF39F8"/>
    <w:rsid w:val="00BF3B76"/>
    <w:rsid w:val="00BF3F04"/>
    <w:rsid w:val="00BF4140"/>
    <w:rsid w:val="00BF421A"/>
    <w:rsid w:val="00BF4A80"/>
    <w:rsid w:val="00BF4C57"/>
    <w:rsid w:val="00BF4DB7"/>
    <w:rsid w:val="00BF58E1"/>
    <w:rsid w:val="00BF5A99"/>
    <w:rsid w:val="00BF5ACE"/>
    <w:rsid w:val="00BF633B"/>
    <w:rsid w:val="00BF639F"/>
    <w:rsid w:val="00BF69F1"/>
    <w:rsid w:val="00BF6BA9"/>
    <w:rsid w:val="00BF6FC3"/>
    <w:rsid w:val="00BF6FD5"/>
    <w:rsid w:val="00BF73F2"/>
    <w:rsid w:val="00BF74CB"/>
    <w:rsid w:val="00BF7711"/>
    <w:rsid w:val="00BF7774"/>
    <w:rsid w:val="00BF7DC3"/>
    <w:rsid w:val="00C000B1"/>
    <w:rsid w:val="00C00490"/>
    <w:rsid w:val="00C0060B"/>
    <w:rsid w:val="00C006BD"/>
    <w:rsid w:val="00C0094E"/>
    <w:rsid w:val="00C0098C"/>
    <w:rsid w:val="00C00F23"/>
    <w:rsid w:val="00C00FD7"/>
    <w:rsid w:val="00C01109"/>
    <w:rsid w:val="00C011FF"/>
    <w:rsid w:val="00C01565"/>
    <w:rsid w:val="00C01C03"/>
    <w:rsid w:val="00C01EBF"/>
    <w:rsid w:val="00C02286"/>
    <w:rsid w:val="00C022EC"/>
    <w:rsid w:val="00C023A2"/>
    <w:rsid w:val="00C02490"/>
    <w:rsid w:val="00C02966"/>
    <w:rsid w:val="00C03418"/>
    <w:rsid w:val="00C03465"/>
    <w:rsid w:val="00C03474"/>
    <w:rsid w:val="00C03699"/>
    <w:rsid w:val="00C036CA"/>
    <w:rsid w:val="00C0398D"/>
    <w:rsid w:val="00C03C58"/>
    <w:rsid w:val="00C03D85"/>
    <w:rsid w:val="00C04719"/>
    <w:rsid w:val="00C05BD6"/>
    <w:rsid w:val="00C06208"/>
    <w:rsid w:val="00C0691A"/>
    <w:rsid w:val="00C069B5"/>
    <w:rsid w:val="00C06F0B"/>
    <w:rsid w:val="00C06FB1"/>
    <w:rsid w:val="00C0710C"/>
    <w:rsid w:val="00C073F5"/>
    <w:rsid w:val="00C07891"/>
    <w:rsid w:val="00C07897"/>
    <w:rsid w:val="00C07B25"/>
    <w:rsid w:val="00C07CAD"/>
    <w:rsid w:val="00C07F92"/>
    <w:rsid w:val="00C10120"/>
    <w:rsid w:val="00C10195"/>
    <w:rsid w:val="00C10322"/>
    <w:rsid w:val="00C10674"/>
    <w:rsid w:val="00C10685"/>
    <w:rsid w:val="00C106F8"/>
    <w:rsid w:val="00C11192"/>
    <w:rsid w:val="00C1124E"/>
    <w:rsid w:val="00C112F6"/>
    <w:rsid w:val="00C11433"/>
    <w:rsid w:val="00C1158E"/>
    <w:rsid w:val="00C117F8"/>
    <w:rsid w:val="00C11D2A"/>
    <w:rsid w:val="00C122FD"/>
    <w:rsid w:val="00C12434"/>
    <w:rsid w:val="00C128AC"/>
    <w:rsid w:val="00C12AB8"/>
    <w:rsid w:val="00C12AFC"/>
    <w:rsid w:val="00C12B37"/>
    <w:rsid w:val="00C12BAE"/>
    <w:rsid w:val="00C12C25"/>
    <w:rsid w:val="00C12F62"/>
    <w:rsid w:val="00C13170"/>
    <w:rsid w:val="00C13608"/>
    <w:rsid w:val="00C13BB3"/>
    <w:rsid w:val="00C13CBD"/>
    <w:rsid w:val="00C13D06"/>
    <w:rsid w:val="00C13FB2"/>
    <w:rsid w:val="00C143D0"/>
    <w:rsid w:val="00C145CC"/>
    <w:rsid w:val="00C14659"/>
    <w:rsid w:val="00C14DDB"/>
    <w:rsid w:val="00C1512F"/>
    <w:rsid w:val="00C152ED"/>
    <w:rsid w:val="00C15684"/>
    <w:rsid w:val="00C15704"/>
    <w:rsid w:val="00C15B5B"/>
    <w:rsid w:val="00C15D34"/>
    <w:rsid w:val="00C1630E"/>
    <w:rsid w:val="00C1642C"/>
    <w:rsid w:val="00C16715"/>
    <w:rsid w:val="00C168EB"/>
    <w:rsid w:val="00C16DB0"/>
    <w:rsid w:val="00C171F2"/>
    <w:rsid w:val="00C175BA"/>
    <w:rsid w:val="00C176F7"/>
    <w:rsid w:val="00C17913"/>
    <w:rsid w:val="00C17D88"/>
    <w:rsid w:val="00C17E29"/>
    <w:rsid w:val="00C17E6E"/>
    <w:rsid w:val="00C17FC1"/>
    <w:rsid w:val="00C20126"/>
    <w:rsid w:val="00C202BA"/>
    <w:rsid w:val="00C2052F"/>
    <w:rsid w:val="00C20883"/>
    <w:rsid w:val="00C20BBB"/>
    <w:rsid w:val="00C20C7D"/>
    <w:rsid w:val="00C20EAC"/>
    <w:rsid w:val="00C211B2"/>
    <w:rsid w:val="00C21267"/>
    <w:rsid w:val="00C2127F"/>
    <w:rsid w:val="00C217D3"/>
    <w:rsid w:val="00C21B41"/>
    <w:rsid w:val="00C21C9A"/>
    <w:rsid w:val="00C21DB1"/>
    <w:rsid w:val="00C21E75"/>
    <w:rsid w:val="00C21F29"/>
    <w:rsid w:val="00C21F35"/>
    <w:rsid w:val="00C221C4"/>
    <w:rsid w:val="00C22307"/>
    <w:rsid w:val="00C22C27"/>
    <w:rsid w:val="00C22C39"/>
    <w:rsid w:val="00C22E2F"/>
    <w:rsid w:val="00C232C1"/>
    <w:rsid w:val="00C236B6"/>
    <w:rsid w:val="00C239B5"/>
    <w:rsid w:val="00C242B7"/>
    <w:rsid w:val="00C2430C"/>
    <w:rsid w:val="00C246B1"/>
    <w:rsid w:val="00C24FD1"/>
    <w:rsid w:val="00C2584B"/>
    <w:rsid w:val="00C25A7A"/>
    <w:rsid w:val="00C25C2A"/>
    <w:rsid w:val="00C25E93"/>
    <w:rsid w:val="00C260DB"/>
    <w:rsid w:val="00C264E9"/>
    <w:rsid w:val="00C2699F"/>
    <w:rsid w:val="00C269CD"/>
    <w:rsid w:val="00C26DA5"/>
    <w:rsid w:val="00C27714"/>
    <w:rsid w:val="00C279F9"/>
    <w:rsid w:val="00C27C5F"/>
    <w:rsid w:val="00C27CEC"/>
    <w:rsid w:val="00C30116"/>
    <w:rsid w:val="00C305A5"/>
    <w:rsid w:val="00C30844"/>
    <w:rsid w:val="00C30AD2"/>
    <w:rsid w:val="00C30C68"/>
    <w:rsid w:val="00C30CB7"/>
    <w:rsid w:val="00C3111A"/>
    <w:rsid w:val="00C312B7"/>
    <w:rsid w:val="00C31329"/>
    <w:rsid w:val="00C31B99"/>
    <w:rsid w:val="00C32115"/>
    <w:rsid w:val="00C3265B"/>
    <w:rsid w:val="00C334A8"/>
    <w:rsid w:val="00C335E2"/>
    <w:rsid w:val="00C33E99"/>
    <w:rsid w:val="00C344A1"/>
    <w:rsid w:val="00C349E5"/>
    <w:rsid w:val="00C34C03"/>
    <w:rsid w:val="00C34E5D"/>
    <w:rsid w:val="00C34E5E"/>
    <w:rsid w:val="00C35630"/>
    <w:rsid w:val="00C35A37"/>
    <w:rsid w:val="00C35B82"/>
    <w:rsid w:val="00C3620C"/>
    <w:rsid w:val="00C3634D"/>
    <w:rsid w:val="00C363F0"/>
    <w:rsid w:val="00C36F06"/>
    <w:rsid w:val="00C37795"/>
    <w:rsid w:val="00C378A0"/>
    <w:rsid w:val="00C378FB"/>
    <w:rsid w:val="00C40282"/>
    <w:rsid w:val="00C402D7"/>
    <w:rsid w:val="00C40436"/>
    <w:rsid w:val="00C405E7"/>
    <w:rsid w:val="00C406ED"/>
    <w:rsid w:val="00C40737"/>
    <w:rsid w:val="00C40A79"/>
    <w:rsid w:val="00C41A56"/>
    <w:rsid w:val="00C41CB5"/>
    <w:rsid w:val="00C42096"/>
    <w:rsid w:val="00C4359E"/>
    <w:rsid w:val="00C4368C"/>
    <w:rsid w:val="00C442B2"/>
    <w:rsid w:val="00C449A5"/>
    <w:rsid w:val="00C44A18"/>
    <w:rsid w:val="00C457A6"/>
    <w:rsid w:val="00C4583F"/>
    <w:rsid w:val="00C45864"/>
    <w:rsid w:val="00C45F78"/>
    <w:rsid w:val="00C46342"/>
    <w:rsid w:val="00C46548"/>
    <w:rsid w:val="00C46A73"/>
    <w:rsid w:val="00C46E0F"/>
    <w:rsid w:val="00C46E77"/>
    <w:rsid w:val="00C46F07"/>
    <w:rsid w:val="00C47521"/>
    <w:rsid w:val="00C479E0"/>
    <w:rsid w:val="00C47AD6"/>
    <w:rsid w:val="00C503E2"/>
    <w:rsid w:val="00C504C0"/>
    <w:rsid w:val="00C50567"/>
    <w:rsid w:val="00C505E5"/>
    <w:rsid w:val="00C5089D"/>
    <w:rsid w:val="00C50C6C"/>
    <w:rsid w:val="00C51555"/>
    <w:rsid w:val="00C517E6"/>
    <w:rsid w:val="00C51A77"/>
    <w:rsid w:val="00C51E6A"/>
    <w:rsid w:val="00C51F9D"/>
    <w:rsid w:val="00C520CA"/>
    <w:rsid w:val="00C520D6"/>
    <w:rsid w:val="00C520DA"/>
    <w:rsid w:val="00C52297"/>
    <w:rsid w:val="00C523B5"/>
    <w:rsid w:val="00C5267E"/>
    <w:rsid w:val="00C526CE"/>
    <w:rsid w:val="00C52742"/>
    <w:rsid w:val="00C52A26"/>
    <w:rsid w:val="00C52A8D"/>
    <w:rsid w:val="00C52B1C"/>
    <w:rsid w:val="00C52E44"/>
    <w:rsid w:val="00C532F0"/>
    <w:rsid w:val="00C53A74"/>
    <w:rsid w:val="00C5405F"/>
    <w:rsid w:val="00C5422D"/>
    <w:rsid w:val="00C54360"/>
    <w:rsid w:val="00C5447B"/>
    <w:rsid w:val="00C5452A"/>
    <w:rsid w:val="00C54643"/>
    <w:rsid w:val="00C54A1A"/>
    <w:rsid w:val="00C54DDE"/>
    <w:rsid w:val="00C556D4"/>
    <w:rsid w:val="00C55A99"/>
    <w:rsid w:val="00C55B97"/>
    <w:rsid w:val="00C55E79"/>
    <w:rsid w:val="00C55F08"/>
    <w:rsid w:val="00C56020"/>
    <w:rsid w:val="00C560CD"/>
    <w:rsid w:val="00C560F8"/>
    <w:rsid w:val="00C5616B"/>
    <w:rsid w:val="00C567DB"/>
    <w:rsid w:val="00C56E17"/>
    <w:rsid w:val="00C5716E"/>
    <w:rsid w:val="00C57765"/>
    <w:rsid w:val="00C57956"/>
    <w:rsid w:val="00C57BF5"/>
    <w:rsid w:val="00C57DAB"/>
    <w:rsid w:val="00C60620"/>
    <w:rsid w:val="00C60D7D"/>
    <w:rsid w:val="00C61619"/>
    <w:rsid w:val="00C61B18"/>
    <w:rsid w:val="00C61EC9"/>
    <w:rsid w:val="00C61FB0"/>
    <w:rsid w:val="00C62567"/>
    <w:rsid w:val="00C62D8B"/>
    <w:rsid w:val="00C62E11"/>
    <w:rsid w:val="00C631E4"/>
    <w:rsid w:val="00C63537"/>
    <w:rsid w:val="00C63D2A"/>
    <w:rsid w:val="00C63EB2"/>
    <w:rsid w:val="00C640F2"/>
    <w:rsid w:val="00C646A3"/>
    <w:rsid w:val="00C646A7"/>
    <w:rsid w:val="00C646C7"/>
    <w:rsid w:val="00C647A8"/>
    <w:rsid w:val="00C64915"/>
    <w:rsid w:val="00C64A62"/>
    <w:rsid w:val="00C64AB0"/>
    <w:rsid w:val="00C64C17"/>
    <w:rsid w:val="00C64C70"/>
    <w:rsid w:val="00C6537A"/>
    <w:rsid w:val="00C654B2"/>
    <w:rsid w:val="00C656CA"/>
    <w:rsid w:val="00C659E8"/>
    <w:rsid w:val="00C65BB7"/>
    <w:rsid w:val="00C65D60"/>
    <w:rsid w:val="00C65DFD"/>
    <w:rsid w:val="00C66170"/>
    <w:rsid w:val="00C6645C"/>
    <w:rsid w:val="00C66963"/>
    <w:rsid w:val="00C66D16"/>
    <w:rsid w:val="00C66DC5"/>
    <w:rsid w:val="00C6713E"/>
    <w:rsid w:val="00C671B5"/>
    <w:rsid w:val="00C67542"/>
    <w:rsid w:val="00C6766B"/>
    <w:rsid w:val="00C67904"/>
    <w:rsid w:val="00C67FEB"/>
    <w:rsid w:val="00C708C3"/>
    <w:rsid w:val="00C70C89"/>
    <w:rsid w:val="00C70CFD"/>
    <w:rsid w:val="00C70DB3"/>
    <w:rsid w:val="00C711E7"/>
    <w:rsid w:val="00C71339"/>
    <w:rsid w:val="00C713D3"/>
    <w:rsid w:val="00C714FB"/>
    <w:rsid w:val="00C716D9"/>
    <w:rsid w:val="00C71B5A"/>
    <w:rsid w:val="00C71E87"/>
    <w:rsid w:val="00C720AE"/>
    <w:rsid w:val="00C720CD"/>
    <w:rsid w:val="00C72869"/>
    <w:rsid w:val="00C72925"/>
    <w:rsid w:val="00C729B9"/>
    <w:rsid w:val="00C72C67"/>
    <w:rsid w:val="00C72E30"/>
    <w:rsid w:val="00C7344B"/>
    <w:rsid w:val="00C7348C"/>
    <w:rsid w:val="00C73623"/>
    <w:rsid w:val="00C7370F"/>
    <w:rsid w:val="00C7377E"/>
    <w:rsid w:val="00C737E1"/>
    <w:rsid w:val="00C73892"/>
    <w:rsid w:val="00C7411C"/>
    <w:rsid w:val="00C7434E"/>
    <w:rsid w:val="00C745C1"/>
    <w:rsid w:val="00C74878"/>
    <w:rsid w:val="00C748B4"/>
    <w:rsid w:val="00C751C4"/>
    <w:rsid w:val="00C75541"/>
    <w:rsid w:val="00C757AF"/>
    <w:rsid w:val="00C7586E"/>
    <w:rsid w:val="00C75B6F"/>
    <w:rsid w:val="00C75CEE"/>
    <w:rsid w:val="00C765A4"/>
    <w:rsid w:val="00C77422"/>
    <w:rsid w:val="00C77D99"/>
    <w:rsid w:val="00C8062A"/>
    <w:rsid w:val="00C80C99"/>
    <w:rsid w:val="00C80E22"/>
    <w:rsid w:val="00C810E0"/>
    <w:rsid w:val="00C81342"/>
    <w:rsid w:val="00C814B1"/>
    <w:rsid w:val="00C8196E"/>
    <w:rsid w:val="00C81B98"/>
    <w:rsid w:val="00C81C4F"/>
    <w:rsid w:val="00C81F61"/>
    <w:rsid w:val="00C820BF"/>
    <w:rsid w:val="00C820E4"/>
    <w:rsid w:val="00C8302A"/>
    <w:rsid w:val="00C830DA"/>
    <w:rsid w:val="00C83369"/>
    <w:rsid w:val="00C837C6"/>
    <w:rsid w:val="00C83CB9"/>
    <w:rsid w:val="00C83CF2"/>
    <w:rsid w:val="00C83F60"/>
    <w:rsid w:val="00C840A3"/>
    <w:rsid w:val="00C840CD"/>
    <w:rsid w:val="00C842B4"/>
    <w:rsid w:val="00C8436A"/>
    <w:rsid w:val="00C843B5"/>
    <w:rsid w:val="00C8492E"/>
    <w:rsid w:val="00C8535D"/>
    <w:rsid w:val="00C85525"/>
    <w:rsid w:val="00C8581B"/>
    <w:rsid w:val="00C8591F"/>
    <w:rsid w:val="00C85B91"/>
    <w:rsid w:val="00C85C21"/>
    <w:rsid w:val="00C85DC2"/>
    <w:rsid w:val="00C861A5"/>
    <w:rsid w:val="00C862BB"/>
    <w:rsid w:val="00C862D4"/>
    <w:rsid w:val="00C865D9"/>
    <w:rsid w:val="00C86850"/>
    <w:rsid w:val="00C8733A"/>
    <w:rsid w:val="00C8794F"/>
    <w:rsid w:val="00C87DAE"/>
    <w:rsid w:val="00C90086"/>
    <w:rsid w:val="00C90169"/>
    <w:rsid w:val="00C90236"/>
    <w:rsid w:val="00C90325"/>
    <w:rsid w:val="00C9089E"/>
    <w:rsid w:val="00C90D85"/>
    <w:rsid w:val="00C9107E"/>
    <w:rsid w:val="00C911D9"/>
    <w:rsid w:val="00C91204"/>
    <w:rsid w:val="00C913FE"/>
    <w:rsid w:val="00C91680"/>
    <w:rsid w:val="00C9185B"/>
    <w:rsid w:val="00C918B4"/>
    <w:rsid w:val="00C91BBE"/>
    <w:rsid w:val="00C91BCA"/>
    <w:rsid w:val="00C91BFD"/>
    <w:rsid w:val="00C92117"/>
    <w:rsid w:val="00C92280"/>
    <w:rsid w:val="00C922A6"/>
    <w:rsid w:val="00C926D3"/>
    <w:rsid w:val="00C92D64"/>
    <w:rsid w:val="00C9318D"/>
    <w:rsid w:val="00C932CB"/>
    <w:rsid w:val="00C932D6"/>
    <w:rsid w:val="00C934B2"/>
    <w:rsid w:val="00C93935"/>
    <w:rsid w:val="00C93A19"/>
    <w:rsid w:val="00C93AAE"/>
    <w:rsid w:val="00C93DF6"/>
    <w:rsid w:val="00C940FB"/>
    <w:rsid w:val="00C95108"/>
    <w:rsid w:val="00C955E1"/>
    <w:rsid w:val="00C95675"/>
    <w:rsid w:val="00C95861"/>
    <w:rsid w:val="00C95C6E"/>
    <w:rsid w:val="00C962B1"/>
    <w:rsid w:val="00C964EC"/>
    <w:rsid w:val="00C96A64"/>
    <w:rsid w:val="00C96E46"/>
    <w:rsid w:val="00C96E8E"/>
    <w:rsid w:val="00C96F1B"/>
    <w:rsid w:val="00C97047"/>
    <w:rsid w:val="00C9712F"/>
    <w:rsid w:val="00C976D1"/>
    <w:rsid w:val="00C97842"/>
    <w:rsid w:val="00C97D61"/>
    <w:rsid w:val="00C97EC8"/>
    <w:rsid w:val="00CA0030"/>
    <w:rsid w:val="00CA00F5"/>
    <w:rsid w:val="00CA0489"/>
    <w:rsid w:val="00CA072E"/>
    <w:rsid w:val="00CA0E2B"/>
    <w:rsid w:val="00CA1B39"/>
    <w:rsid w:val="00CA2108"/>
    <w:rsid w:val="00CA26CD"/>
    <w:rsid w:val="00CA2713"/>
    <w:rsid w:val="00CA2736"/>
    <w:rsid w:val="00CA2A39"/>
    <w:rsid w:val="00CA2B7F"/>
    <w:rsid w:val="00CA30F4"/>
    <w:rsid w:val="00CA32BF"/>
    <w:rsid w:val="00CA3903"/>
    <w:rsid w:val="00CA4321"/>
    <w:rsid w:val="00CA4ABC"/>
    <w:rsid w:val="00CA4CFF"/>
    <w:rsid w:val="00CA4FF3"/>
    <w:rsid w:val="00CA52A7"/>
    <w:rsid w:val="00CA5579"/>
    <w:rsid w:val="00CA58F4"/>
    <w:rsid w:val="00CA5C81"/>
    <w:rsid w:val="00CA5F51"/>
    <w:rsid w:val="00CA5F82"/>
    <w:rsid w:val="00CA5FC2"/>
    <w:rsid w:val="00CA6056"/>
    <w:rsid w:val="00CA6405"/>
    <w:rsid w:val="00CA66B8"/>
    <w:rsid w:val="00CA680B"/>
    <w:rsid w:val="00CA680F"/>
    <w:rsid w:val="00CA6943"/>
    <w:rsid w:val="00CA70F8"/>
    <w:rsid w:val="00CA724F"/>
    <w:rsid w:val="00CA7DA2"/>
    <w:rsid w:val="00CB04F5"/>
    <w:rsid w:val="00CB088B"/>
    <w:rsid w:val="00CB0C55"/>
    <w:rsid w:val="00CB1091"/>
    <w:rsid w:val="00CB1135"/>
    <w:rsid w:val="00CB1230"/>
    <w:rsid w:val="00CB1A1A"/>
    <w:rsid w:val="00CB1AEB"/>
    <w:rsid w:val="00CB1C43"/>
    <w:rsid w:val="00CB2335"/>
    <w:rsid w:val="00CB2344"/>
    <w:rsid w:val="00CB27DC"/>
    <w:rsid w:val="00CB281E"/>
    <w:rsid w:val="00CB2873"/>
    <w:rsid w:val="00CB2D2D"/>
    <w:rsid w:val="00CB2D92"/>
    <w:rsid w:val="00CB30D1"/>
    <w:rsid w:val="00CB36B0"/>
    <w:rsid w:val="00CB3CEA"/>
    <w:rsid w:val="00CB3EEB"/>
    <w:rsid w:val="00CB3EF7"/>
    <w:rsid w:val="00CB43A2"/>
    <w:rsid w:val="00CB43E8"/>
    <w:rsid w:val="00CB4ACE"/>
    <w:rsid w:val="00CB50F3"/>
    <w:rsid w:val="00CB59D5"/>
    <w:rsid w:val="00CB5B56"/>
    <w:rsid w:val="00CB5E11"/>
    <w:rsid w:val="00CB6026"/>
    <w:rsid w:val="00CB659C"/>
    <w:rsid w:val="00CB6932"/>
    <w:rsid w:val="00CB6DA3"/>
    <w:rsid w:val="00CB6DF7"/>
    <w:rsid w:val="00CB6E1D"/>
    <w:rsid w:val="00CB74EA"/>
    <w:rsid w:val="00CB7564"/>
    <w:rsid w:val="00CB7736"/>
    <w:rsid w:val="00CB79C0"/>
    <w:rsid w:val="00CB79C1"/>
    <w:rsid w:val="00CC03CD"/>
    <w:rsid w:val="00CC04F1"/>
    <w:rsid w:val="00CC0F1C"/>
    <w:rsid w:val="00CC0FA7"/>
    <w:rsid w:val="00CC1102"/>
    <w:rsid w:val="00CC1499"/>
    <w:rsid w:val="00CC15CA"/>
    <w:rsid w:val="00CC1990"/>
    <w:rsid w:val="00CC23FB"/>
    <w:rsid w:val="00CC2456"/>
    <w:rsid w:val="00CC25DB"/>
    <w:rsid w:val="00CC25EB"/>
    <w:rsid w:val="00CC28D7"/>
    <w:rsid w:val="00CC2EB9"/>
    <w:rsid w:val="00CC353B"/>
    <w:rsid w:val="00CC358F"/>
    <w:rsid w:val="00CC366A"/>
    <w:rsid w:val="00CC36DF"/>
    <w:rsid w:val="00CC4298"/>
    <w:rsid w:val="00CC4742"/>
    <w:rsid w:val="00CC4F7F"/>
    <w:rsid w:val="00CC5195"/>
    <w:rsid w:val="00CC5356"/>
    <w:rsid w:val="00CC5468"/>
    <w:rsid w:val="00CC5982"/>
    <w:rsid w:val="00CC5A25"/>
    <w:rsid w:val="00CC5F08"/>
    <w:rsid w:val="00CC5F70"/>
    <w:rsid w:val="00CC63C4"/>
    <w:rsid w:val="00CC6425"/>
    <w:rsid w:val="00CC653A"/>
    <w:rsid w:val="00CC68D8"/>
    <w:rsid w:val="00CC6A9B"/>
    <w:rsid w:val="00CC6D24"/>
    <w:rsid w:val="00CC6DD5"/>
    <w:rsid w:val="00CC7956"/>
    <w:rsid w:val="00CD02BC"/>
    <w:rsid w:val="00CD0524"/>
    <w:rsid w:val="00CD08BF"/>
    <w:rsid w:val="00CD13E4"/>
    <w:rsid w:val="00CD14E3"/>
    <w:rsid w:val="00CD19E5"/>
    <w:rsid w:val="00CD1CE9"/>
    <w:rsid w:val="00CD1EC4"/>
    <w:rsid w:val="00CD1F40"/>
    <w:rsid w:val="00CD24BA"/>
    <w:rsid w:val="00CD24F1"/>
    <w:rsid w:val="00CD25F8"/>
    <w:rsid w:val="00CD261B"/>
    <w:rsid w:val="00CD28C4"/>
    <w:rsid w:val="00CD2A3E"/>
    <w:rsid w:val="00CD2F0F"/>
    <w:rsid w:val="00CD3093"/>
    <w:rsid w:val="00CD312E"/>
    <w:rsid w:val="00CD33C4"/>
    <w:rsid w:val="00CD3AE8"/>
    <w:rsid w:val="00CD3D2D"/>
    <w:rsid w:val="00CD4162"/>
    <w:rsid w:val="00CD42EB"/>
    <w:rsid w:val="00CD4B0F"/>
    <w:rsid w:val="00CD5014"/>
    <w:rsid w:val="00CD5341"/>
    <w:rsid w:val="00CD55F4"/>
    <w:rsid w:val="00CD5BFC"/>
    <w:rsid w:val="00CD5C56"/>
    <w:rsid w:val="00CD5DED"/>
    <w:rsid w:val="00CD609E"/>
    <w:rsid w:val="00CD62B8"/>
    <w:rsid w:val="00CD62D4"/>
    <w:rsid w:val="00CD6919"/>
    <w:rsid w:val="00CD6B0B"/>
    <w:rsid w:val="00CD6DC6"/>
    <w:rsid w:val="00CD6F85"/>
    <w:rsid w:val="00CD73A2"/>
    <w:rsid w:val="00CD73A4"/>
    <w:rsid w:val="00CD73A6"/>
    <w:rsid w:val="00CD74A6"/>
    <w:rsid w:val="00CD75BA"/>
    <w:rsid w:val="00CD76DE"/>
    <w:rsid w:val="00CD77C1"/>
    <w:rsid w:val="00CD7844"/>
    <w:rsid w:val="00CD7CFF"/>
    <w:rsid w:val="00CE005F"/>
    <w:rsid w:val="00CE020A"/>
    <w:rsid w:val="00CE047B"/>
    <w:rsid w:val="00CE07B7"/>
    <w:rsid w:val="00CE09F9"/>
    <w:rsid w:val="00CE0CE3"/>
    <w:rsid w:val="00CE13B0"/>
    <w:rsid w:val="00CE16B1"/>
    <w:rsid w:val="00CE16BB"/>
    <w:rsid w:val="00CE19F0"/>
    <w:rsid w:val="00CE1AEE"/>
    <w:rsid w:val="00CE1C67"/>
    <w:rsid w:val="00CE1E66"/>
    <w:rsid w:val="00CE1F87"/>
    <w:rsid w:val="00CE217F"/>
    <w:rsid w:val="00CE2383"/>
    <w:rsid w:val="00CE2686"/>
    <w:rsid w:val="00CE2C92"/>
    <w:rsid w:val="00CE30AA"/>
    <w:rsid w:val="00CE3131"/>
    <w:rsid w:val="00CE3650"/>
    <w:rsid w:val="00CE38E9"/>
    <w:rsid w:val="00CE4183"/>
    <w:rsid w:val="00CE41EB"/>
    <w:rsid w:val="00CE427E"/>
    <w:rsid w:val="00CE42E9"/>
    <w:rsid w:val="00CE4407"/>
    <w:rsid w:val="00CE498D"/>
    <w:rsid w:val="00CE4E2D"/>
    <w:rsid w:val="00CE533A"/>
    <w:rsid w:val="00CE5480"/>
    <w:rsid w:val="00CE5FCB"/>
    <w:rsid w:val="00CE6100"/>
    <w:rsid w:val="00CE6656"/>
    <w:rsid w:val="00CE6985"/>
    <w:rsid w:val="00CE6A82"/>
    <w:rsid w:val="00CE6B27"/>
    <w:rsid w:val="00CE6CE2"/>
    <w:rsid w:val="00CE708F"/>
    <w:rsid w:val="00CE7206"/>
    <w:rsid w:val="00CE76E5"/>
    <w:rsid w:val="00CE773F"/>
    <w:rsid w:val="00CE7CC3"/>
    <w:rsid w:val="00CE7F37"/>
    <w:rsid w:val="00CF0AF0"/>
    <w:rsid w:val="00CF10C2"/>
    <w:rsid w:val="00CF11AC"/>
    <w:rsid w:val="00CF1617"/>
    <w:rsid w:val="00CF200C"/>
    <w:rsid w:val="00CF2074"/>
    <w:rsid w:val="00CF23F7"/>
    <w:rsid w:val="00CF2487"/>
    <w:rsid w:val="00CF25E3"/>
    <w:rsid w:val="00CF2708"/>
    <w:rsid w:val="00CF2784"/>
    <w:rsid w:val="00CF2C0D"/>
    <w:rsid w:val="00CF324C"/>
    <w:rsid w:val="00CF32CD"/>
    <w:rsid w:val="00CF35C6"/>
    <w:rsid w:val="00CF38FD"/>
    <w:rsid w:val="00CF390D"/>
    <w:rsid w:val="00CF3E6F"/>
    <w:rsid w:val="00CF4560"/>
    <w:rsid w:val="00CF4B63"/>
    <w:rsid w:val="00CF4C24"/>
    <w:rsid w:val="00CF5285"/>
    <w:rsid w:val="00CF57E1"/>
    <w:rsid w:val="00CF5801"/>
    <w:rsid w:val="00CF5A79"/>
    <w:rsid w:val="00CF64B2"/>
    <w:rsid w:val="00CF66A3"/>
    <w:rsid w:val="00CF68CB"/>
    <w:rsid w:val="00CF6CB5"/>
    <w:rsid w:val="00CF74B5"/>
    <w:rsid w:val="00CF797C"/>
    <w:rsid w:val="00CF7A7C"/>
    <w:rsid w:val="00CF7B2D"/>
    <w:rsid w:val="00CF7CDC"/>
    <w:rsid w:val="00CF7F40"/>
    <w:rsid w:val="00D000EB"/>
    <w:rsid w:val="00D0017A"/>
    <w:rsid w:val="00D00449"/>
    <w:rsid w:val="00D0060A"/>
    <w:rsid w:val="00D013EF"/>
    <w:rsid w:val="00D0167C"/>
    <w:rsid w:val="00D017D7"/>
    <w:rsid w:val="00D0183B"/>
    <w:rsid w:val="00D01A25"/>
    <w:rsid w:val="00D02269"/>
    <w:rsid w:val="00D0237B"/>
    <w:rsid w:val="00D0240D"/>
    <w:rsid w:val="00D024B7"/>
    <w:rsid w:val="00D02652"/>
    <w:rsid w:val="00D02760"/>
    <w:rsid w:val="00D02AED"/>
    <w:rsid w:val="00D02FDD"/>
    <w:rsid w:val="00D0302B"/>
    <w:rsid w:val="00D03152"/>
    <w:rsid w:val="00D035CB"/>
    <w:rsid w:val="00D03857"/>
    <w:rsid w:val="00D03B8F"/>
    <w:rsid w:val="00D041D5"/>
    <w:rsid w:val="00D04804"/>
    <w:rsid w:val="00D049D8"/>
    <w:rsid w:val="00D0503E"/>
    <w:rsid w:val="00D05306"/>
    <w:rsid w:val="00D05520"/>
    <w:rsid w:val="00D05761"/>
    <w:rsid w:val="00D05B59"/>
    <w:rsid w:val="00D05D79"/>
    <w:rsid w:val="00D061BC"/>
    <w:rsid w:val="00D067AA"/>
    <w:rsid w:val="00D06DD2"/>
    <w:rsid w:val="00D06FC4"/>
    <w:rsid w:val="00D07465"/>
    <w:rsid w:val="00D07510"/>
    <w:rsid w:val="00D0789F"/>
    <w:rsid w:val="00D07DA8"/>
    <w:rsid w:val="00D07FB4"/>
    <w:rsid w:val="00D07FCC"/>
    <w:rsid w:val="00D100DE"/>
    <w:rsid w:val="00D10260"/>
    <w:rsid w:val="00D108FB"/>
    <w:rsid w:val="00D10A96"/>
    <w:rsid w:val="00D10D04"/>
    <w:rsid w:val="00D11229"/>
    <w:rsid w:val="00D114B6"/>
    <w:rsid w:val="00D1199B"/>
    <w:rsid w:val="00D119A2"/>
    <w:rsid w:val="00D11AF8"/>
    <w:rsid w:val="00D11D03"/>
    <w:rsid w:val="00D12077"/>
    <w:rsid w:val="00D120B9"/>
    <w:rsid w:val="00D12419"/>
    <w:rsid w:val="00D1266E"/>
    <w:rsid w:val="00D128E1"/>
    <w:rsid w:val="00D12973"/>
    <w:rsid w:val="00D12F00"/>
    <w:rsid w:val="00D136B6"/>
    <w:rsid w:val="00D137E8"/>
    <w:rsid w:val="00D13B12"/>
    <w:rsid w:val="00D14182"/>
    <w:rsid w:val="00D14355"/>
    <w:rsid w:val="00D14673"/>
    <w:rsid w:val="00D151AF"/>
    <w:rsid w:val="00D1551A"/>
    <w:rsid w:val="00D15600"/>
    <w:rsid w:val="00D162D0"/>
    <w:rsid w:val="00D16304"/>
    <w:rsid w:val="00D1657C"/>
    <w:rsid w:val="00D169BF"/>
    <w:rsid w:val="00D16B49"/>
    <w:rsid w:val="00D16E3D"/>
    <w:rsid w:val="00D17004"/>
    <w:rsid w:val="00D1701B"/>
    <w:rsid w:val="00D173B4"/>
    <w:rsid w:val="00D1743E"/>
    <w:rsid w:val="00D200E0"/>
    <w:rsid w:val="00D2010B"/>
    <w:rsid w:val="00D20464"/>
    <w:rsid w:val="00D20520"/>
    <w:rsid w:val="00D20A36"/>
    <w:rsid w:val="00D20F00"/>
    <w:rsid w:val="00D212BE"/>
    <w:rsid w:val="00D21659"/>
    <w:rsid w:val="00D216BE"/>
    <w:rsid w:val="00D219E5"/>
    <w:rsid w:val="00D2248A"/>
    <w:rsid w:val="00D22865"/>
    <w:rsid w:val="00D22960"/>
    <w:rsid w:val="00D22AF4"/>
    <w:rsid w:val="00D23117"/>
    <w:rsid w:val="00D23569"/>
    <w:rsid w:val="00D23B0B"/>
    <w:rsid w:val="00D2429B"/>
    <w:rsid w:val="00D24406"/>
    <w:rsid w:val="00D247C2"/>
    <w:rsid w:val="00D25933"/>
    <w:rsid w:val="00D264FF"/>
    <w:rsid w:val="00D27345"/>
    <w:rsid w:val="00D2737A"/>
    <w:rsid w:val="00D274EE"/>
    <w:rsid w:val="00D27A57"/>
    <w:rsid w:val="00D27AC7"/>
    <w:rsid w:val="00D27B46"/>
    <w:rsid w:val="00D27F0A"/>
    <w:rsid w:val="00D3017A"/>
    <w:rsid w:val="00D3109C"/>
    <w:rsid w:val="00D31652"/>
    <w:rsid w:val="00D31792"/>
    <w:rsid w:val="00D31B70"/>
    <w:rsid w:val="00D31F87"/>
    <w:rsid w:val="00D321BB"/>
    <w:rsid w:val="00D32547"/>
    <w:rsid w:val="00D325DD"/>
    <w:rsid w:val="00D3267D"/>
    <w:rsid w:val="00D32C9F"/>
    <w:rsid w:val="00D3315F"/>
    <w:rsid w:val="00D333EB"/>
    <w:rsid w:val="00D3347B"/>
    <w:rsid w:val="00D335CB"/>
    <w:rsid w:val="00D33C1F"/>
    <w:rsid w:val="00D3437E"/>
    <w:rsid w:val="00D344EE"/>
    <w:rsid w:val="00D34680"/>
    <w:rsid w:val="00D3470F"/>
    <w:rsid w:val="00D34788"/>
    <w:rsid w:val="00D34869"/>
    <w:rsid w:val="00D34A14"/>
    <w:rsid w:val="00D34C75"/>
    <w:rsid w:val="00D34F24"/>
    <w:rsid w:val="00D3529B"/>
    <w:rsid w:val="00D35492"/>
    <w:rsid w:val="00D35499"/>
    <w:rsid w:val="00D358C8"/>
    <w:rsid w:val="00D35A56"/>
    <w:rsid w:val="00D35B2D"/>
    <w:rsid w:val="00D35CAC"/>
    <w:rsid w:val="00D35F4D"/>
    <w:rsid w:val="00D3600F"/>
    <w:rsid w:val="00D36251"/>
    <w:rsid w:val="00D365B7"/>
    <w:rsid w:val="00D36ED0"/>
    <w:rsid w:val="00D374F6"/>
    <w:rsid w:val="00D37606"/>
    <w:rsid w:val="00D376B5"/>
    <w:rsid w:val="00D377EB"/>
    <w:rsid w:val="00D37D50"/>
    <w:rsid w:val="00D40089"/>
    <w:rsid w:val="00D40096"/>
    <w:rsid w:val="00D40476"/>
    <w:rsid w:val="00D404AC"/>
    <w:rsid w:val="00D4054E"/>
    <w:rsid w:val="00D41383"/>
    <w:rsid w:val="00D41407"/>
    <w:rsid w:val="00D41435"/>
    <w:rsid w:val="00D414E0"/>
    <w:rsid w:val="00D4172B"/>
    <w:rsid w:val="00D41A0D"/>
    <w:rsid w:val="00D41E87"/>
    <w:rsid w:val="00D42291"/>
    <w:rsid w:val="00D4248A"/>
    <w:rsid w:val="00D42614"/>
    <w:rsid w:val="00D427A7"/>
    <w:rsid w:val="00D42857"/>
    <w:rsid w:val="00D42D62"/>
    <w:rsid w:val="00D42D7E"/>
    <w:rsid w:val="00D42EAF"/>
    <w:rsid w:val="00D432EF"/>
    <w:rsid w:val="00D43825"/>
    <w:rsid w:val="00D44152"/>
    <w:rsid w:val="00D44563"/>
    <w:rsid w:val="00D4456F"/>
    <w:rsid w:val="00D446BE"/>
    <w:rsid w:val="00D446F6"/>
    <w:rsid w:val="00D44993"/>
    <w:rsid w:val="00D44BB1"/>
    <w:rsid w:val="00D44C19"/>
    <w:rsid w:val="00D44F8A"/>
    <w:rsid w:val="00D44FAB"/>
    <w:rsid w:val="00D453E2"/>
    <w:rsid w:val="00D45D4C"/>
    <w:rsid w:val="00D45F2C"/>
    <w:rsid w:val="00D460AE"/>
    <w:rsid w:val="00D461AA"/>
    <w:rsid w:val="00D46456"/>
    <w:rsid w:val="00D4668B"/>
    <w:rsid w:val="00D46699"/>
    <w:rsid w:val="00D4670B"/>
    <w:rsid w:val="00D4699D"/>
    <w:rsid w:val="00D46C42"/>
    <w:rsid w:val="00D46D26"/>
    <w:rsid w:val="00D46DF0"/>
    <w:rsid w:val="00D47038"/>
    <w:rsid w:val="00D475EA"/>
    <w:rsid w:val="00D47619"/>
    <w:rsid w:val="00D47854"/>
    <w:rsid w:val="00D50179"/>
    <w:rsid w:val="00D504DB"/>
    <w:rsid w:val="00D50792"/>
    <w:rsid w:val="00D50EFD"/>
    <w:rsid w:val="00D5107D"/>
    <w:rsid w:val="00D5128D"/>
    <w:rsid w:val="00D51748"/>
    <w:rsid w:val="00D51C70"/>
    <w:rsid w:val="00D51C87"/>
    <w:rsid w:val="00D52700"/>
    <w:rsid w:val="00D52804"/>
    <w:rsid w:val="00D52E67"/>
    <w:rsid w:val="00D52EF7"/>
    <w:rsid w:val="00D52F79"/>
    <w:rsid w:val="00D53919"/>
    <w:rsid w:val="00D539DF"/>
    <w:rsid w:val="00D54080"/>
    <w:rsid w:val="00D540C0"/>
    <w:rsid w:val="00D5424C"/>
    <w:rsid w:val="00D5437E"/>
    <w:rsid w:val="00D5487A"/>
    <w:rsid w:val="00D54A49"/>
    <w:rsid w:val="00D54A84"/>
    <w:rsid w:val="00D55133"/>
    <w:rsid w:val="00D5515A"/>
    <w:rsid w:val="00D553B8"/>
    <w:rsid w:val="00D5587A"/>
    <w:rsid w:val="00D55F8A"/>
    <w:rsid w:val="00D56081"/>
    <w:rsid w:val="00D56BAB"/>
    <w:rsid w:val="00D56BC6"/>
    <w:rsid w:val="00D56E76"/>
    <w:rsid w:val="00D56ED4"/>
    <w:rsid w:val="00D576F8"/>
    <w:rsid w:val="00D57B48"/>
    <w:rsid w:val="00D57C4C"/>
    <w:rsid w:val="00D57E89"/>
    <w:rsid w:val="00D60114"/>
    <w:rsid w:val="00D608DE"/>
    <w:rsid w:val="00D6092B"/>
    <w:rsid w:val="00D60F91"/>
    <w:rsid w:val="00D612FF"/>
    <w:rsid w:val="00D61506"/>
    <w:rsid w:val="00D615F8"/>
    <w:rsid w:val="00D617E2"/>
    <w:rsid w:val="00D61AF3"/>
    <w:rsid w:val="00D61D76"/>
    <w:rsid w:val="00D61D97"/>
    <w:rsid w:val="00D61FED"/>
    <w:rsid w:val="00D6229E"/>
    <w:rsid w:val="00D626E7"/>
    <w:rsid w:val="00D62AA5"/>
    <w:rsid w:val="00D62AF7"/>
    <w:rsid w:val="00D62F9A"/>
    <w:rsid w:val="00D62FF3"/>
    <w:rsid w:val="00D63A3B"/>
    <w:rsid w:val="00D63E34"/>
    <w:rsid w:val="00D642BE"/>
    <w:rsid w:val="00D64336"/>
    <w:rsid w:val="00D649ED"/>
    <w:rsid w:val="00D65118"/>
    <w:rsid w:val="00D65C72"/>
    <w:rsid w:val="00D65DCA"/>
    <w:rsid w:val="00D660EC"/>
    <w:rsid w:val="00D66A7C"/>
    <w:rsid w:val="00D673FD"/>
    <w:rsid w:val="00D6769B"/>
    <w:rsid w:val="00D67DED"/>
    <w:rsid w:val="00D704DD"/>
    <w:rsid w:val="00D70A56"/>
    <w:rsid w:val="00D70A89"/>
    <w:rsid w:val="00D70C8E"/>
    <w:rsid w:val="00D712A7"/>
    <w:rsid w:val="00D71B38"/>
    <w:rsid w:val="00D71BE7"/>
    <w:rsid w:val="00D71C92"/>
    <w:rsid w:val="00D71DCD"/>
    <w:rsid w:val="00D71E8B"/>
    <w:rsid w:val="00D7219B"/>
    <w:rsid w:val="00D7269A"/>
    <w:rsid w:val="00D728B4"/>
    <w:rsid w:val="00D72BED"/>
    <w:rsid w:val="00D72C45"/>
    <w:rsid w:val="00D730AD"/>
    <w:rsid w:val="00D730F8"/>
    <w:rsid w:val="00D732D7"/>
    <w:rsid w:val="00D7330C"/>
    <w:rsid w:val="00D73361"/>
    <w:rsid w:val="00D73605"/>
    <w:rsid w:val="00D738F6"/>
    <w:rsid w:val="00D73C2E"/>
    <w:rsid w:val="00D73C4B"/>
    <w:rsid w:val="00D73EA4"/>
    <w:rsid w:val="00D73F3C"/>
    <w:rsid w:val="00D74094"/>
    <w:rsid w:val="00D740AD"/>
    <w:rsid w:val="00D74379"/>
    <w:rsid w:val="00D7442D"/>
    <w:rsid w:val="00D744BE"/>
    <w:rsid w:val="00D74585"/>
    <w:rsid w:val="00D7460E"/>
    <w:rsid w:val="00D74DB0"/>
    <w:rsid w:val="00D74E32"/>
    <w:rsid w:val="00D74F50"/>
    <w:rsid w:val="00D75493"/>
    <w:rsid w:val="00D762AB"/>
    <w:rsid w:val="00D76356"/>
    <w:rsid w:val="00D76447"/>
    <w:rsid w:val="00D7674B"/>
    <w:rsid w:val="00D767F0"/>
    <w:rsid w:val="00D767FB"/>
    <w:rsid w:val="00D76970"/>
    <w:rsid w:val="00D76B90"/>
    <w:rsid w:val="00D76E00"/>
    <w:rsid w:val="00D7726A"/>
    <w:rsid w:val="00D77380"/>
    <w:rsid w:val="00D7790A"/>
    <w:rsid w:val="00D77A3C"/>
    <w:rsid w:val="00D801A6"/>
    <w:rsid w:val="00D80343"/>
    <w:rsid w:val="00D80641"/>
    <w:rsid w:val="00D80770"/>
    <w:rsid w:val="00D808B4"/>
    <w:rsid w:val="00D809DD"/>
    <w:rsid w:val="00D80AD8"/>
    <w:rsid w:val="00D80C6C"/>
    <w:rsid w:val="00D80F0F"/>
    <w:rsid w:val="00D81356"/>
    <w:rsid w:val="00D814EF"/>
    <w:rsid w:val="00D81A7C"/>
    <w:rsid w:val="00D82059"/>
    <w:rsid w:val="00D8226C"/>
    <w:rsid w:val="00D828FB"/>
    <w:rsid w:val="00D82C83"/>
    <w:rsid w:val="00D82DC9"/>
    <w:rsid w:val="00D82DF7"/>
    <w:rsid w:val="00D82EA8"/>
    <w:rsid w:val="00D8312B"/>
    <w:rsid w:val="00D831B1"/>
    <w:rsid w:val="00D8320A"/>
    <w:rsid w:val="00D8326A"/>
    <w:rsid w:val="00D8327D"/>
    <w:rsid w:val="00D83686"/>
    <w:rsid w:val="00D83856"/>
    <w:rsid w:val="00D83C8B"/>
    <w:rsid w:val="00D83CC0"/>
    <w:rsid w:val="00D83FE4"/>
    <w:rsid w:val="00D84495"/>
    <w:rsid w:val="00D848EF"/>
    <w:rsid w:val="00D84B6A"/>
    <w:rsid w:val="00D84DDE"/>
    <w:rsid w:val="00D85379"/>
    <w:rsid w:val="00D855DC"/>
    <w:rsid w:val="00D85B94"/>
    <w:rsid w:val="00D85D5B"/>
    <w:rsid w:val="00D85FC9"/>
    <w:rsid w:val="00D860A5"/>
    <w:rsid w:val="00D8621A"/>
    <w:rsid w:val="00D864B8"/>
    <w:rsid w:val="00D86549"/>
    <w:rsid w:val="00D868F8"/>
    <w:rsid w:val="00D86984"/>
    <w:rsid w:val="00D869BA"/>
    <w:rsid w:val="00D86C83"/>
    <w:rsid w:val="00D873AB"/>
    <w:rsid w:val="00D877E1"/>
    <w:rsid w:val="00D879E0"/>
    <w:rsid w:val="00D9049A"/>
    <w:rsid w:val="00D90A92"/>
    <w:rsid w:val="00D90A9F"/>
    <w:rsid w:val="00D910EA"/>
    <w:rsid w:val="00D91853"/>
    <w:rsid w:val="00D91A1B"/>
    <w:rsid w:val="00D91D5F"/>
    <w:rsid w:val="00D91F59"/>
    <w:rsid w:val="00D925B6"/>
    <w:rsid w:val="00D92ACA"/>
    <w:rsid w:val="00D92C2C"/>
    <w:rsid w:val="00D92F8E"/>
    <w:rsid w:val="00D9301D"/>
    <w:rsid w:val="00D93059"/>
    <w:rsid w:val="00D93416"/>
    <w:rsid w:val="00D93518"/>
    <w:rsid w:val="00D9399B"/>
    <w:rsid w:val="00D93D37"/>
    <w:rsid w:val="00D93D63"/>
    <w:rsid w:val="00D93FEB"/>
    <w:rsid w:val="00D94248"/>
    <w:rsid w:val="00D944F4"/>
    <w:rsid w:val="00D948C0"/>
    <w:rsid w:val="00D9490A"/>
    <w:rsid w:val="00D94BAC"/>
    <w:rsid w:val="00D95648"/>
    <w:rsid w:val="00D95928"/>
    <w:rsid w:val="00D9592B"/>
    <w:rsid w:val="00D95C53"/>
    <w:rsid w:val="00D95DF7"/>
    <w:rsid w:val="00D96033"/>
    <w:rsid w:val="00D96445"/>
    <w:rsid w:val="00D96836"/>
    <w:rsid w:val="00D969E0"/>
    <w:rsid w:val="00D96EC3"/>
    <w:rsid w:val="00D9725E"/>
    <w:rsid w:val="00D975E5"/>
    <w:rsid w:val="00D977C2"/>
    <w:rsid w:val="00D978A0"/>
    <w:rsid w:val="00D979C3"/>
    <w:rsid w:val="00D97B0A"/>
    <w:rsid w:val="00DA04AD"/>
    <w:rsid w:val="00DA0813"/>
    <w:rsid w:val="00DA08A4"/>
    <w:rsid w:val="00DA0A0F"/>
    <w:rsid w:val="00DA0D13"/>
    <w:rsid w:val="00DA0E95"/>
    <w:rsid w:val="00DA14BC"/>
    <w:rsid w:val="00DA175C"/>
    <w:rsid w:val="00DA1943"/>
    <w:rsid w:val="00DA1AC4"/>
    <w:rsid w:val="00DA1CDD"/>
    <w:rsid w:val="00DA1E8F"/>
    <w:rsid w:val="00DA2454"/>
    <w:rsid w:val="00DA26CB"/>
    <w:rsid w:val="00DA28FE"/>
    <w:rsid w:val="00DA2AE8"/>
    <w:rsid w:val="00DA2BC5"/>
    <w:rsid w:val="00DA2C08"/>
    <w:rsid w:val="00DA2CE3"/>
    <w:rsid w:val="00DA2D2A"/>
    <w:rsid w:val="00DA2D2C"/>
    <w:rsid w:val="00DA2EBB"/>
    <w:rsid w:val="00DA2EEF"/>
    <w:rsid w:val="00DA3057"/>
    <w:rsid w:val="00DA316C"/>
    <w:rsid w:val="00DA3476"/>
    <w:rsid w:val="00DA3A85"/>
    <w:rsid w:val="00DA3BFF"/>
    <w:rsid w:val="00DA44AC"/>
    <w:rsid w:val="00DA49E7"/>
    <w:rsid w:val="00DA4A17"/>
    <w:rsid w:val="00DA4D17"/>
    <w:rsid w:val="00DA5082"/>
    <w:rsid w:val="00DA50F4"/>
    <w:rsid w:val="00DA5385"/>
    <w:rsid w:val="00DA5393"/>
    <w:rsid w:val="00DA5465"/>
    <w:rsid w:val="00DA5BE5"/>
    <w:rsid w:val="00DA5C50"/>
    <w:rsid w:val="00DA5F48"/>
    <w:rsid w:val="00DA64BA"/>
    <w:rsid w:val="00DA652A"/>
    <w:rsid w:val="00DA6798"/>
    <w:rsid w:val="00DA6B3A"/>
    <w:rsid w:val="00DA6B40"/>
    <w:rsid w:val="00DA6C0F"/>
    <w:rsid w:val="00DA6C74"/>
    <w:rsid w:val="00DA7722"/>
    <w:rsid w:val="00DA784A"/>
    <w:rsid w:val="00DA7C7C"/>
    <w:rsid w:val="00DB02D0"/>
    <w:rsid w:val="00DB0460"/>
    <w:rsid w:val="00DB0880"/>
    <w:rsid w:val="00DB0A51"/>
    <w:rsid w:val="00DB0ADA"/>
    <w:rsid w:val="00DB0D45"/>
    <w:rsid w:val="00DB11A3"/>
    <w:rsid w:val="00DB1245"/>
    <w:rsid w:val="00DB196C"/>
    <w:rsid w:val="00DB313B"/>
    <w:rsid w:val="00DB327B"/>
    <w:rsid w:val="00DB33D2"/>
    <w:rsid w:val="00DB36A0"/>
    <w:rsid w:val="00DB3938"/>
    <w:rsid w:val="00DB3955"/>
    <w:rsid w:val="00DB3B57"/>
    <w:rsid w:val="00DB3BCB"/>
    <w:rsid w:val="00DB3D7D"/>
    <w:rsid w:val="00DB43B7"/>
    <w:rsid w:val="00DB4711"/>
    <w:rsid w:val="00DB4A07"/>
    <w:rsid w:val="00DB4AAF"/>
    <w:rsid w:val="00DB506A"/>
    <w:rsid w:val="00DB5524"/>
    <w:rsid w:val="00DB583F"/>
    <w:rsid w:val="00DB5846"/>
    <w:rsid w:val="00DB5C12"/>
    <w:rsid w:val="00DB5E92"/>
    <w:rsid w:val="00DB5F89"/>
    <w:rsid w:val="00DB678B"/>
    <w:rsid w:val="00DB6800"/>
    <w:rsid w:val="00DB6B2E"/>
    <w:rsid w:val="00DB743B"/>
    <w:rsid w:val="00DB79CE"/>
    <w:rsid w:val="00DB7C76"/>
    <w:rsid w:val="00DC0480"/>
    <w:rsid w:val="00DC0BC4"/>
    <w:rsid w:val="00DC0C29"/>
    <w:rsid w:val="00DC0C31"/>
    <w:rsid w:val="00DC0E6D"/>
    <w:rsid w:val="00DC216D"/>
    <w:rsid w:val="00DC2765"/>
    <w:rsid w:val="00DC2775"/>
    <w:rsid w:val="00DC2B18"/>
    <w:rsid w:val="00DC2C5E"/>
    <w:rsid w:val="00DC2D25"/>
    <w:rsid w:val="00DC36B5"/>
    <w:rsid w:val="00DC381B"/>
    <w:rsid w:val="00DC3E7A"/>
    <w:rsid w:val="00DC453C"/>
    <w:rsid w:val="00DC4699"/>
    <w:rsid w:val="00DC4823"/>
    <w:rsid w:val="00DC4857"/>
    <w:rsid w:val="00DC4BD9"/>
    <w:rsid w:val="00DC508E"/>
    <w:rsid w:val="00DC50DC"/>
    <w:rsid w:val="00DC5AFF"/>
    <w:rsid w:val="00DC5E77"/>
    <w:rsid w:val="00DC5EFE"/>
    <w:rsid w:val="00DC64B5"/>
    <w:rsid w:val="00DC66C8"/>
    <w:rsid w:val="00DC6A7B"/>
    <w:rsid w:val="00DC6E99"/>
    <w:rsid w:val="00DC6EC7"/>
    <w:rsid w:val="00DC73ED"/>
    <w:rsid w:val="00DC7F2E"/>
    <w:rsid w:val="00DC7F70"/>
    <w:rsid w:val="00DD0141"/>
    <w:rsid w:val="00DD01FD"/>
    <w:rsid w:val="00DD0456"/>
    <w:rsid w:val="00DD07E1"/>
    <w:rsid w:val="00DD137A"/>
    <w:rsid w:val="00DD14AB"/>
    <w:rsid w:val="00DD189F"/>
    <w:rsid w:val="00DD1CD0"/>
    <w:rsid w:val="00DD2B98"/>
    <w:rsid w:val="00DD2BC8"/>
    <w:rsid w:val="00DD2D95"/>
    <w:rsid w:val="00DD2DEA"/>
    <w:rsid w:val="00DD2EE1"/>
    <w:rsid w:val="00DD2F78"/>
    <w:rsid w:val="00DD2FD0"/>
    <w:rsid w:val="00DD302D"/>
    <w:rsid w:val="00DD3707"/>
    <w:rsid w:val="00DD392E"/>
    <w:rsid w:val="00DD397A"/>
    <w:rsid w:val="00DD3B2C"/>
    <w:rsid w:val="00DD41B0"/>
    <w:rsid w:val="00DD4380"/>
    <w:rsid w:val="00DD4905"/>
    <w:rsid w:val="00DD493B"/>
    <w:rsid w:val="00DD4D13"/>
    <w:rsid w:val="00DD4F65"/>
    <w:rsid w:val="00DD5628"/>
    <w:rsid w:val="00DD58CD"/>
    <w:rsid w:val="00DD59E3"/>
    <w:rsid w:val="00DD5C54"/>
    <w:rsid w:val="00DD6128"/>
    <w:rsid w:val="00DD6190"/>
    <w:rsid w:val="00DD63F8"/>
    <w:rsid w:val="00DD68D1"/>
    <w:rsid w:val="00DD6B91"/>
    <w:rsid w:val="00DD6FC7"/>
    <w:rsid w:val="00DD7245"/>
    <w:rsid w:val="00DD75FE"/>
    <w:rsid w:val="00DD7745"/>
    <w:rsid w:val="00DD7AD4"/>
    <w:rsid w:val="00DD7AE1"/>
    <w:rsid w:val="00DD7B02"/>
    <w:rsid w:val="00DD7FE7"/>
    <w:rsid w:val="00DE0549"/>
    <w:rsid w:val="00DE05E0"/>
    <w:rsid w:val="00DE0A8A"/>
    <w:rsid w:val="00DE0B20"/>
    <w:rsid w:val="00DE1872"/>
    <w:rsid w:val="00DE187A"/>
    <w:rsid w:val="00DE1946"/>
    <w:rsid w:val="00DE1B1E"/>
    <w:rsid w:val="00DE1BA1"/>
    <w:rsid w:val="00DE1D3F"/>
    <w:rsid w:val="00DE22FD"/>
    <w:rsid w:val="00DE2603"/>
    <w:rsid w:val="00DE27FF"/>
    <w:rsid w:val="00DE285B"/>
    <w:rsid w:val="00DE2B93"/>
    <w:rsid w:val="00DE2F52"/>
    <w:rsid w:val="00DE3029"/>
    <w:rsid w:val="00DE30A4"/>
    <w:rsid w:val="00DE352C"/>
    <w:rsid w:val="00DE3C35"/>
    <w:rsid w:val="00DE3CFD"/>
    <w:rsid w:val="00DE3EF9"/>
    <w:rsid w:val="00DE3FE2"/>
    <w:rsid w:val="00DE4534"/>
    <w:rsid w:val="00DE45DD"/>
    <w:rsid w:val="00DE4775"/>
    <w:rsid w:val="00DE47BB"/>
    <w:rsid w:val="00DE47ED"/>
    <w:rsid w:val="00DE4C44"/>
    <w:rsid w:val="00DE4F1E"/>
    <w:rsid w:val="00DE4FB0"/>
    <w:rsid w:val="00DE519B"/>
    <w:rsid w:val="00DE52D0"/>
    <w:rsid w:val="00DE5378"/>
    <w:rsid w:val="00DE55F0"/>
    <w:rsid w:val="00DE5A50"/>
    <w:rsid w:val="00DE5B85"/>
    <w:rsid w:val="00DE64E5"/>
    <w:rsid w:val="00DE684C"/>
    <w:rsid w:val="00DE6DBE"/>
    <w:rsid w:val="00DE708A"/>
    <w:rsid w:val="00DE7146"/>
    <w:rsid w:val="00DE715A"/>
    <w:rsid w:val="00DE7254"/>
    <w:rsid w:val="00DE762A"/>
    <w:rsid w:val="00DE7A6F"/>
    <w:rsid w:val="00DE7A88"/>
    <w:rsid w:val="00DE7F04"/>
    <w:rsid w:val="00DE7FE8"/>
    <w:rsid w:val="00DF00A7"/>
    <w:rsid w:val="00DF060A"/>
    <w:rsid w:val="00DF06D1"/>
    <w:rsid w:val="00DF080B"/>
    <w:rsid w:val="00DF086B"/>
    <w:rsid w:val="00DF096F"/>
    <w:rsid w:val="00DF0CA0"/>
    <w:rsid w:val="00DF0D2B"/>
    <w:rsid w:val="00DF0EF1"/>
    <w:rsid w:val="00DF16A7"/>
    <w:rsid w:val="00DF177A"/>
    <w:rsid w:val="00DF1AA4"/>
    <w:rsid w:val="00DF2532"/>
    <w:rsid w:val="00DF26AE"/>
    <w:rsid w:val="00DF273C"/>
    <w:rsid w:val="00DF2754"/>
    <w:rsid w:val="00DF286B"/>
    <w:rsid w:val="00DF2FFC"/>
    <w:rsid w:val="00DF30BB"/>
    <w:rsid w:val="00DF3471"/>
    <w:rsid w:val="00DF36AB"/>
    <w:rsid w:val="00DF3990"/>
    <w:rsid w:val="00DF3CE7"/>
    <w:rsid w:val="00DF3D6E"/>
    <w:rsid w:val="00DF3EC9"/>
    <w:rsid w:val="00DF3F2A"/>
    <w:rsid w:val="00DF4227"/>
    <w:rsid w:val="00DF438B"/>
    <w:rsid w:val="00DF4694"/>
    <w:rsid w:val="00DF517C"/>
    <w:rsid w:val="00DF548B"/>
    <w:rsid w:val="00DF57CE"/>
    <w:rsid w:val="00DF5E2E"/>
    <w:rsid w:val="00DF5F39"/>
    <w:rsid w:val="00DF6575"/>
    <w:rsid w:val="00DF6A15"/>
    <w:rsid w:val="00DF6C36"/>
    <w:rsid w:val="00DF6DA5"/>
    <w:rsid w:val="00DF7330"/>
    <w:rsid w:val="00DF739C"/>
    <w:rsid w:val="00DF75BC"/>
    <w:rsid w:val="00DF76DF"/>
    <w:rsid w:val="00DF7716"/>
    <w:rsid w:val="00DF7828"/>
    <w:rsid w:val="00DF7B8B"/>
    <w:rsid w:val="00DF7D92"/>
    <w:rsid w:val="00E00C09"/>
    <w:rsid w:val="00E00EA1"/>
    <w:rsid w:val="00E011C5"/>
    <w:rsid w:val="00E01416"/>
    <w:rsid w:val="00E01735"/>
    <w:rsid w:val="00E01C60"/>
    <w:rsid w:val="00E01F90"/>
    <w:rsid w:val="00E020A6"/>
    <w:rsid w:val="00E02281"/>
    <w:rsid w:val="00E0228D"/>
    <w:rsid w:val="00E02802"/>
    <w:rsid w:val="00E02A9B"/>
    <w:rsid w:val="00E02D4B"/>
    <w:rsid w:val="00E0308E"/>
    <w:rsid w:val="00E030B5"/>
    <w:rsid w:val="00E03163"/>
    <w:rsid w:val="00E03194"/>
    <w:rsid w:val="00E03269"/>
    <w:rsid w:val="00E03559"/>
    <w:rsid w:val="00E0356D"/>
    <w:rsid w:val="00E03845"/>
    <w:rsid w:val="00E03966"/>
    <w:rsid w:val="00E042ED"/>
    <w:rsid w:val="00E04626"/>
    <w:rsid w:val="00E04BC3"/>
    <w:rsid w:val="00E04C8D"/>
    <w:rsid w:val="00E05660"/>
    <w:rsid w:val="00E05B6E"/>
    <w:rsid w:val="00E06A44"/>
    <w:rsid w:val="00E06D77"/>
    <w:rsid w:val="00E0704A"/>
    <w:rsid w:val="00E073AD"/>
    <w:rsid w:val="00E07713"/>
    <w:rsid w:val="00E07C75"/>
    <w:rsid w:val="00E07F47"/>
    <w:rsid w:val="00E100F7"/>
    <w:rsid w:val="00E10A7B"/>
    <w:rsid w:val="00E11053"/>
    <w:rsid w:val="00E115BF"/>
    <w:rsid w:val="00E11700"/>
    <w:rsid w:val="00E1170F"/>
    <w:rsid w:val="00E11BD0"/>
    <w:rsid w:val="00E11C66"/>
    <w:rsid w:val="00E11D7D"/>
    <w:rsid w:val="00E120B8"/>
    <w:rsid w:val="00E127E6"/>
    <w:rsid w:val="00E1299C"/>
    <w:rsid w:val="00E12CF4"/>
    <w:rsid w:val="00E12E69"/>
    <w:rsid w:val="00E12EA0"/>
    <w:rsid w:val="00E12ECD"/>
    <w:rsid w:val="00E12EEE"/>
    <w:rsid w:val="00E12F50"/>
    <w:rsid w:val="00E13FC7"/>
    <w:rsid w:val="00E147AB"/>
    <w:rsid w:val="00E148AD"/>
    <w:rsid w:val="00E14953"/>
    <w:rsid w:val="00E14A1E"/>
    <w:rsid w:val="00E14D8A"/>
    <w:rsid w:val="00E14F00"/>
    <w:rsid w:val="00E1516D"/>
    <w:rsid w:val="00E15686"/>
    <w:rsid w:val="00E1697A"/>
    <w:rsid w:val="00E1699B"/>
    <w:rsid w:val="00E16A14"/>
    <w:rsid w:val="00E172B0"/>
    <w:rsid w:val="00E173C9"/>
    <w:rsid w:val="00E175D9"/>
    <w:rsid w:val="00E17616"/>
    <w:rsid w:val="00E176C6"/>
    <w:rsid w:val="00E1773F"/>
    <w:rsid w:val="00E204DE"/>
    <w:rsid w:val="00E2060E"/>
    <w:rsid w:val="00E20B6C"/>
    <w:rsid w:val="00E20D9B"/>
    <w:rsid w:val="00E20E97"/>
    <w:rsid w:val="00E20F49"/>
    <w:rsid w:val="00E20FB1"/>
    <w:rsid w:val="00E21190"/>
    <w:rsid w:val="00E2129B"/>
    <w:rsid w:val="00E213D0"/>
    <w:rsid w:val="00E214E9"/>
    <w:rsid w:val="00E21C68"/>
    <w:rsid w:val="00E21D31"/>
    <w:rsid w:val="00E22199"/>
    <w:rsid w:val="00E22307"/>
    <w:rsid w:val="00E22338"/>
    <w:rsid w:val="00E22499"/>
    <w:rsid w:val="00E224FD"/>
    <w:rsid w:val="00E22EBE"/>
    <w:rsid w:val="00E23025"/>
    <w:rsid w:val="00E2334F"/>
    <w:rsid w:val="00E23B52"/>
    <w:rsid w:val="00E24496"/>
    <w:rsid w:val="00E245CB"/>
    <w:rsid w:val="00E24DDE"/>
    <w:rsid w:val="00E24E4D"/>
    <w:rsid w:val="00E24FD6"/>
    <w:rsid w:val="00E250C7"/>
    <w:rsid w:val="00E25152"/>
    <w:rsid w:val="00E25180"/>
    <w:rsid w:val="00E25661"/>
    <w:rsid w:val="00E256D8"/>
    <w:rsid w:val="00E25782"/>
    <w:rsid w:val="00E25911"/>
    <w:rsid w:val="00E2608A"/>
    <w:rsid w:val="00E26135"/>
    <w:rsid w:val="00E2613F"/>
    <w:rsid w:val="00E262C8"/>
    <w:rsid w:val="00E26588"/>
    <w:rsid w:val="00E265A9"/>
    <w:rsid w:val="00E269E2"/>
    <w:rsid w:val="00E271EC"/>
    <w:rsid w:val="00E273CE"/>
    <w:rsid w:val="00E278C3"/>
    <w:rsid w:val="00E27A27"/>
    <w:rsid w:val="00E27B6F"/>
    <w:rsid w:val="00E27B7E"/>
    <w:rsid w:val="00E27EDB"/>
    <w:rsid w:val="00E30664"/>
    <w:rsid w:val="00E30D4C"/>
    <w:rsid w:val="00E30E58"/>
    <w:rsid w:val="00E31410"/>
    <w:rsid w:val="00E31709"/>
    <w:rsid w:val="00E31B23"/>
    <w:rsid w:val="00E31F90"/>
    <w:rsid w:val="00E325B6"/>
    <w:rsid w:val="00E3264A"/>
    <w:rsid w:val="00E32696"/>
    <w:rsid w:val="00E32700"/>
    <w:rsid w:val="00E32744"/>
    <w:rsid w:val="00E32764"/>
    <w:rsid w:val="00E32817"/>
    <w:rsid w:val="00E32831"/>
    <w:rsid w:val="00E32977"/>
    <w:rsid w:val="00E32C05"/>
    <w:rsid w:val="00E33D0D"/>
    <w:rsid w:val="00E3415B"/>
    <w:rsid w:val="00E3445A"/>
    <w:rsid w:val="00E34538"/>
    <w:rsid w:val="00E347E1"/>
    <w:rsid w:val="00E34F45"/>
    <w:rsid w:val="00E352D8"/>
    <w:rsid w:val="00E35452"/>
    <w:rsid w:val="00E35985"/>
    <w:rsid w:val="00E359AE"/>
    <w:rsid w:val="00E35CE0"/>
    <w:rsid w:val="00E35FC5"/>
    <w:rsid w:val="00E36564"/>
    <w:rsid w:val="00E369FE"/>
    <w:rsid w:val="00E36B40"/>
    <w:rsid w:val="00E36BBA"/>
    <w:rsid w:val="00E36F0B"/>
    <w:rsid w:val="00E37339"/>
    <w:rsid w:val="00E375F0"/>
    <w:rsid w:val="00E37EE4"/>
    <w:rsid w:val="00E40493"/>
    <w:rsid w:val="00E40571"/>
    <w:rsid w:val="00E4063B"/>
    <w:rsid w:val="00E4126A"/>
    <w:rsid w:val="00E414E9"/>
    <w:rsid w:val="00E41CCD"/>
    <w:rsid w:val="00E420CF"/>
    <w:rsid w:val="00E4309B"/>
    <w:rsid w:val="00E432E2"/>
    <w:rsid w:val="00E4372C"/>
    <w:rsid w:val="00E44023"/>
    <w:rsid w:val="00E44263"/>
    <w:rsid w:val="00E442D0"/>
    <w:rsid w:val="00E443F1"/>
    <w:rsid w:val="00E44728"/>
    <w:rsid w:val="00E44A39"/>
    <w:rsid w:val="00E44C96"/>
    <w:rsid w:val="00E44D73"/>
    <w:rsid w:val="00E44DC9"/>
    <w:rsid w:val="00E45524"/>
    <w:rsid w:val="00E455F6"/>
    <w:rsid w:val="00E45B7E"/>
    <w:rsid w:val="00E45B87"/>
    <w:rsid w:val="00E46142"/>
    <w:rsid w:val="00E4614F"/>
    <w:rsid w:val="00E462A6"/>
    <w:rsid w:val="00E46586"/>
    <w:rsid w:val="00E46AD1"/>
    <w:rsid w:val="00E46E30"/>
    <w:rsid w:val="00E47194"/>
    <w:rsid w:val="00E502F0"/>
    <w:rsid w:val="00E50322"/>
    <w:rsid w:val="00E505D6"/>
    <w:rsid w:val="00E50852"/>
    <w:rsid w:val="00E508D8"/>
    <w:rsid w:val="00E50ACF"/>
    <w:rsid w:val="00E51015"/>
    <w:rsid w:val="00E51073"/>
    <w:rsid w:val="00E510CA"/>
    <w:rsid w:val="00E516BB"/>
    <w:rsid w:val="00E517E1"/>
    <w:rsid w:val="00E51B59"/>
    <w:rsid w:val="00E5291A"/>
    <w:rsid w:val="00E529D8"/>
    <w:rsid w:val="00E52C12"/>
    <w:rsid w:val="00E52EB7"/>
    <w:rsid w:val="00E52F06"/>
    <w:rsid w:val="00E52F5A"/>
    <w:rsid w:val="00E53556"/>
    <w:rsid w:val="00E53611"/>
    <w:rsid w:val="00E5373A"/>
    <w:rsid w:val="00E53970"/>
    <w:rsid w:val="00E53D42"/>
    <w:rsid w:val="00E53F1A"/>
    <w:rsid w:val="00E53F43"/>
    <w:rsid w:val="00E5456E"/>
    <w:rsid w:val="00E546F9"/>
    <w:rsid w:val="00E5480D"/>
    <w:rsid w:val="00E54932"/>
    <w:rsid w:val="00E54A1B"/>
    <w:rsid w:val="00E54E1F"/>
    <w:rsid w:val="00E54F98"/>
    <w:rsid w:val="00E55041"/>
    <w:rsid w:val="00E5519F"/>
    <w:rsid w:val="00E5527C"/>
    <w:rsid w:val="00E55535"/>
    <w:rsid w:val="00E55A9A"/>
    <w:rsid w:val="00E55CD0"/>
    <w:rsid w:val="00E5620F"/>
    <w:rsid w:val="00E563A0"/>
    <w:rsid w:val="00E56552"/>
    <w:rsid w:val="00E568BF"/>
    <w:rsid w:val="00E56B5B"/>
    <w:rsid w:val="00E570C7"/>
    <w:rsid w:val="00E57DD2"/>
    <w:rsid w:val="00E60411"/>
    <w:rsid w:val="00E6044C"/>
    <w:rsid w:val="00E60737"/>
    <w:rsid w:val="00E608BD"/>
    <w:rsid w:val="00E609D0"/>
    <w:rsid w:val="00E60D93"/>
    <w:rsid w:val="00E611F0"/>
    <w:rsid w:val="00E61424"/>
    <w:rsid w:val="00E61510"/>
    <w:rsid w:val="00E6185E"/>
    <w:rsid w:val="00E61BCE"/>
    <w:rsid w:val="00E61D4B"/>
    <w:rsid w:val="00E61ECD"/>
    <w:rsid w:val="00E626A0"/>
    <w:rsid w:val="00E62842"/>
    <w:rsid w:val="00E62B0B"/>
    <w:rsid w:val="00E62D3B"/>
    <w:rsid w:val="00E62FA0"/>
    <w:rsid w:val="00E6398B"/>
    <w:rsid w:val="00E63A0F"/>
    <w:rsid w:val="00E63D1E"/>
    <w:rsid w:val="00E642D0"/>
    <w:rsid w:val="00E64517"/>
    <w:rsid w:val="00E64574"/>
    <w:rsid w:val="00E64702"/>
    <w:rsid w:val="00E653D4"/>
    <w:rsid w:val="00E65CDF"/>
    <w:rsid w:val="00E6603A"/>
    <w:rsid w:val="00E6618D"/>
    <w:rsid w:val="00E663FC"/>
    <w:rsid w:val="00E66422"/>
    <w:rsid w:val="00E66B78"/>
    <w:rsid w:val="00E66C5C"/>
    <w:rsid w:val="00E67215"/>
    <w:rsid w:val="00E6787B"/>
    <w:rsid w:val="00E6F4D0"/>
    <w:rsid w:val="00E70009"/>
    <w:rsid w:val="00E70253"/>
    <w:rsid w:val="00E70BC1"/>
    <w:rsid w:val="00E70D5D"/>
    <w:rsid w:val="00E70F73"/>
    <w:rsid w:val="00E713C3"/>
    <w:rsid w:val="00E71B03"/>
    <w:rsid w:val="00E71FDA"/>
    <w:rsid w:val="00E72052"/>
    <w:rsid w:val="00E721F7"/>
    <w:rsid w:val="00E7222E"/>
    <w:rsid w:val="00E7266F"/>
    <w:rsid w:val="00E7323F"/>
    <w:rsid w:val="00E732E5"/>
    <w:rsid w:val="00E7349C"/>
    <w:rsid w:val="00E73E58"/>
    <w:rsid w:val="00E7404C"/>
    <w:rsid w:val="00E740DA"/>
    <w:rsid w:val="00E744B9"/>
    <w:rsid w:val="00E7453A"/>
    <w:rsid w:val="00E758AC"/>
    <w:rsid w:val="00E75BDD"/>
    <w:rsid w:val="00E75BE9"/>
    <w:rsid w:val="00E75BFF"/>
    <w:rsid w:val="00E7674A"/>
    <w:rsid w:val="00E76784"/>
    <w:rsid w:val="00E7679C"/>
    <w:rsid w:val="00E77602"/>
    <w:rsid w:val="00E77834"/>
    <w:rsid w:val="00E77AF5"/>
    <w:rsid w:val="00E77B2B"/>
    <w:rsid w:val="00E77CBF"/>
    <w:rsid w:val="00E77FE1"/>
    <w:rsid w:val="00E7F3E4"/>
    <w:rsid w:val="00E80AF6"/>
    <w:rsid w:val="00E817A8"/>
    <w:rsid w:val="00E81830"/>
    <w:rsid w:val="00E8188E"/>
    <w:rsid w:val="00E81C08"/>
    <w:rsid w:val="00E82014"/>
    <w:rsid w:val="00E8224A"/>
    <w:rsid w:val="00E824DC"/>
    <w:rsid w:val="00E825B6"/>
    <w:rsid w:val="00E828D9"/>
    <w:rsid w:val="00E82AF4"/>
    <w:rsid w:val="00E82C1A"/>
    <w:rsid w:val="00E8331E"/>
    <w:rsid w:val="00E83457"/>
    <w:rsid w:val="00E83828"/>
    <w:rsid w:val="00E8387B"/>
    <w:rsid w:val="00E83913"/>
    <w:rsid w:val="00E83F63"/>
    <w:rsid w:val="00E83F73"/>
    <w:rsid w:val="00E84A5E"/>
    <w:rsid w:val="00E853AA"/>
    <w:rsid w:val="00E8556C"/>
    <w:rsid w:val="00E8563B"/>
    <w:rsid w:val="00E857AB"/>
    <w:rsid w:val="00E85C6E"/>
    <w:rsid w:val="00E85C8B"/>
    <w:rsid w:val="00E85DEA"/>
    <w:rsid w:val="00E86058"/>
    <w:rsid w:val="00E860B1"/>
    <w:rsid w:val="00E864C9"/>
    <w:rsid w:val="00E864E6"/>
    <w:rsid w:val="00E867B9"/>
    <w:rsid w:val="00E86A31"/>
    <w:rsid w:val="00E86A47"/>
    <w:rsid w:val="00E86B49"/>
    <w:rsid w:val="00E86D6E"/>
    <w:rsid w:val="00E86D9F"/>
    <w:rsid w:val="00E87036"/>
    <w:rsid w:val="00E8729F"/>
    <w:rsid w:val="00E87840"/>
    <w:rsid w:val="00E87992"/>
    <w:rsid w:val="00E87E10"/>
    <w:rsid w:val="00E87E27"/>
    <w:rsid w:val="00E87F13"/>
    <w:rsid w:val="00E9020F"/>
    <w:rsid w:val="00E90ECD"/>
    <w:rsid w:val="00E91260"/>
    <w:rsid w:val="00E91288"/>
    <w:rsid w:val="00E9182B"/>
    <w:rsid w:val="00E9183B"/>
    <w:rsid w:val="00E91A62"/>
    <w:rsid w:val="00E91F7A"/>
    <w:rsid w:val="00E9222D"/>
    <w:rsid w:val="00E9228D"/>
    <w:rsid w:val="00E922B4"/>
    <w:rsid w:val="00E924B4"/>
    <w:rsid w:val="00E92637"/>
    <w:rsid w:val="00E9278D"/>
    <w:rsid w:val="00E92870"/>
    <w:rsid w:val="00E92A79"/>
    <w:rsid w:val="00E92EDF"/>
    <w:rsid w:val="00E931A9"/>
    <w:rsid w:val="00E93381"/>
    <w:rsid w:val="00E93668"/>
    <w:rsid w:val="00E93844"/>
    <w:rsid w:val="00E9387A"/>
    <w:rsid w:val="00E93A85"/>
    <w:rsid w:val="00E93B14"/>
    <w:rsid w:val="00E93E03"/>
    <w:rsid w:val="00E94125"/>
    <w:rsid w:val="00E946AF"/>
    <w:rsid w:val="00E94AC0"/>
    <w:rsid w:val="00E94CC6"/>
    <w:rsid w:val="00E95840"/>
    <w:rsid w:val="00E95A7F"/>
    <w:rsid w:val="00E95CAC"/>
    <w:rsid w:val="00E9603D"/>
    <w:rsid w:val="00E96704"/>
    <w:rsid w:val="00E969EA"/>
    <w:rsid w:val="00E970D4"/>
    <w:rsid w:val="00E9749D"/>
    <w:rsid w:val="00E97D3C"/>
    <w:rsid w:val="00EA092B"/>
    <w:rsid w:val="00EA0B47"/>
    <w:rsid w:val="00EA10E8"/>
    <w:rsid w:val="00EA1E1E"/>
    <w:rsid w:val="00EA1F2C"/>
    <w:rsid w:val="00EA215B"/>
    <w:rsid w:val="00EA252F"/>
    <w:rsid w:val="00EA2A0A"/>
    <w:rsid w:val="00EA2DAB"/>
    <w:rsid w:val="00EA346C"/>
    <w:rsid w:val="00EA354A"/>
    <w:rsid w:val="00EA3565"/>
    <w:rsid w:val="00EA36FE"/>
    <w:rsid w:val="00EA3986"/>
    <w:rsid w:val="00EA3BD2"/>
    <w:rsid w:val="00EA4113"/>
    <w:rsid w:val="00EA419F"/>
    <w:rsid w:val="00EA4241"/>
    <w:rsid w:val="00EA4781"/>
    <w:rsid w:val="00EA4820"/>
    <w:rsid w:val="00EA48E7"/>
    <w:rsid w:val="00EA51F4"/>
    <w:rsid w:val="00EA5530"/>
    <w:rsid w:val="00EA5B03"/>
    <w:rsid w:val="00EA5C96"/>
    <w:rsid w:val="00EA61E4"/>
    <w:rsid w:val="00EA644F"/>
    <w:rsid w:val="00EA6EBC"/>
    <w:rsid w:val="00EA734F"/>
    <w:rsid w:val="00EA7492"/>
    <w:rsid w:val="00EA7AD5"/>
    <w:rsid w:val="00EA7C86"/>
    <w:rsid w:val="00EA7D1A"/>
    <w:rsid w:val="00EA7E85"/>
    <w:rsid w:val="00EA7F97"/>
    <w:rsid w:val="00EB00DE"/>
    <w:rsid w:val="00EB0290"/>
    <w:rsid w:val="00EB044A"/>
    <w:rsid w:val="00EB05D6"/>
    <w:rsid w:val="00EB14CA"/>
    <w:rsid w:val="00EB1548"/>
    <w:rsid w:val="00EB1C77"/>
    <w:rsid w:val="00EB1D40"/>
    <w:rsid w:val="00EB1D71"/>
    <w:rsid w:val="00EB1D74"/>
    <w:rsid w:val="00EB226C"/>
    <w:rsid w:val="00EB2453"/>
    <w:rsid w:val="00EB24E7"/>
    <w:rsid w:val="00EB2646"/>
    <w:rsid w:val="00EB283E"/>
    <w:rsid w:val="00EB285A"/>
    <w:rsid w:val="00EB2A59"/>
    <w:rsid w:val="00EB2C72"/>
    <w:rsid w:val="00EB307C"/>
    <w:rsid w:val="00EB3265"/>
    <w:rsid w:val="00EB37B7"/>
    <w:rsid w:val="00EB3F6E"/>
    <w:rsid w:val="00EB4487"/>
    <w:rsid w:val="00EB466A"/>
    <w:rsid w:val="00EB478F"/>
    <w:rsid w:val="00EB47DA"/>
    <w:rsid w:val="00EB4E91"/>
    <w:rsid w:val="00EB51DC"/>
    <w:rsid w:val="00EB579A"/>
    <w:rsid w:val="00EB5925"/>
    <w:rsid w:val="00EB5C09"/>
    <w:rsid w:val="00EB5D9D"/>
    <w:rsid w:val="00EB5F20"/>
    <w:rsid w:val="00EB62AA"/>
    <w:rsid w:val="00EB6876"/>
    <w:rsid w:val="00EB6B9A"/>
    <w:rsid w:val="00EB6BFD"/>
    <w:rsid w:val="00EB6C06"/>
    <w:rsid w:val="00EB6C92"/>
    <w:rsid w:val="00EB6D0D"/>
    <w:rsid w:val="00EB6F32"/>
    <w:rsid w:val="00EB74EE"/>
    <w:rsid w:val="00EB7D16"/>
    <w:rsid w:val="00EB7D3A"/>
    <w:rsid w:val="00EB7EA7"/>
    <w:rsid w:val="00EB7FC3"/>
    <w:rsid w:val="00EC02B5"/>
    <w:rsid w:val="00EC03B6"/>
    <w:rsid w:val="00EC097E"/>
    <w:rsid w:val="00EC0B2B"/>
    <w:rsid w:val="00EC0B5D"/>
    <w:rsid w:val="00EC162E"/>
    <w:rsid w:val="00EC1A54"/>
    <w:rsid w:val="00EC1B61"/>
    <w:rsid w:val="00EC1BFF"/>
    <w:rsid w:val="00EC1E4B"/>
    <w:rsid w:val="00EC1EAB"/>
    <w:rsid w:val="00EC2192"/>
    <w:rsid w:val="00EC2269"/>
    <w:rsid w:val="00EC2294"/>
    <w:rsid w:val="00EC2890"/>
    <w:rsid w:val="00EC3CFB"/>
    <w:rsid w:val="00EC3D57"/>
    <w:rsid w:val="00EC3F2C"/>
    <w:rsid w:val="00EC503A"/>
    <w:rsid w:val="00EC521D"/>
    <w:rsid w:val="00EC5224"/>
    <w:rsid w:val="00EC564C"/>
    <w:rsid w:val="00EC5B99"/>
    <w:rsid w:val="00EC5C1B"/>
    <w:rsid w:val="00EC5EC7"/>
    <w:rsid w:val="00EC69F0"/>
    <w:rsid w:val="00EC6A1B"/>
    <w:rsid w:val="00EC6D3B"/>
    <w:rsid w:val="00EC6D87"/>
    <w:rsid w:val="00EC6DF4"/>
    <w:rsid w:val="00EC70D5"/>
    <w:rsid w:val="00EC79A8"/>
    <w:rsid w:val="00ED0408"/>
    <w:rsid w:val="00ED04B8"/>
    <w:rsid w:val="00ED0A90"/>
    <w:rsid w:val="00ED166D"/>
    <w:rsid w:val="00ED1790"/>
    <w:rsid w:val="00ED17C6"/>
    <w:rsid w:val="00ED18CC"/>
    <w:rsid w:val="00ED1913"/>
    <w:rsid w:val="00ED1949"/>
    <w:rsid w:val="00ED1A85"/>
    <w:rsid w:val="00ED1BCA"/>
    <w:rsid w:val="00ED1E0A"/>
    <w:rsid w:val="00ED1E4E"/>
    <w:rsid w:val="00ED20AE"/>
    <w:rsid w:val="00ED2151"/>
    <w:rsid w:val="00ED2501"/>
    <w:rsid w:val="00ED26A6"/>
    <w:rsid w:val="00ED26E2"/>
    <w:rsid w:val="00ED2859"/>
    <w:rsid w:val="00ED291D"/>
    <w:rsid w:val="00ED2BB8"/>
    <w:rsid w:val="00ED2E22"/>
    <w:rsid w:val="00ED2F58"/>
    <w:rsid w:val="00ED313F"/>
    <w:rsid w:val="00ED3378"/>
    <w:rsid w:val="00ED38F8"/>
    <w:rsid w:val="00ED3A19"/>
    <w:rsid w:val="00ED3A1B"/>
    <w:rsid w:val="00ED3A54"/>
    <w:rsid w:val="00ED3C9B"/>
    <w:rsid w:val="00ED3E16"/>
    <w:rsid w:val="00ED419A"/>
    <w:rsid w:val="00ED43BF"/>
    <w:rsid w:val="00ED4B7F"/>
    <w:rsid w:val="00ED4D25"/>
    <w:rsid w:val="00ED5648"/>
    <w:rsid w:val="00ED58D3"/>
    <w:rsid w:val="00ED5FD4"/>
    <w:rsid w:val="00ED6730"/>
    <w:rsid w:val="00ED7536"/>
    <w:rsid w:val="00ED77B0"/>
    <w:rsid w:val="00ED7A1E"/>
    <w:rsid w:val="00ED7D43"/>
    <w:rsid w:val="00ED7D6C"/>
    <w:rsid w:val="00ED7EAB"/>
    <w:rsid w:val="00EE0BCE"/>
    <w:rsid w:val="00EE13C5"/>
    <w:rsid w:val="00EE171E"/>
    <w:rsid w:val="00EE1724"/>
    <w:rsid w:val="00EE1BAD"/>
    <w:rsid w:val="00EE1CC8"/>
    <w:rsid w:val="00EE236D"/>
    <w:rsid w:val="00EE271B"/>
    <w:rsid w:val="00EE2831"/>
    <w:rsid w:val="00EE2C59"/>
    <w:rsid w:val="00EE2CB0"/>
    <w:rsid w:val="00EE3219"/>
    <w:rsid w:val="00EE321A"/>
    <w:rsid w:val="00EE32B7"/>
    <w:rsid w:val="00EE34B9"/>
    <w:rsid w:val="00EE3A97"/>
    <w:rsid w:val="00EE3C71"/>
    <w:rsid w:val="00EE3DC9"/>
    <w:rsid w:val="00EE3FE3"/>
    <w:rsid w:val="00EE4710"/>
    <w:rsid w:val="00EE4E0C"/>
    <w:rsid w:val="00EE519C"/>
    <w:rsid w:val="00EE5529"/>
    <w:rsid w:val="00EE5EC7"/>
    <w:rsid w:val="00EE61F2"/>
    <w:rsid w:val="00EE63E2"/>
    <w:rsid w:val="00EE643D"/>
    <w:rsid w:val="00EE6525"/>
    <w:rsid w:val="00EE6AAC"/>
    <w:rsid w:val="00EE6ACB"/>
    <w:rsid w:val="00EE6C9D"/>
    <w:rsid w:val="00EE70FA"/>
    <w:rsid w:val="00EE7342"/>
    <w:rsid w:val="00EE7EBF"/>
    <w:rsid w:val="00EF030B"/>
    <w:rsid w:val="00EF078A"/>
    <w:rsid w:val="00EF07B2"/>
    <w:rsid w:val="00EF0880"/>
    <w:rsid w:val="00EF0D20"/>
    <w:rsid w:val="00EF10EC"/>
    <w:rsid w:val="00EF14E1"/>
    <w:rsid w:val="00EF1966"/>
    <w:rsid w:val="00EF1A40"/>
    <w:rsid w:val="00EF1EA2"/>
    <w:rsid w:val="00EF1EC8"/>
    <w:rsid w:val="00EF2117"/>
    <w:rsid w:val="00EF220F"/>
    <w:rsid w:val="00EF25C4"/>
    <w:rsid w:val="00EF279D"/>
    <w:rsid w:val="00EF2BE8"/>
    <w:rsid w:val="00EF3A37"/>
    <w:rsid w:val="00EF3BB8"/>
    <w:rsid w:val="00EF3CF5"/>
    <w:rsid w:val="00EF3EA2"/>
    <w:rsid w:val="00EF45F4"/>
    <w:rsid w:val="00EF48C7"/>
    <w:rsid w:val="00EF4F78"/>
    <w:rsid w:val="00EF5116"/>
    <w:rsid w:val="00EF5469"/>
    <w:rsid w:val="00EF56F3"/>
    <w:rsid w:val="00EF5793"/>
    <w:rsid w:val="00EF6089"/>
    <w:rsid w:val="00EF6611"/>
    <w:rsid w:val="00EF6AD6"/>
    <w:rsid w:val="00EF6AFC"/>
    <w:rsid w:val="00EF6B49"/>
    <w:rsid w:val="00EF6DA2"/>
    <w:rsid w:val="00EF7456"/>
    <w:rsid w:val="00EF76A4"/>
    <w:rsid w:val="00EF7CB0"/>
    <w:rsid w:val="00F00098"/>
    <w:rsid w:val="00F0034B"/>
    <w:rsid w:val="00F00935"/>
    <w:rsid w:val="00F0097E"/>
    <w:rsid w:val="00F00B02"/>
    <w:rsid w:val="00F00C7F"/>
    <w:rsid w:val="00F00C94"/>
    <w:rsid w:val="00F00D3C"/>
    <w:rsid w:val="00F00DB8"/>
    <w:rsid w:val="00F0107F"/>
    <w:rsid w:val="00F013F9"/>
    <w:rsid w:val="00F015DB"/>
    <w:rsid w:val="00F01724"/>
    <w:rsid w:val="00F01759"/>
    <w:rsid w:val="00F01EC7"/>
    <w:rsid w:val="00F02970"/>
    <w:rsid w:val="00F02976"/>
    <w:rsid w:val="00F02A18"/>
    <w:rsid w:val="00F02B52"/>
    <w:rsid w:val="00F02E28"/>
    <w:rsid w:val="00F0321D"/>
    <w:rsid w:val="00F03251"/>
    <w:rsid w:val="00F03283"/>
    <w:rsid w:val="00F03318"/>
    <w:rsid w:val="00F0344E"/>
    <w:rsid w:val="00F03B75"/>
    <w:rsid w:val="00F03C03"/>
    <w:rsid w:val="00F040B4"/>
    <w:rsid w:val="00F04377"/>
    <w:rsid w:val="00F0442C"/>
    <w:rsid w:val="00F04436"/>
    <w:rsid w:val="00F0453C"/>
    <w:rsid w:val="00F048AC"/>
    <w:rsid w:val="00F04A82"/>
    <w:rsid w:val="00F04C64"/>
    <w:rsid w:val="00F05091"/>
    <w:rsid w:val="00F05384"/>
    <w:rsid w:val="00F0641F"/>
    <w:rsid w:val="00F06424"/>
    <w:rsid w:val="00F06C2D"/>
    <w:rsid w:val="00F06FB8"/>
    <w:rsid w:val="00F07146"/>
    <w:rsid w:val="00F0721C"/>
    <w:rsid w:val="00F07AAA"/>
    <w:rsid w:val="00F07ACF"/>
    <w:rsid w:val="00F07EFB"/>
    <w:rsid w:val="00F07FA4"/>
    <w:rsid w:val="00F103AF"/>
    <w:rsid w:val="00F10930"/>
    <w:rsid w:val="00F10FF7"/>
    <w:rsid w:val="00F11217"/>
    <w:rsid w:val="00F11832"/>
    <w:rsid w:val="00F11C41"/>
    <w:rsid w:val="00F1226D"/>
    <w:rsid w:val="00F12284"/>
    <w:rsid w:val="00F1240E"/>
    <w:rsid w:val="00F126FE"/>
    <w:rsid w:val="00F12786"/>
    <w:rsid w:val="00F12958"/>
    <w:rsid w:val="00F130CF"/>
    <w:rsid w:val="00F133D9"/>
    <w:rsid w:val="00F139E5"/>
    <w:rsid w:val="00F139F5"/>
    <w:rsid w:val="00F14129"/>
    <w:rsid w:val="00F1426A"/>
    <w:rsid w:val="00F14278"/>
    <w:rsid w:val="00F14602"/>
    <w:rsid w:val="00F1469A"/>
    <w:rsid w:val="00F14CC8"/>
    <w:rsid w:val="00F14E25"/>
    <w:rsid w:val="00F159A9"/>
    <w:rsid w:val="00F15A82"/>
    <w:rsid w:val="00F15C4D"/>
    <w:rsid w:val="00F15E3B"/>
    <w:rsid w:val="00F15EC4"/>
    <w:rsid w:val="00F15EC7"/>
    <w:rsid w:val="00F16015"/>
    <w:rsid w:val="00F1606A"/>
    <w:rsid w:val="00F16200"/>
    <w:rsid w:val="00F16376"/>
    <w:rsid w:val="00F163F4"/>
    <w:rsid w:val="00F165EB"/>
    <w:rsid w:val="00F16937"/>
    <w:rsid w:val="00F16D52"/>
    <w:rsid w:val="00F16EB3"/>
    <w:rsid w:val="00F172C5"/>
    <w:rsid w:val="00F1766D"/>
    <w:rsid w:val="00F17ABF"/>
    <w:rsid w:val="00F186A6"/>
    <w:rsid w:val="00F2044B"/>
    <w:rsid w:val="00F20A4A"/>
    <w:rsid w:val="00F20A5D"/>
    <w:rsid w:val="00F20E89"/>
    <w:rsid w:val="00F2100D"/>
    <w:rsid w:val="00F211D8"/>
    <w:rsid w:val="00F2127D"/>
    <w:rsid w:val="00F215D3"/>
    <w:rsid w:val="00F21845"/>
    <w:rsid w:val="00F222E9"/>
    <w:rsid w:val="00F225DB"/>
    <w:rsid w:val="00F23322"/>
    <w:rsid w:val="00F23978"/>
    <w:rsid w:val="00F23C6F"/>
    <w:rsid w:val="00F23D38"/>
    <w:rsid w:val="00F24026"/>
    <w:rsid w:val="00F24267"/>
    <w:rsid w:val="00F24398"/>
    <w:rsid w:val="00F24CD6"/>
    <w:rsid w:val="00F24F86"/>
    <w:rsid w:val="00F250F0"/>
    <w:rsid w:val="00F25110"/>
    <w:rsid w:val="00F2544B"/>
    <w:rsid w:val="00F25569"/>
    <w:rsid w:val="00F258E0"/>
    <w:rsid w:val="00F25C37"/>
    <w:rsid w:val="00F25C96"/>
    <w:rsid w:val="00F25F6E"/>
    <w:rsid w:val="00F2617E"/>
    <w:rsid w:val="00F26417"/>
    <w:rsid w:val="00F26544"/>
    <w:rsid w:val="00F26808"/>
    <w:rsid w:val="00F26CAA"/>
    <w:rsid w:val="00F26E06"/>
    <w:rsid w:val="00F26F9A"/>
    <w:rsid w:val="00F275D5"/>
    <w:rsid w:val="00F27775"/>
    <w:rsid w:val="00F27966"/>
    <w:rsid w:val="00F27972"/>
    <w:rsid w:val="00F27AA4"/>
    <w:rsid w:val="00F27FD1"/>
    <w:rsid w:val="00F3006F"/>
    <w:rsid w:val="00F3040F"/>
    <w:rsid w:val="00F30427"/>
    <w:rsid w:val="00F30439"/>
    <w:rsid w:val="00F30476"/>
    <w:rsid w:val="00F306EC"/>
    <w:rsid w:val="00F3078F"/>
    <w:rsid w:val="00F30844"/>
    <w:rsid w:val="00F30F6C"/>
    <w:rsid w:val="00F31169"/>
    <w:rsid w:val="00F31411"/>
    <w:rsid w:val="00F315F5"/>
    <w:rsid w:val="00F317BF"/>
    <w:rsid w:val="00F31937"/>
    <w:rsid w:val="00F31C91"/>
    <w:rsid w:val="00F31E87"/>
    <w:rsid w:val="00F31E9B"/>
    <w:rsid w:val="00F322F0"/>
    <w:rsid w:val="00F32534"/>
    <w:rsid w:val="00F32750"/>
    <w:rsid w:val="00F327FA"/>
    <w:rsid w:val="00F32A98"/>
    <w:rsid w:val="00F32C3B"/>
    <w:rsid w:val="00F32E8A"/>
    <w:rsid w:val="00F332AD"/>
    <w:rsid w:val="00F3338C"/>
    <w:rsid w:val="00F3358A"/>
    <w:rsid w:val="00F33C74"/>
    <w:rsid w:val="00F33C85"/>
    <w:rsid w:val="00F33DBA"/>
    <w:rsid w:val="00F33EA9"/>
    <w:rsid w:val="00F33F2E"/>
    <w:rsid w:val="00F3441C"/>
    <w:rsid w:val="00F3489B"/>
    <w:rsid w:val="00F34995"/>
    <w:rsid w:val="00F3507E"/>
    <w:rsid w:val="00F35216"/>
    <w:rsid w:val="00F3524B"/>
    <w:rsid w:val="00F35738"/>
    <w:rsid w:val="00F359CD"/>
    <w:rsid w:val="00F35F14"/>
    <w:rsid w:val="00F35F43"/>
    <w:rsid w:val="00F361DD"/>
    <w:rsid w:val="00F362C1"/>
    <w:rsid w:val="00F3655F"/>
    <w:rsid w:val="00F366CC"/>
    <w:rsid w:val="00F366F0"/>
    <w:rsid w:val="00F36CA7"/>
    <w:rsid w:val="00F36D09"/>
    <w:rsid w:val="00F37317"/>
    <w:rsid w:val="00F37765"/>
    <w:rsid w:val="00F37CA0"/>
    <w:rsid w:val="00F401FB"/>
    <w:rsid w:val="00F404DE"/>
    <w:rsid w:val="00F40794"/>
    <w:rsid w:val="00F40A56"/>
    <w:rsid w:val="00F41A66"/>
    <w:rsid w:val="00F42024"/>
    <w:rsid w:val="00F42256"/>
    <w:rsid w:val="00F427A5"/>
    <w:rsid w:val="00F427FF"/>
    <w:rsid w:val="00F42B27"/>
    <w:rsid w:val="00F42C1B"/>
    <w:rsid w:val="00F42E1B"/>
    <w:rsid w:val="00F43039"/>
    <w:rsid w:val="00F432CB"/>
    <w:rsid w:val="00F433A9"/>
    <w:rsid w:val="00F4349F"/>
    <w:rsid w:val="00F435A0"/>
    <w:rsid w:val="00F437B1"/>
    <w:rsid w:val="00F43872"/>
    <w:rsid w:val="00F439EF"/>
    <w:rsid w:val="00F440B2"/>
    <w:rsid w:val="00F44989"/>
    <w:rsid w:val="00F45038"/>
    <w:rsid w:val="00F45737"/>
    <w:rsid w:val="00F458CB"/>
    <w:rsid w:val="00F4596F"/>
    <w:rsid w:val="00F45ADE"/>
    <w:rsid w:val="00F45AFB"/>
    <w:rsid w:val="00F45B6A"/>
    <w:rsid w:val="00F45D67"/>
    <w:rsid w:val="00F4610A"/>
    <w:rsid w:val="00F46759"/>
    <w:rsid w:val="00F46799"/>
    <w:rsid w:val="00F46AB2"/>
    <w:rsid w:val="00F47049"/>
    <w:rsid w:val="00F47502"/>
    <w:rsid w:val="00F47678"/>
    <w:rsid w:val="00F47698"/>
    <w:rsid w:val="00F47EA6"/>
    <w:rsid w:val="00F5011B"/>
    <w:rsid w:val="00F501B5"/>
    <w:rsid w:val="00F50405"/>
    <w:rsid w:val="00F506B4"/>
    <w:rsid w:val="00F50706"/>
    <w:rsid w:val="00F50D35"/>
    <w:rsid w:val="00F50EC5"/>
    <w:rsid w:val="00F50F44"/>
    <w:rsid w:val="00F511E0"/>
    <w:rsid w:val="00F5137C"/>
    <w:rsid w:val="00F515D7"/>
    <w:rsid w:val="00F516A6"/>
    <w:rsid w:val="00F517A2"/>
    <w:rsid w:val="00F51932"/>
    <w:rsid w:val="00F51C1C"/>
    <w:rsid w:val="00F51E4A"/>
    <w:rsid w:val="00F51EBE"/>
    <w:rsid w:val="00F5270F"/>
    <w:rsid w:val="00F5274F"/>
    <w:rsid w:val="00F52C9A"/>
    <w:rsid w:val="00F52FEB"/>
    <w:rsid w:val="00F530AD"/>
    <w:rsid w:val="00F533FB"/>
    <w:rsid w:val="00F536AF"/>
    <w:rsid w:val="00F53A61"/>
    <w:rsid w:val="00F53E62"/>
    <w:rsid w:val="00F5427F"/>
    <w:rsid w:val="00F54909"/>
    <w:rsid w:val="00F54D67"/>
    <w:rsid w:val="00F5537C"/>
    <w:rsid w:val="00F5568E"/>
    <w:rsid w:val="00F5589A"/>
    <w:rsid w:val="00F55B67"/>
    <w:rsid w:val="00F55B6B"/>
    <w:rsid w:val="00F561B1"/>
    <w:rsid w:val="00F563CA"/>
    <w:rsid w:val="00F573C8"/>
    <w:rsid w:val="00F57650"/>
    <w:rsid w:val="00F57743"/>
    <w:rsid w:val="00F57843"/>
    <w:rsid w:val="00F578F0"/>
    <w:rsid w:val="00F57A5A"/>
    <w:rsid w:val="00F6033F"/>
    <w:rsid w:val="00F6092C"/>
    <w:rsid w:val="00F609BB"/>
    <w:rsid w:val="00F61074"/>
    <w:rsid w:val="00F61406"/>
    <w:rsid w:val="00F61507"/>
    <w:rsid w:val="00F6196D"/>
    <w:rsid w:val="00F619ED"/>
    <w:rsid w:val="00F630A6"/>
    <w:rsid w:val="00F63880"/>
    <w:rsid w:val="00F645BE"/>
    <w:rsid w:val="00F64852"/>
    <w:rsid w:val="00F64AC6"/>
    <w:rsid w:val="00F64ADA"/>
    <w:rsid w:val="00F653B1"/>
    <w:rsid w:val="00F65ACC"/>
    <w:rsid w:val="00F65B2B"/>
    <w:rsid w:val="00F65BB1"/>
    <w:rsid w:val="00F65C8C"/>
    <w:rsid w:val="00F65F71"/>
    <w:rsid w:val="00F66275"/>
    <w:rsid w:val="00F6669F"/>
    <w:rsid w:val="00F668F3"/>
    <w:rsid w:val="00F66BC2"/>
    <w:rsid w:val="00F66CA5"/>
    <w:rsid w:val="00F67AE9"/>
    <w:rsid w:val="00F707DC"/>
    <w:rsid w:val="00F708C4"/>
    <w:rsid w:val="00F70CE4"/>
    <w:rsid w:val="00F70D8A"/>
    <w:rsid w:val="00F71318"/>
    <w:rsid w:val="00F714B8"/>
    <w:rsid w:val="00F715DE"/>
    <w:rsid w:val="00F72508"/>
    <w:rsid w:val="00F72661"/>
    <w:rsid w:val="00F72CFC"/>
    <w:rsid w:val="00F72EAE"/>
    <w:rsid w:val="00F736B3"/>
    <w:rsid w:val="00F73E5B"/>
    <w:rsid w:val="00F7406E"/>
    <w:rsid w:val="00F74183"/>
    <w:rsid w:val="00F746CD"/>
    <w:rsid w:val="00F74717"/>
    <w:rsid w:val="00F748FE"/>
    <w:rsid w:val="00F7513D"/>
    <w:rsid w:val="00F75651"/>
    <w:rsid w:val="00F759A8"/>
    <w:rsid w:val="00F75B0A"/>
    <w:rsid w:val="00F760CA"/>
    <w:rsid w:val="00F7655C"/>
    <w:rsid w:val="00F7688C"/>
    <w:rsid w:val="00F76B33"/>
    <w:rsid w:val="00F76BD3"/>
    <w:rsid w:val="00F76E00"/>
    <w:rsid w:val="00F772A1"/>
    <w:rsid w:val="00F77826"/>
    <w:rsid w:val="00F77F99"/>
    <w:rsid w:val="00F77FC6"/>
    <w:rsid w:val="00F80265"/>
    <w:rsid w:val="00F80376"/>
    <w:rsid w:val="00F80748"/>
    <w:rsid w:val="00F80AD6"/>
    <w:rsid w:val="00F80AE4"/>
    <w:rsid w:val="00F80F61"/>
    <w:rsid w:val="00F8132B"/>
    <w:rsid w:val="00F816B4"/>
    <w:rsid w:val="00F81744"/>
    <w:rsid w:val="00F8189E"/>
    <w:rsid w:val="00F81CDD"/>
    <w:rsid w:val="00F820F5"/>
    <w:rsid w:val="00F8266C"/>
    <w:rsid w:val="00F82A46"/>
    <w:rsid w:val="00F82B85"/>
    <w:rsid w:val="00F83011"/>
    <w:rsid w:val="00F83489"/>
    <w:rsid w:val="00F8349B"/>
    <w:rsid w:val="00F836EF"/>
    <w:rsid w:val="00F8370F"/>
    <w:rsid w:val="00F83C59"/>
    <w:rsid w:val="00F83EAF"/>
    <w:rsid w:val="00F84593"/>
    <w:rsid w:val="00F84883"/>
    <w:rsid w:val="00F848D8"/>
    <w:rsid w:val="00F84985"/>
    <w:rsid w:val="00F84D18"/>
    <w:rsid w:val="00F850DC"/>
    <w:rsid w:val="00F86110"/>
    <w:rsid w:val="00F8637F"/>
    <w:rsid w:val="00F86511"/>
    <w:rsid w:val="00F866A5"/>
    <w:rsid w:val="00F8695C"/>
    <w:rsid w:val="00F86A1E"/>
    <w:rsid w:val="00F86D6C"/>
    <w:rsid w:val="00F8725E"/>
    <w:rsid w:val="00F877DF"/>
    <w:rsid w:val="00F87B89"/>
    <w:rsid w:val="00F87BD7"/>
    <w:rsid w:val="00F90656"/>
    <w:rsid w:val="00F90AB0"/>
    <w:rsid w:val="00F90F34"/>
    <w:rsid w:val="00F90FA0"/>
    <w:rsid w:val="00F91672"/>
    <w:rsid w:val="00F9168D"/>
    <w:rsid w:val="00F9186E"/>
    <w:rsid w:val="00F919ED"/>
    <w:rsid w:val="00F91F0F"/>
    <w:rsid w:val="00F926A9"/>
    <w:rsid w:val="00F9288F"/>
    <w:rsid w:val="00F93021"/>
    <w:rsid w:val="00F93FAD"/>
    <w:rsid w:val="00F94BBC"/>
    <w:rsid w:val="00F94BE4"/>
    <w:rsid w:val="00F94C01"/>
    <w:rsid w:val="00F94C03"/>
    <w:rsid w:val="00F94E58"/>
    <w:rsid w:val="00F94E9D"/>
    <w:rsid w:val="00F95495"/>
    <w:rsid w:val="00F95750"/>
    <w:rsid w:val="00F95804"/>
    <w:rsid w:val="00F95AD2"/>
    <w:rsid w:val="00F95D9A"/>
    <w:rsid w:val="00F95FB8"/>
    <w:rsid w:val="00F96137"/>
    <w:rsid w:val="00F961FF"/>
    <w:rsid w:val="00F96277"/>
    <w:rsid w:val="00F96362"/>
    <w:rsid w:val="00F9644E"/>
    <w:rsid w:val="00F96549"/>
    <w:rsid w:val="00F96A6C"/>
    <w:rsid w:val="00F96F2F"/>
    <w:rsid w:val="00F97338"/>
    <w:rsid w:val="00F9740E"/>
    <w:rsid w:val="00F97675"/>
    <w:rsid w:val="00F97715"/>
    <w:rsid w:val="00F979A5"/>
    <w:rsid w:val="00F97A9A"/>
    <w:rsid w:val="00FA002C"/>
    <w:rsid w:val="00FA015D"/>
    <w:rsid w:val="00FA059B"/>
    <w:rsid w:val="00FA0956"/>
    <w:rsid w:val="00FA09C0"/>
    <w:rsid w:val="00FA0E85"/>
    <w:rsid w:val="00FA0F80"/>
    <w:rsid w:val="00FA10A4"/>
    <w:rsid w:val="00FA11AA"/>
    <w:rsid w:val="00FA1539"/>
    <w:rsid w:val="00FA189D"/>
    <w:rsid w:val="00FA18A0"/>
    <w:rsid w:val="00FA1B7D"/>
    <w:rsid w:val="00FA2E41"/>
    <w:rsid w:val="00FA2E8E"/>
    <w:rsid w:val="00FA34EC"/>
    <w:rsid w:val="00FA366D"/>
    <w:rsid w:val="00FA3828"/>
    <w:rsid w:val="00FA38E8"/>
    <w:rsid w:val="00FA39E8"/>
    <w:rsid w:val="00FA3A17"/>
    <w:rsid w:val="00FA3C60"/>
    <w:rsid w:val="00FA3FEC"/>
    <w:rsid w:val="00FA4046"/>
    <w:rsid w:val="00FA4062"/>
    <w:rsid w:val="00FA4066"/>
    <w:rsid w:val="00FA4590"/>
    <w:rsid w:val="00FA46B7"/>
    <w:rsid w:val="00FA49B8"/>
    <w:rsid w:val="00FA4C9F"/>
    <w:rsid w:val="00FA4F3C"/>
    <w:rsid w:val="00FA4FD5"/>
    <w:rsid w:val="00FA5375"/>
    <w:rsid w:val="00FA549D"/>
    <w:rsid w:val="00FA5924"/>
    <w:rsid w:val="00FA5BC2"/>
    <w:rsid w:val="00FA5EBA"/>
    <w:rsid w:val="00FA5FC6"/>
    <w:rsid w:val="00FA6106"/>
    <w:rsid w:val="00FA6BEB"/>
    <w:rsid w:val="00FA6FD3"/>
    <w:rsid w:val="00FA70D0"/>
    <w:rsid w:val="00FA7AAB"/>
    <w:rsid w:val="00FA7D09"/>
    <w:rsid w:val="00FA7D93"/>
    <w:rsid w:val="00FA7EEE"/>
    <w:rsid w:val="00FA7FC2"/>
    <w:rsid w:val="00FB044C"/>
    <w:rsid w:val="00FB0699"/>
    <w:rsid w:val="00FB0A70"/>
    <w:rsid w:val="00FB1129"/>
    <w:rsid w:val="00FB13C0"/>
    <w:rsid w:val="00FB144F"/>
    <w:rsid w:val="00FB1573"/>
    <w:rsid w:val="00FB207D"/>
    <w:rsid w:val="00FB2415"/>
    <w:rsid w:val="00FB2724"/>
    <w:rsid w:val="00FB2906"/>
    <w:rsid w:val="00FB2B20"/>
    <w:rsid w:val="00FB2F49"/>
    <w:rsid w:val="00FB3574"/>
    <w:rsid w:val="00FB366A"/>
    <w:rsid w:val="00FB398D"/>
    <w:rsid w:val="00FB399F"/>
    <w:rsid w:val="00FB3F1F"/>
    <w:rsid w:val="00FB3FA0"/>
    <w:rsid w:val="00FB3FA6"/>
    <w:rsid w:val="00FB42D8"/>
    <w:rsid w:val="00FB43C1"/>
    <w:rsid w:val="00FB44EC"/>
    <w:rsid w:val="00FB4942"/>
    <w:rsid w:val="00FB4A19"/>
    <w:rsid w:val="00FB4A28"/>
    <w:rsid w:val="00FB4BAA"/>
    <w:rsid w:val="00FB4C50"/>
    <w:rsid w:val="00FB4E39"/>
    <w:rsid w:val="00FB4F5A"/>
    <w:rsid w:val="00FB54CE"/>
    <w:rsid w:val="00FB5C20"/>
    <w:rsid w:val="00FB5D25"/>
    <w:rsid w:val="00FB5D93"/>
    <w:rsid w:val="00FB66B5"/>
    <w:rsid w:val="00FB66D8"/>
    <w:rsid w:val="00FB69CC"/>
    <w:rsid w:val="00FB6A28"/>
    <w:rsid w:val="00FB6BA0"/>
    <w:rsid w:val="00FB6C4A"/>
    <w:rsid w:val="00FB6D88"/>
    <w:rsid w:val="00FB7031"/>
    <w:rsid w:val="00FB7491"/>
    <w:rsid w:val="00FB75E9"/>
    <w:rsid w:val="00FB7A63"/>
    <w:rsid w:val="00FB7AB3"/>
    <w:rsid w:val="00FB7CFF"/>
    <w:rsid w:val="00FB7FA4"/>
    <w:rsid w:val="00FC01BA"/>
    <w:rsid w:val="00FC0254"/>
    <w:rsid w:val="00FC03E9"/>
    <w:rsid w:val="00FC05E8"/>
    <w:rsid w:val="00FC062F"/>
    <w:rsid w:val="00FC0664"/>
    <w:rsid w:val="00FC0B4D"/>
    <w:rsid w:val="00FC0B4F"/>
    <w:rsid w:val="00FC0D98"/>
    <w:rsid w:val="00FC0E0F"/>
    <w:rsid w:val="00FC1171"/>
    <w:rsid w:val="00FC16A6"/>
    <w:rsid w:val="00FC1A5A"/>
    <w:rsid w:val="00FC3141"/>
    <w:rsid w:val="00FC3DF1"/>
    <w:rsid w:val="00FC3FDB"/>
    <w:rsid w:val="00FC401F"/>
    <w:rsid w:val="00FC49FF"/>
    <w:rsid w:val="00FC4A2E"/>
    <w:rsid w:val="00FC4ABE"/>
    <w:rsid w:val="00FC5F30"/>
    <w:rsid w:val="00FC62D9"/>
    <w:rsid w:val="00FC6674"/>
    <w:rsid w:val="00FC6CDB"/>
    <w:rsid w:val="00FC7013"/>
    <w:rsid w:val="00FC7108"/>
    <w:rsid w:val="00FC71D9"/>
    <w:rsid w:val="00FC7569"/>
    <w:rsid w:val="00FC77DA"/>
    <w:rsid w:val="00FD0A65"/>
    <w:rsid w:val="00FD0C80"/>
    <w:rsid w:val="00FD14D9"/>
    <w:rsid w:val="00FD155A"/>
    <w:rsid w:val="00FD15F6"/>
    <w:rsid w:val="00FD18AE"/>
    <w:rsid w:val="00FD1B5F"/>
    <w:rsid w:val="00FD1C9C"/>
    <w:rsid w:val="00FD2539"/>
    <w:rsid w:val="00FD268E"/>
    <w:rsid w:val="00FD2D24"/>
    <w:rsid w:val="00FD2DB6"/>
    <w:rsid w:val="00FD2EC0"/>
    <w:rsid w:val="00FD2FAA"/>
    <w:rsid w:val="00FD34E3"/>
    <w:rsid w:val="00FD3530"/>
    <w:rsid w:val="00FD3564"/>
    <w:rsid w:val="00FD36BF"/>
    <w:rsid w:val="00FD3841"/>
    <w:rsid w:val="00FD389D"/>
    <w:rsid w:val="00FD38A4"/>
    <w:rsid w:val="00FD3BF4"/>
    <w:rsid w:val="00FD3EFB"/>
    <w:rsid w:val="00FD3FEF"/>
    <w:rsid w:val="00FD4271"/>
    <w:rsid w:val="00FD44E9"/>
    <w:rsid w:val="00FD4679"/>
    <w:rsid w:val="00FD4A8D"/>
    <w:rsid w:val="00FD4B26"/>
    <w:rsid w:val="00FD4CDB"/>
    <w:rsid w:val="00FD4F63"/>
    <w:rsid w:val="00FD5047"/>
    <w:rsid w:val="00FD5AE7"/>
    <w:rsid w:val="00FD63B4"/>
    <w:rsid w:val="00FD64D4"/>
    <w:rsid w:val="00FD65FF"/>
    <w:rsid w:val="00FD67D3"/>
    <w:rsid w:val="00FD689D"/>
    <w:rsid w:val="00FD6D53"/>
    <w:rsid w:val="00FD6D5A"/>
    <w:rsid w:val="00FD6F67"/>
    <w:rsid w:val="00FD7140"/>
    <w:rsid w:val="00FD73D5"/>
    <w:rsid w:val="00FD7A38"/>
    <w:rsid w:val="00FE0278"/>
    <w:rsid w:val="00FE0305"/>
    <w:rsid w:val="00FE031B"/>
    <w:rsid w:val="00FE03E9"/>
    <w:rsid w:val="00FE057D"/>
    <w:rsid w:val="00FE0793"/>
    <w:rsid w:val="00FE0B59"/>
    <w:rsid w:val="00FE1CCF"/>
    <w:rsid w:val="00FE20FF"/>
    <w:rsid w:val="00FE2105"/>
    <w:rsid w:val="00FE26A9"/>
    <w:rsid w:val="00FE26D6"/>
    <w:rsid w:val="00FE2701"/>
    <w:rsid w:val="00FE2EC3"/>
    <w:rsid w:val="00FE33D3"/>
    <w:rsid w:val="00FE36E1"/>
    <w:rsid w:val="00FE388B"/>
    <w:rsid w:val="00FE3EB7"/>
    <w:rsid w:val="00FE421C"/>
    <w:rsid w:val="00FE42F4"/>
    <w:rsid w:val="00FE449D"/>
    <w:rsid w:val="00FE4AD0"/>
    <w:rsid w:val="00FE519B"/>
    <w:rsid w:val="00FE524F"/>
    <w:rsid w:val="00FE553C"/>
    <w:rsid w:val="00FE57B8"/>
    <w:rsid w:val="00FE5CFB"/>
    <w:rsid w:val="00FE60DD"/>
    <w:rsid w:val="00FE6677"/>
    <w:rsid w:val="00FE668D"/>
    <w:rsid w:val="00FE6852"/>
    <w:rsid w:val="00FE696B"/>
    <w:rsid w:val="00FE6BD8"/>
    <w:rsid w:val="00FE73C3"/>
    <w:rsid w:val="00FE7954"/>
    <w:rsid w:val="00FE7C9B"/>
    <w:rsid w:val="00FF022C"/>
    <w:rsid w:val="00FF03EB"/>
    <w:rsid w:val="00FF03F0"/>
    <w:rsid w:val="00FF0D39"/>
    <w:rsid w:val="00FF1650"/>
    <w:rsid w:val="00FF1A37"/>
    <w:rsid w:val="00FF1CB9"/>
    <w:rsid w:val="00FF1D6E"/>
    <w:rsid w:val="00FF1E83"/>
    <w:rsid w:val="00FF2219"/>
    <w:rsid w:val="00FF252B"/>
    <w:rsid w:val="00FF2CB6"/>
    <w:rsid w:val="00FF2F48"/>
    <w:rsid w:val="00FF32C8"/>
    <w:rsid w:val="00FF33DB"/>
    <w:rsid w:val="00FF393E"/>
    <w:rsid w:val="00FF4022"/>
    <w:rsid w:val="00FF460C"/>
    <w:rsid w:val="00FF461F"/>
    <w:rsid w:val="00FF462F"/>
    <w:rsid w:val="00FF494B"/>
    <w:rsid w:val="00FF5033"/>
    <w:rsid w:val="00FF5462"/>
    <w:rsid w:val="00FF55D3"/>
    <w:rsid w:val="00FF57BD"/>
    <w:rsid w:val="00FF593C"/>
    <w:rsid w:val="00FF5A2D"/>
    <w:rsid w:val="00FF5BDF"/>
    <w:rsid w:val="00FF5C7F"/>
    <w:rsid w:val="00FF5EF6"/>
    <w:rsid w:val="00FF6BF7"/>
    <w:rsid w:val="00FF6CDA"/>
    <w:rsid w:val="00FF6D8E"/>
    <w:rsid w:val="00FF7108"/>
    <w:rsid w:val="00FF751E"/>
    <w:rsid w:val="00FF7641"/>
    <w:rsid w:val="00FF775A"/>
    <w:rsid w:val="00FF7A32"/>
    <w:rsid w:val="00FF7B8B"/>
    <w:rsid w:val="00FF7B9E"/>
    <w:rsid w:val="00FF7F00"/>
    <w:rsid w:val="00FF7F1E"/>
    <w:rsid w:val="0106FEC5"/>
    <w:rsid w:val="0117190F"/>
    <w:rsid w:val="01290C1E"/>
    <w:rsid w:val="012D7841"/>
    <w:rsid w:val="014DA264"/>
    <w:rsid w:val="014EB968"/>
    <w:rsid w:val="015F88DD"/>
    <w:rsid w:val="0168706C"/>
    <w:rsid w:val="016D5467"/>
    <w:rsid w:val="016E7A31"/>
    <w:rsid w:val="0183BC07"/>
    <w:rsid w:val="019B1BB6"/>
    <w:rsid w:val="019E4819"/>
    <w:rsid w:val="019ED64C"/>
    <w:rsid w:val="01A58F92"/>
    <w:rsid w:val="01AE676D"/>
    <w:rsid w:val="01EAAC99"/>
    <w:rsid w:val="0225931C"/>
    <w:rsid w:val="025A5D5D"/>
    <w:rsid w:val="0279AAD8"/>
    <w:rsid w:val="0289F019"/>
    <w:rsid w:val="028FE535"/>
    <w:rsid w:val="02C12E3C"/>
    <w:rsid w:val="02F9120A"/>
    <w:rsid w:val="0318E548"/>
    <w:rsid w:val="034AA728"/>
    <w:rsid w:val="034BC56A"/>
    <w:rsid w:val="037D70CE"/>
    <w:rsid w:val="03A8D10B"/>
    <w:rsid w:val="03C05EA3"/>
    <w:rsid w:val="03C962C5"/>
    <w:rsid w:val="03DA9C80"/>
    <w:rsid w:val="03E34F9E"/>
    <w:rsid w:val="03E7BD10"/>
    <w:rsid w:val="03EB7AD0"/>
    <w:rsid w:val="0407FA54"/>
    <w:rsid w:val="040B517B"/>
    <w:rsid w:val="04604AB9"/>
    <w:rsid w:val="048719F0"/>
    <w:rsid w:val="049205E3"/>
    <w:rsid w:val="04C22E72"/>
    <w:rsid w:val="04D4153B"/>
    <w:rsid w:val="04E91F2F"/>
    <w:rsid w:val="04F4CB4F"/>
    <w:rsid w:val="04FBB2A5"/>
    <w:rsid w:val="050BF621"/>
    <w:rsid w:val="05106222"/>
    <w:rsid w:val="051CD6E1"/>
    <w:rsid w:val="0537EDEB"/>
    <w:rsid w:val="055B549D"/>
    <w:rsid w:val="055EB594"/>
    <w:rsid w:val="05A5ACD9"/>
    <w:rsid w:val="05EDFBD2"/>
    <w:rsid w:val="05F291F6"/>
    <w:rsid w:val="05F97508"/>
    <w:rsid w:val="0607E993"/>
    <w:rsid w:val="060D867D"/>
    <w:rsid w:val="061075D2"/>
    <w:rsid w:val="061CE32B"/>
    <w:rsid w:val="06311E01"/>
    <w:rsid w:val="06364E1B"/>
    <w:rsid w:val="06417911"/>
    <w:rsid w:val="06782666"/>
    <w:rsid w:val="068E9F29"/>
    <w:rsid w:val="06950B54"/>
    <w:rsid w:val="0696D093"/>
    <w:rsid w:val="06BCC002"/>
    <w:rsid w:val="06DD3497"/>
    <w:rsid w:val="06FC2437"/>
    <w:rsid w:val="0704429C"/>
    <w:rsid w:val="07279E7B"/>
    <w:rsid w:val="07475198"/>
    <w:rsid w:val="077DEE29"/>
    <w:rsid w:val="07837BB0"/>
    <w:rsid w:val="07959D5A"/>
    <w:rsid w:val="07A458C2"/>
    <w:rsid w:val="07A5F97F"/>
    <w:rsid w:val="07AEFC28"/>
    <w:rsid w:val="07E55AD2"/>
    <w:rsid w:val="08027119"/>
    <w:rsid w:val="0803FA53"/>
    <w:rsid w:val="081A18FC"/>
    <w:rsid w:val="083855F0"/>
    <w:rsid w:val="0841F38F"/>
    <w:rsid w:val="0861DA5C"/>
    <w:rsid w:val="086AE4CA"/>
    <w:rsid w:val="08769A08"/>
    <w:rsid w:val="087B7302"/>
    <w:rsid w:val="087E2D94"/>
    <w:rsid w:val="08988D3C"/>
    <w:rsid w:val="08A928DE"/>
    <w:rsid w:val="08BAC016"/>
    <w:rsid w:val="08C927C4"/>
    <w:rsid w:val="08C97486"/>
    <w:rsid w:val="08E07A06"/>
    <w:rsid w:val="08ED7B77"/>
    <w:rsid w:val="091EBCA9"/>
    <w:rsid w:val="0925FC34"/>
    <w:rsid w:val="092C09E8"/>
    <w:rsid w:val="094EDCE9"/>
    <w:rsid w:val="0974F05D"/>
    <w:rsid w:val="098A2497"/>
    <w:rsid w:val="099B3EEB"/>
    <w:rsid w:val="099BD48C"/>
    <w:rsid w:val="09A373CF"/>
    <w:rsid w:val="09BF04D0"/>
    <w:rsid w:val="09D0BBA3"/>
    <w:rsid w:val="09E9BBA1"/>
    <w:rsid w:val="09F058FE"/>
    <w:rsid w:val="09FED19F"/>
    <w:rsid w:val="0A07A111"/>
    <w:rsid w:val="0A306D8F"/>
    <w:rsid w:val="0A33F11B"/>
    <w:rsid w:val="0A362640"/>
    <w:rsid w:val="0A38F299"/>
    <w:rsid w:val="0A428586"/>
    <w:rsid w:val="0A4B7D54"/>
    <w:rsid w:val="0A535920"/>
    <w:rsid w:val="0A555387"/>
    <w:rsid w:val="0A556A85"/>
    <w:rsid w:val="0A764A84"/>
    <w:rsid w:val="0A793D1C"/>
    <w:rsid w:val="0A86D272"/>
    <w:rsid w:val="0ABEE5C6"/>
    <w:rsid w:val="0AC86706"/>
    <w:rsid w:val="0AEE9FA9"/>
    <w:rsid w:val="0B1AAD31"/>
    <w:rsid w:val="0B2E5D6E"/>
    <w:rsid w:val="0B4A0943"/>
    <w:rsid w:val="0B4AACCC"/>
    <w:rsid w:val="0B4C29D7"/>
    <w:rsid w:val="0B5FF364"/>
    <w:rsid w:val="0B76BE8D"/>
    <w:rsid w:val="0B7D92E8"/>
    <w:rsid w:val="0BE265AC"/>
    <w:rsid w:val="0BFD142F"/>
    <w:rsid w:val="0C1639C1"/>
    <w:rsid w:val="0C1D5822"/>
    <w:rsid w:val="0C47718A"/>
    <w:rsid w:val="0C6D74CC"/>
    <w:rsid w:val="0C6F7336"/>
    <w:rsid w:val="0C972233"/>
    <w:rsid w:val="0C994636"/>
    <w:rsid w:val="0C9ACE6E"/>
    <w:rsid w:val="0CA41EF7"/>
    <w:rsid w:val="0CBB7320"/>
    <w:rsid w:val="0CE512D7"/>
    <w:rsid w:val="0D1F6202"/>
    <w:rsid w:val="0D2A0D33"/>
    <w:rsid w:val="0D3E7782"/>
    <w:rsid w:val="0D518909"/>
    <w:rsid w:val="0D594AE6"/>
    <w:rsid w:val="0DA2D588"/>
    <w:rsid w:val="0DAC3CF2"/>
    <w:rsid w:val="0DAEE064"/>
    <w:rsid w:val="0DFC55B7"/>
    <w:rsid w:val="0DFD287D"/>
    <w:rsid w:val="0E1B4374"/>
    <w:rsid w:val="0E2D30FE"/>
    <w:rsid w:val="0E4D0B4C"/>
    <w:rsid w:val="0E50DFE9"/>
    <w:rsid w:val="0E610CE0"/>
    <w:rsid w:val="0E9A17B5"/>
    <w:rsid w:val="0E9AF888"/>
    <w:rsid w:val="0EABE7CF"/>
    <w:rsid w:val="0EB7AAB8"/>
    <w:rsid w:val="0EB9D4EB"/>
    <w:rsid w:val="0ED34E4B"/>
    <w:rsid w:val="0EF366A4"/>
    <w:rsid w:val="0F00A7B7"/>
    <w:rsid w:val="0F1A4196"/>
    <w:rsid w:val="0F1FC690"/>
    <w:rsid w:val="0F23E87A"/>
    <w:rsid w:val="0F245DD5"/>
    <w:rsid w:val="0F4D2E42"/>
    <w:rsid w:val="0F8E3A03"/>
    <w:rsid w:val="0F959D0F"/>
    <w:rsid w:val="0F9F7F0B"/>
    <w:rsid w:val="0FBD4BD6"/>
    <w:rsid w:val="0FC9341E"/>
    <w:rsid w:val="0FD24854"/>
    <w:rsid w:val="0FDCEE74"/>
    <w:rsid w:val="0FECF5B2"/>
    <w:rsid w:val="0FF75C15"/>
    <w:rsid w:val="0FFC6590"/>
    <w:rsid w:val="1086E9EA"/>
    <w:rsid w:val="10B0D720"/>
    <w:rsid w:val="10CA4EF2"/>
    <w:rsid w:val="10CCB2FF"/>
    <w:rsid w:val="10D9792E"/>
    <w:rsid w:val="10DA56AB"/>
    <w:rsid w:val="10DFA891"/>
    <w:rsid w:val="10E37FF4"/>
    <w:rsid w:val="10EE9C51"/>
    <w:rsid w:val="1111CE4D"/>
    <w:rsid w:val="1119C474"/>
    <w:rsid w:val="11265154"/>
    <w:rsid w:val="1129DAA9"/>
    <w:rsid w:val="11380FAF"/>
    <w:rsid w:val="113F7B7B"/>
    <w:rsid w:val="114D9001"/>
    <w:rsid w:val="114ECAAF"/>
    <w:rsid w:val="115004E1"/>
    <w:rsid w:val="11656857"/>
    <w:rsid w:val="117014C5"/>
    <w:rsid w:val="1178907E"/>
    <w:rsid w:val="117DAF28"/>
    <w:rsid w:val="118FC424"/>
    <w:rsid w:val="11969E03"/>
    <w:rsid w:val="11A04614"/>
    <w:rsid w:val="11A4F411"/>
    <w:rsid w:val="11AA6896"/>
    <w:rsid w:val="11B9AFFC"/>
    <w:rsid w:val="11DEA771"/>
    <w:rsid w:val="11EA81F1"/>
    <w:rsid w:val="11F2AED1"/>
    <w:rsid w:val="1214D0A2"/>
    <w:rsid w:val="1224D0C7"/>
    <w:rsid w:val="122D0FE7"/>
    <w:rsid w:val="12506913"/>
    <w:rsid w:val="1281B066"/>
    <w:rsid w:val="128ADAE3"/>
    <w:rsid w:val="1295D060"/>
    <w:rsid w:val="12AA68DC"/>
    <w:rsid w:val="12B607CA"/>
    <w:rsid w:val="12BE155A"/>
    <w:rsid w:val="12CAE514"/>
    <w:rsid w:val="12D1476F"/>
    <w:rsid w:val="12EB9380"/>
    <w:rsid w:val="12F97363"/>
    <w:rsid w:val="12F97796"/>
    <w:rsid w:val="132FE072"/>
    <w:rsid w:val="133773D2"/>
    <w:rsid w:val="1345F0DE"/>
    <w:rsid w:val="13498484"/>
    <w:rsid w:val="138B30FD"/>
    <w:rsid w:val="13D83BAB"/>
    <w:rsid w:val="13F6C0C6"/>
    <w:rsid w:val="13F9A1ED"/>
    <w:rsid w:val="13FCB40B"/>
    <w:rsid w:val="14089332"/>
    <w:rsid w:val="140C96DE"/>
    <w:rsid w:val="14114EEC"/>
    <w:rsid w:val="1416692D"/>
    <w:rsid w:val="14240086"/>
    <w:rsid w:val="142893E1"/>
    <w:rsid w:val="142F1355"/>
    <w:rsid w:val="144A601A"/>
    <w:rsid w:val="1457EDF8"/>
    <w:rsid w:val="145C83E3"/>
    <w:rsid w:val="14644758"/>
    <w:rsid w:val="14829FD2"/>
    <w:rsid w:val="14B34DFA"/>
    <w:rsid w:val="14C1057A"/>
    <w:rsid w:val="14C18630"/>
    <w:rsid w:val="14C6B786"/>
    <w:rsid w:val="14C9FC9F"/>
    <w:rsid w:val="14E2F2B6"/>
    <w:rsid w:val="14FC9E1D"/>
    <w:rsid w:val="150637D6"/>
    <w:rsid w:val="151A2CB3"/>
    <w:rsid w:val="15268388"/>
    <w:rsid w:val="15296C8C"/>
    <w:rsid w:val="1569457D"/>
    <w:rsid w:val="1576D186"/>
    <w:rsid w:val="1578A84B"/>
    <w:rsid w:val="158AB2DA"/>
    <w:rsid w:val="159D5E7A"/>
    <w:rsid w:val="159F08A2"/>
    <w:rsid w:val="159FD722"/>
    <w:rsid w:val="15A426B2"/>
    <w:rsid w:val="15AF1976"/>
    <w:rsid w:val="15B509B8"/>
    <w:rsid w:val="15DA8460"/>
    <w:rsid w:val="15E0B8A7"/>
    <w:rsid w:val="16083832"/>
    <w:rsid w:val="161AD201"/>
    <w:rsid w:val="16269AF8"/>
    <w:rsid w:val="1639F784"/>
    <w:rsid w:val="164246EE"/>
    <w:rsid w:val="164D95FE"/>
    <w:rsid w:val="16562F24"/>
    <w:rsid w:val="169DC8A5"/>
    <w:rsid w:val="16B5C2C7"/>
    <w:rsid w:val="16BC5FF3"/>
    <w:rsid w:val="16BCF797"/>
    <w:rsid w:val="16BEADFB"/>
    <w:rsid w:val="16C36EBA"/>
    <w:rsid w:val="16EF072B"/>
    <w:rsid w:val="17098628"/>
    <w:rsid w:val="1713B525"/>
    <w:rsid w:val="1722319D"/>
    <w:rsid w:val="17238AEF"/>
    <w:rsid w:val="173316CB"/>
    <w:rsid w:val="17620490"/>
    <w:rsid w:val="17A27FC0"/>
    <w:rsid w:val="17B0BA31"/>
    <w:rsid w:val="17B45C5F"/>
    <w:rsid w:val="17BBF6B6"/>
    <w:rsid w:val="17BF9B33"/>
    <w:rsid w:val="17D49648"/>
    <w:rsid w:val="17DEBDEA"/>
    <w:rsid w:val="17EC9641"/>
    <w:rsid w:val="17FE6604"/>
    <w:rsid w:val="182987EF"/>
    <w:rsid w:val="1838C3F9"/>
    <w:rsid w:val="184598FD"/>
    <w:rsid w:val="184A2B1F"/>
    <w:rsid w:val="184C0690"/>
    <w:rsid w:val="185D0684"/>
    <w:rsid w:val="18651A2B"/>
    <w:rsid w:val="1872F1E8"/>
    <w:rsid w:val="187CF620"/>
    <w:rsid w:val="18C2A9CD"/>
    <w:rsid w:val="18C5C6E4"/>
    <w:rsid w:val="18C7A9FA"/>
    <w:rsid w:val="18D6B45C"/>
    <w:rsid w:val="18DBB8F0"/>
    <w:rsid w:val="18F641F0"/>
    <w:rsid w:val="18FBA167"/>
    <w:rsid w:val="19055AD9"/>
    <w:rsid w:val="19194948"/>
    <w:rsid w:val="1931EAB2"/>
    <w:rsid w:val="193484F8"/>
    <w:rsid w:val="193906DE"/>
    <w:rsid w:val="19520DD6"/>
    <w:rsid w:val="1967E310"/>
    <w:rsid w:val="19725A46"/>
    <w:rsid w:val="1988AB6F"/>
    <w:rsid w:val="19A2A0B1"/>
    <w:rsid w:val="19B2AE4E"/>
    <w:rsid w:val="19FC2948"/>
    <w:rsid w:val="19FD4C68"/>
    <w:rsid w:val="19FDAA7C"/>
    <w:rsid w:val="1A005852"/>
    <w:rsid w:val="1A09BA8A"/>
    <w:rsid w:val="1A1225F2"/>
    <w:rsid w:val="1A322FB3"/>
    <w:rsid w:val="1A4DCA32"/>
    <w:rsid w:val="1A6D2824"/>
    <w:rsid w:val="1A70FFD8"/>
    <w:rsid w:val="1A81A566"/>
    <w:rsid w:val="1A94C5FA"/>
    <w:rsid w:val="1AA698BC"/>
    <w:rsid w:val="1AAE7830"/>
    <w:rsid w:val="1ABDBA6C"/>
    <w:rsid w:val="1AEDE639"/>
    <w:rsid w:val="1AF977AA"/>
    <w:rsid w:val="1AFE9EA4"/>
    <w:rsid w:val="1B0AEAB7"/>
    <w:rsid w:val="1B2C5C54"/>
    <w:rsid w:val="1B38446B"/>
    <w:rsid w:val="1B42813F"/>
    <w:rsid w:val="1B785A7B"/>
    <w:rsid w:val="1B84067E"/>
    <w:rsid w:val="1B98319C"/>
    <w:rsid w:val="1BB48B4D"/>
    <w:rsid w:val="1BB6533E"/>
    <w:rsid w:val="1BE57EA2"/>
    <w:rsid w:val="1C0CDF99"/>
    <w:rsid w:val="1C1644E7"/>
    <w:rsid w:val="1C1B8DD1"/>
    <w:rsid w:val="1C756390"/>
    <w:rsid w:val="1C8907F2"/>
    <w:rsid w:val="1CA043E0"/>
    <w:rsid w:val="1CA418EB"/>
    <w:rsid w:val="1CA42B9C"/>
    <w:rsid w:val="1CD8E3B6"/>
    <w:rsid w:val="1CDCA4FF"/>
    <w:rsid w:val="1CF4AF70"/>
    <w:rsid w:val="1D08B8BE"/>
    <w:rsid w:val="1D1819BB"/>
    <w:rsid w:val="1D5A238D"/>
    <w:rsid w:val="1D5E912B"/>
    <w:rsid w:val="1D6CEE14"/>
    <w:rsid w:val="1D6E4020"/>
    <w:rsid w:val="1D8CE357"/>
    <w:rsid w:val="1D9F9A44"/>
    <w:rsid w:val="1DBE0125"/>
    <w:rsid w:val="1DF26537"/>
    <w:rsid w:val="1E0AD03D"/>
    <w:rsid w:val="1E0B9881"/>
    <w:rsid w:val="1E10983F"/>
    <w:rsid w:val="1E17129E"/>
    <w:rsid w:val="1E2940A8"/>
    <w:rsid w:val="1E36C0A8"/>
    <w:rsid w:val="1E38AEED"/>
    <w:rsid w:val="1E413D1D"/>
    <w:rsid w:val="1E4E836A"/>
    <w:rsid w:val="1E591099"/>
    <w:rsid w:val="1E5A8150"/>
    <w:rsid w:val="1E96D2FC"/>
    <w:rsid w:val="1EBD2925"/>
    <w:rsid w:val="1EBF0E0E"/>
    <w:rsid w:val="1EC17E3C"/>
    <w:rsid w:val="1ED2A4BB"/>
    <w:rsid w:val="1ED4F48B"/>
    <w:rsid w:val="1EDB40BE"/>
    <w:rsid w:val="1EDF9DDF"/>
    <w:rsid w:val="1EFC3801"/>
    <w:rsid w:val="1F128F0D"/>
    <w:rsid w:val="1F1AEEE5"/>
    <w:rsid w:val="1F324225"/>
    <w:rsid w:val="1F39447D"/>
    <w:rsid w:val="1F3A8129"/>
    <w:rsid w:val="1F90DD6A"/>
    <w:rsid w:val="1FA6EA6C"/>
    <w:rsid w:val="1FAA5802"/>
    <w:rsid w:val="1FF772C6"/>
    <w:rsid w:val="1FFE30CF"/>
    <w:rsid w:val="2000EB2A"/>
    <w:rsid w:val="200A27AB"/>
    <w:rsid w:val="20262009"/>
    <w:rsid w:val="2028ECC4"/>
    <w:rsid w:val="202F857E"/>
    <w:rsid w:val="203DE22F"/>
    <w:rsid w:val="203FDBF7"/>
    <w:rsid w:val="2045B629"/>
    <w:rsid w:val="205CE25D"/>
    <w:rsid w:val="205E4FB4"/>
    <w:rsid w:val="2062CF6D"/>
    <w:rsid w:val="207E1179"/>
    <w:rsid w:val="208546F9"/>
    <w:rsid w:val="20B6853D"/>
    <w:rsid w:val="20B7CB32"/>
    <w:rsid w:val="20C0549B"/>
    <w:rsid w:val="20C1C341"/>
    <w:rsid w:val="20CE629D"/>
    <w:rsid w:val="20D2DC98"/>
    <w:rsid w:val="20D8206C"/>
    <w:rsid w:val="20F3159E"/>
    <w:rsid w:val="210524FF"/>
    <w:rsid w:val="2117EE61"/>
    <w:rsid w:val="212B6017"/>
    <w:rsid w:val="213C6838"/>
    <w:rsid w:val="214500AE"/>
    <w:rsid w:val="21565816"/>
    <w:rsid w:val="21656921"/>
    <w:rsid w:val="21C18449"/>
    <w:rsid w:val="21D00144"/>
    <w:rsid w:val="21DA3E07"/>
    <w:rsid w:val="21E553B3"/>
    <w:rsid w:val="21F7C980"/>
    <w:rsid w:val="220E84B3"/>
    <w:rsid w:val="220EF01F"/>
    <w:rsid w:val="221C196D"/>
    <w:rsid w:val="222CA0E5"/>
    <w:rsid w:val="222D05C1"/>
    <w:rsid w:val="22386AC3"/>
    <w:rsid w:val="2259C99D"/>
    <w:rsid w:val="22773CA4"/>
    <w:rsid w:val="227F534C"/>
    <w:rsid w:val="229636A0"/>
    <w:rsid w:val="22A4CAAC"/>
    <w:rsid w:val="22A9BC87"/>
    <w:rsid w:val="22BA2FBD"/>
    <w:rsid w:val="22BFEBB5"/>
    <w:rsid w:val="22F6D633"/>
    <w:rsid w:val="22FFB28B"/>
    <w:rsid w:val="230C8D17"/>
    <w:rsid w:val="23105E5D"/>
    <w:rsid w:val="2328BF2E"/>
    <w:rsid w:val="23343034"/>
    <w:rsid w:val="233E137B"/>
    <w:rsid w:val="235729D9"/>
    <w:rsid w:val="2360B358"/>
    <w:rsid w:val="236EFF36"/>
    <w:rsid w:val="23741CA8"/>
    <w:rsid w:val="2377846D"/>
    <w:rsid w:val="23834864"/>
    <w:rsid w:val="2385B57B"/>
    <w:rsid w:val="23C6A988"/>
    <w:rsid w:val="23CAB09F"/>
    <w:rsid w:val="23E0B40F"/>
    <w:rsid w:val="23FEC253"/>
    <w:rsid w:val="2408646D"/>
    <w:rsid w:val="2411DAE5"/>
    <w:rsid w:val="2426E950"/>
    <w:rsid w:val="242C9968"/>
    <w:rsid w:val="242EDDCC"/>
    <w:rsid w:val="2431EE4C"/>
    <w:rsid w:val="243DD00C"/>
    <w:rsid w:val="24958D28"/>
    <w:rsid w:val="24B7DEB8"/>
    <w:rsid w:val="24BD1D5B"/>
    <w:rsid w:val="24C4EC7B"/>
    <w:rsid w:val="24E9AFB1"/>
    <w:rsid w:val="24EB7797"/>
    <w:rsid w:val="24FF7D55"/>
    <w:rsid w:val="2510B213"/>
    <w:rsid w:val="251C4C4E"/>
    <w:rsid w:val="25280FCF"/>
    <w:rsid w:val="253378BE"/>
    <w:rsid w:val="25340F2F"/>
    <w:rsid w:val="25416B20"/>
    <w:rsid w:val="25547522"/>
    <w:rsid w:val="2559B5C0"/>
    <w:rsid w:val="2576F497"/>
    <w:rsid w:val="257E229D"/>
    <w:rsid w:val="258ECEA1"/>
    <w:rsid w:val="25CE5BD8"/>
    <w:rsid w:val="25DBE108"/>
    <w:rsid w:val="25DC3B98"/>
    <w:rsid w:val="25EC0B7F"/>
    <w:rsid w:val="25F3D936"/>
    <w:rsid w:val="25FD9265"/>
    <w:rsid w:val="26076869"/>
    <w:rsid w:val="2616AB3F"/>
    <w:rsid w:val="261948EA"/>
    <w:rsid w:val="2640796A"/>
    <w:rsid w:val="266241EA"/>
    <w:rsid w:val="26646185"/>
    <w:rsid w:val="26736B4F"/>
    <w:rsid w:val="2677714E"/>
    <w:rsid w:val="267C3F7C"/>
    <w:rsid w:val="2696862A"/>
    <w:rsid w:val="269C0427"/>
    <w:rsid w:val="26A80248"/>
    <w:rsid w:val="26B32EE3"/>
    <w:rsid w:val="26B84DB4"/>
    <w:rsid w:val="26F4050C"/>
    <w:rsid w:val="26F6F05F"/>
    <w:rsid w:val="26F87F80"/>
    <w:rsid w:val="2707BF78"/>
    <w:rsid w:val="2723691F"/>
    <w:rsid w:val="27601EA1"/>
    <w:rsid w:val="276BBF2A"/>
    <w:rsid w:val="2788A6AE"/>
    <w:rsid w:val="27AE91EB"/>
    <w:rsid w:val="27C47184"/>
    <w:rsid w:val="27D1C027"/>
    <w:rsid w:val="27D8D459"/>
    <w:rsid w:val="27DA7427"/>
    <w:rsid w:val="27FF74DC"/>
    <w:rsid w:val="2800384F"/>
    <w:rsid w:val="28090AE1"/>
    <w:rsid w:val="280AAE8A"/>
    <w:rsid w:val="28430F59"/>
    <w:rsid w:val="284F16D4"/>
    <w:rsid w:val="286B65A3"/>
    <w:rsid w:val="2870BCA6"/>
    <w:rsid w:val="2875E1A2"/>
    <w:rsid w:val="288A51EA"/>
    <w:rsid w:val="28AF8FFD"/>
    <w:rsid w:val="28BDFD0D"/>
    <w:rsid w:val="28CF2041"/>
    <w:rsid w:val="28FA2411"/>
    <w:rsid w:val="2912FDCF"/>
    <w:rsid w:val="2920BE15"/>
    <w:rsid w:val="29259390"/>
    <w:rsid w:val="292B6F74"/>
    <w:rsid w:val="2954AE25"/>
    <w:rsid w:val="295E90A1"/>
    <w:rsid w:val="29955768"/>
    <w:rsid w:val="29A9D833"/>
    <w:rsid w:val="29AA30AF"/>
    <w:rsid w:val="29C79E09"/>
    <w:rsid w:val="29D37326"/>
    <w:rsid w:val="29DEA0C2"/>
    <w:rsid w:val="29E477DA"/>
    <w:rsid w:val="29E779D9"/>
    <w:rsid w:val="29F9A666"/>
    <w:rsid w:val="2A1AC347"/>
    <w:rsid w:val="2A3B955C"/>
    <w:rsid w:val="2A4601F3"/>
    <w:rsid w:val="2A4F1562"/>
    <w:rsid w:val="2A7B9A59"/>
    <w:rsid w:val="2A7BF0F7"/>
    <w:rsid w:val="2AB2A31D"/>
    <w:rsid w:val="2AB73778"/>
    <w:rsid w:val="2ABB3F6C"/>
    <w:rsid w:val="2ABC95C5"/>
    <w:rsid w:val="2ACD23B6"/>
    <w:rsid w:val="2AE8DC35"/>
    <w:rsid w:val="2AE9567A"/>
    <w:rsid w:val="2AF293B8"/>
    <w:rsid w:val="2B4D60C4"/>
    <w:rsid w:val="2B60BAFA"/>
    <w:rsid w:val="2B61EAA8"/>
    <w:rsid w:val="2B7D5257"/>
    <w:rsid w:val="2B947894"/>
    <w:rsid w:val="2B9E3C0C"/>
    <w:rsid w:val="2BADF196"/>
    <w:rsid w:val="2BB64E0A"/>
    <w:rsid w:val="2BC4F0C6"/>
    <w:rsid w:val="2BE127D1"/>
    <w:rsid w:val="2BEF2CC8"/>
    <w:rsid w:val="2BF23AD8"/>
    <w:rsid w:val="2BF2F154"/>
    <w:rsid w:val="2BFD7AC0"/>
    <w:rsid w:val="2C074BCD"/>
    <w:rsid w:val="2C145EB9"/>
    <w:rsid w:val="2C199A22"/>
    <w:rsid w:val="2C6FC341"/>
    <w:rsid w:val="2C7057B1"/>
    <w:rsid w:val="2C85F5E3"/>
    <w:rsid w:val="2CC3B5B0"/>
    <w:rsid w:val="2CD97DF0"/>
    <w:rsid w:val="2CEEBD0A"/>
    <w:rsid w:val="2D12E981"/>
    <w:rsid w:val="2D1BBB12"/>
    <w:rsid w:val="2D3958F0"/>
    <w:rsid w:val="2D663C9A"/>
    <w:rsid w:val="2D8FB51E"/>
    <w:rsid w:val="2D9CE0DD"/>
    <w:rsid w:val="2D9E38CA"/>
    <w:rsid w:val="2DAADF48"/>
    <w:rsid w:val="2DC9AAC9"/>
    <w:rsid w:val="2DCA8520"/>
    <w:rsid w:val="2DE03B3D"/>
    <w:rsid w:val="2E4E0947"/>
    <w:rsid w:val="2E591ED4"/>
    <w:rsid w:val="2E6080C2"/>
    <w:rsid w:val="2E92BEE9"/>
    <w:rsid w:val="2E9332E4"/>
    <w:rsid w:val="2EAE7E58"/>
    <w:rsid w:val="2ED5FD06"/>
    <w:rsid w:val="2EFF8020"/>
    <w:rsid w:val="2F02028A"/>
    <w:rsid w:val="2F03D327"/>
    <w:rsid w:val="2F045695"/>
    <w:rsid w:val="2F09EE4F"/>
    <w:rsid w:val="2F23F681"/>
    <w:rsid w:val="2F29C1A9"/>
    <w:rsid w:val="2F2F3095"/>
    <w:rsid w:val="2F38FD7A"/>
    <w:rsid w:val="2F47ECAF"/>
    <w:rsid w:val="2F4EF251"/>
    <w:rsid w:val="2F59CBB8"/>
    <w:rsid w:val="2F600502"/>
    <w:rsid w:val="2F7267EF"/>
    <w:rsid w:val="2F9132FC"/>
    <w:rsid w:val="2F941329"/>
    <w:rsid w:val="2FB54910"/>
    <w:rsid w:val="2FD54D36"/>
    <w:rsid w:val="2FE55D3C"/>
    <w:rsid w:val="300CB362"/>
    <w:rsid w:val="30193D0A"/>
    <w:rsid w:val="301D0B91"/>
    <w:rsid w:val="30245674"/>
    <w:rsid w:val="302700B0"/>
    <w:rsid w:val="303FE697"/>
    <w:rsid w:val="3046D934"/>
    <w:rsid w:val="3052D0B5"/>
    <w:rsid w:val="30735A5B"/>
    <w:rsid w:val="307FBB1D"/>
    <w:rsid w:val="308C0147"/>
    <w:rsid w:val="30A23FD5"/>
    <w:rsid w:val="30AD9ECE"/>
    <w:rsid w:val="30CF3F84"/>
    <w:rsid w:val="30EC29FC"/>
    <w:rsid w:val="30EE72BF"/>
    <w:rsid w:val="30F21A8E"/>
    <w:rsid w:val="30F76212"/>
    <w:rsid w:val="30FCBAF6"/>
    <w:rsid w:val="30FCE513"/>
    <w:rsid w:val="310252C5"/>
    <w:rsid w:val="31194150"/>
    <w:rsid w:val="31409EFE"/>
    <w:rsid w:val="31419183"/>
    <w:rsid w:val="314E0011"/>
    <w:rsid w:val="315757FE"/>
    <w:rsid w:val="3162C50C"/>
    <w:rsid w:val="3180F118"/>
    <w:rsid w:val="31820BCD"/>
    <w:rsid w:val="31BCA3C4"/>
    <w:rsid w:val="31C225E4"/>
    <w:rsid w:val="31C4CD29"/>
    <w:rsid w:val="3206002B"/>
    <w:rsid w:val="32162A18"/>
    <w:rsid w:val="32276DA6"/>
    <w:rsid w:val="324739D6"/>
    <w:rsid w:val="3256E0BE"/>
    <w:rsid w:val="326119D8"/>
    <w:rsid w:val="327A4727"/>
    <w:rsid w:val="328E0258"/>
    <w:rsid w:val="32AAAD9A"/>
    <w:rsid w:val="32B47ACA"/>
    <w:rsid w:val="32B5BD6A"/>
    <w:rsid w:val="32BCF065"/>
    <w:rsid w:val="32C58231"/>
    <w:rsid w:val="32D73627"/>
    <w:rsid w:val="32E77062"/>
    <w:rsid w:val="32F49E94"/>
    <w:rsid w:val="32F6EB7A"/>
    <w:rsid w:val="33010AE4"/>
    <w:rsid w:val="330ECE6B"/>
    <w:rsid w:val="331478A4"/>
    <w:rsid w:val="33414595"/>
    <w:rsid w:val="3357D05C"/>
    <w:rsid w:val="335FF962"/>
    <w:rsid w:val="33765367"/>
    <w:rsid w:val="33A2EC7A"/>
    <w:rsid w:val="33A7FC47"/>
    <w:rsid w:val="33AC1755"/>
    <w:rsid w:val="33C28D8B"/>
    <w:rsid w:val="33C935E4"/>
    <w:rsid w:val="33D08445"/>
    <w:rsid w:val="33D7AF9F"/>
    <w:rsid w:val="33F21EAC"/>
    <w:rsid w:val="33F95175"/>
    <w:rsid w:val="33FF3B9E"/>
    <w:rsid w:val="34008C0E"/>
    <w:rsid w:val="341CF8FE"/>
    <w:rsid w:val="342C0F16"/>
    <w:rsid w:val="3431E9B7"/>
    <w:rsid w:val="34338B90"/>
    <w:rsid w:val="3460B134"/>
    <w:rsid w:val="348A72FB"/>
    <w:rsid w:val="348AA99E"/>
    <w:rsid w:val="3499F3DB"/>
    <w:rsid w:val="34A42A49"/>
    <w:rsid w:val="34DA801E"/>
    <w:rsid w:val="34E6C88E"/>
    <w:rsid w:val="3504137C"/>
    <w:rsid w:val="350B3933"/>
    <w:rsid w:val="35246914"/>
    <w:rsid w:val="35257C30"/>
    <w:rsid w:val="3526E104"/>
    <w:rsid w:val="35431415"/>
    <w:rsid w:val="354ED6BE"/>
    <w:rsid w:val="35540C20"/>
    <w:rsid w:val="3576CB2B"/>
    <w:rsid w:val="3579AB21"/>
    <w:rsid w:val="3598CD64"/>
    <w:rsid w:val="359E2D5F"/>
    <w:rsid w:val="359EC753"/>
    <w:rsid w:val="35BD6A2E"/>
    <w:rsid w:val="35C4CE88"/>
    <w:rsid w:val="35C9A3DE"/>
    <w:rsid w:val="35DE5D18"/>
    <w:rsid w:val="35FA74FC"/>
    <w:rsid w:val="35FD4F52"/>
    <w:rsid w:val="36159878"/>
    <w:rsid w:val="36165345"/>
    <w:rsid w:val="3622BEED"/>
    <w:rsid w:val="364DFD73"/>
    <w:rsid w:val="3654E5D4"/>
    <w:rsid w:val="36A953A3"/>
    <w:rsid w:val="36C244AC"/>
    <w:rsid w:val="36D228C3"/>
    <w:rsid w:val="36EFB7E4"/>
    <w:rsid w:val="36F50BE1"/>
    <w:rsid w:val="36FB8C19"/>
    <w:rsid w:val="37089374"/>
    <w:rsid w:val="3721E0B9"/>
    <w:rsid w:val="372F26E5"/>
    <w:rsid w:val="373DF23B"/>
    <w:rsid w:val="3761B606"/>
    <w:rsid w:val="376B4891"/>
    <w:rsid w:val="377FD675"/>
    <w:rsid w:val="3781E372"/>
    <w:rsid w:val="3786D1C0"/>
    <w:rsid w:val="37E489D0"/>
    <w:rsid w:val="3815F719"/>
    <w:rsid w:val="3833C36B"/>
    <w:rsid w:val="3834DAEE"/>
    <w:rsid w:val="384FA242"/>
    <w:rsid w:val="385513F6"/>
    <w:rsid w:val="38698731"/>
    <w:rsid w:val="388E56F5"/>
    <w:rsid w:val="38919A3E"/>
    <w:rsid w:val="38AB609A"/>
    <w:rsid w:val="38BF064E"/>
    <w:rsid w:val="38C2A16D"/>
    <w:rsid w:val="38C7412F"/>
    <w:rsid w:val="38CD30AB"/>
    <w:rsid w:val="38E0CC01"/>
    <w:rsid w:val="38E4AE58"/>
    <w:rsid w:val="38F45EC4"/>
    <w:rsid w:val="390989E0"/>
    <w:rsid w:val="3911DFA7"/>
    <w:rsid w:val="39143ABB"/>
    <w:rsid w:val="3918EBCC"/>
    <w:rsid w:val="391DF50E"/>
    <w:rsid w:val="392DFF96"/>
    <w:rsid w:val="394CD2A4"/>
    <w:rsid w:val="394F8164"/>
    <w:rsid w:val="39777720"/>
    <w:rsid w:val="3988514A"/>
    <w:rsid w:val="39BED867"/>
    <w:rsid w:val="39D304A2"/>
    <w:rsid w:val="3A01CAF5"/>
    <w:rsid w:val="3A17ACB0"/>
    <w:rsid w:val="3A221014"/>
    <w:rsid w:val="3A2DA4E8"/>
    <w:rsid w:val="3A4FEA0E"/>
    <w:rsid w:val="3A506002"/>
    <w:rsid w:val="3A590144"/>
    <w:rsid w:val="3A6830FB"/>
    <w:rsid w:val="3A684A30"/>
    <w:rsid w:val="3A729347"/>
    <w:rsid w:val="3A9E719F"/>
    <w:rsid w:val="3AB020F4"/>
    <w:rsid w:val="3AB42498"/>
    <w:rsid w:val="3ACAD0D9"/>
    <w:rsid w:val="3B0C9813"/>
    <w:rsid w:val="3B2C1538"/>
    <w:rsid w:val="3B2E48D7"/>
    <w:rsid w:val="3B4E9581"/>
    <w:rsid w:val="3B52E026"/>
    <w:rsid w:val="3B91DC5E"/>
    <w:rsid w:val="3B966F00"/>
    <w:rsid w:val="3B98C72C"/>
    <w:rsid w:val="3B9962CC"/>
    <w:rsid w:val="3BB6D132"/>
    <w:rsid w:val="3BCFEF9F"/>
    <w:rsid w:val="3BD73F7F"/>
    <w:rsid w:val="3BDB71BC"/>
    <w:rsid w:val="3BE4E26D"/>
    <w:rsid w:val="3C272E9A"/>
    <w:rsid w:val="3C38CAE9"/>
    <w:rsid w:val="3C3AD055"/>
    <w:rsid w:val="3C3F7013"/>
    <w:rsid w:val="3C7109D1"/>
    <w:rsid w:val="3C7F6A42"/>
    <w:rsid w:val="3C97BFC8"/>
    <w:rsid w:val="3CA0D8F3"/>
    <w:rsid w:val="3CA68380"/>
    <w:rsid w:val="3CD2E162"/>
    <w:rsid w:val="3CDF9746"/>
    <w:rsid w:val="3D04C938"/>
    <w:rsid w:val="3D05A282"/>
    <w:rsid w:val="3D098C44"/>
    <w:rsid w:val="3D0FC904"/>
    <w:rsid w:val="3D26BEED"/>
    <w:rsid w:val="3D444BEF"/>
    <w:rsid w:val="3D6D03D2"/>
    <w:rsid w:val="3D6EAD4F"/>
    <w:rsid w:val="3D91866F"/>
    <w:rsid w:val="3D946CAA"/>
    <w:rsid w:val="3D94E2E2"/>
    <w:rsid w:val="3D98DDED"/>
    <w:rsid w:val="3DACF2AF"/>
    <w:rsid w:val="3DB1F7C4"/>
    <w:rsid w:val="3DF6FA16"/>
    <w:rsid w:val="3E0D174C"/>
    <w:rsid w:val="3E0D1D2B"/>
    <w:rsid w:val="3E3BFD3A"/>
    <w:rsid w:val="3E44A508"/>
    <w:rsid w:val="3E5C5091"/>
    <w:rsid w:val="3E5EFF80"/>
    <w:rsid w:val="3E6FFFF8"/>
    <w:rsid w:val="3E7C49E7"/>
    <w:rsid w:val="3E87B035"/>
    <w:rsid w:val="3E9E6CC8"/>
    <w:rsid w:val="3EAC303D"/>
    <w:rsid w:val="3EC73EF6"/>
    <w:rsid w:val="3EEDC8CB"/>
    <w:rsid w:val="3EF336D0"/>
    <w:rsid w:val="3F0C3619"/>
    <w:rsid w:val="3F2FC796"/>
    <w:rsid w:val="3F4BDE7E"/>
    <w:rsid w:val="3F536DB5"/>
    <w:rsid w:val="3F5AC60A"/>
    <w:rsid w:val="3F76CE01"/>
    <w:rsid w:val="3F771A1B"/>
    <w:rsid w:val="3F77262B"/>
    <w:rsid w:val="3F7A6CAA"/>
    <w:rsid w:val="3F7F62AA"/>
    <w:rsid w:val="3FD40ED2"/>
    <w:rsid w:val="3FD5C07A"/>
    <w:rsid w:val="3FD9BB44"/>
    <w:rsid w:val="3FE67386"/>
    <w:rsid w:val="3FEFDF57"/>
    <w:rsid w:val="4002BCE0"/>
    <w:rsid w:val="40579C93"/>
    <w:rsid w:val="405E0064"/>
    <w:rsid w:val="406272AD"/>
    <w:rsid w:val="409AF8E6"/>
    <w:rsid w:val="40AA242F"/>
    <w:rsid w:val="40CFD213"/>
    <w:rsid w:val="40D63D6F"/>
    <w:rsid w:val="40D872D9"/>
    <w:rsid w:val="40DF4E93"/>
    <w:rsid w:val="4104C44F"/>
    <w:rsid w:val="41174D43"/>
    <w:rsid w:val="41287C4A"/>
    <w:rsid w:val="4130F31A"/>
    <w:rsid w:val="4149430C"/>
    <w:rsid w:val="41633254"/>
    <w:rsid w:val="416837A9"/>
    <w:rsid w:val="416936BE"/>
    <w:rsid w:val="4174F434"/>
    <w:rsid w:val="419ED48B"/>
    <w:rsid w:val="41A1969F"/>
    <w:rsid w:val="41BB0EF6"/>
    <w:rsid w:val="41BF3AE7"/>
    <w:rsid w:val="41E70738"/>
    <w:rsid w:val="420542AA"/>
    <w:rsid w:val="4231E50C"/>
    <w:rsid w:val="424909B0"/>
    <w:rsid w:val="4268A3D6"/>
    <w:rsid w:val="426EF34F"/>
    <w:rsid w:val="42872F67"/>
    <w:rsid w:val="42981E4B"/>
    <w:rsid w:val="429F3EEF"/>
    <w:rsid w:val="42C8F9DB"/>
    <w:rsid w:val="42E380CA"/>
    <w:rsid w:val="42ED892A"/>
    <w:rsid w:val="4322D457"/>
    <w:rsid w:val="4325EFAB"/>
    <w:rsid w:val="4333E9E3"/>
    <w:rsid w:val="433444F6"/>
    <w:rsid w:val="43387D15"/>
    <w:rsid w:val="4345B397"/>
    <w:rsid w:val="43542B63"/>
    <w:rsid w:val="435B18F3"/>
    <w:rsid w:val="435E819B"/>
    <w:rsid w:val="435F5682"/>
    <w:rsid w:val="43637794"/>
    <w:rsid w:val="437F4BAB"/>
    <w:rsid w:val="4387F67E"/>
    <w:rsid w:val="43B06EB5"/>
    <w:rsid w:val="43BD5870"/>
    <w:rsid w:val="43CECD4F"/>
    <w:rsid w:val="43D7A51A"/>
    <w:rsid w:val="43DBB76D"/>
    <w:rsid w:val="43F021F8"/>
    <w:rsid w:val="43F92AC4"/>
    <w:rsid w:val="4415C3E2"/>
    <w:rsid w:val="4422295C"/>
    <w:rsid w:val="4442FAE5"/>
    <w:rsid w:val="4467FE55"/>
    <w:rsid w:val="446D5D4A"/>
    <w:rsid w:val="446E7060"/>
    <w:rsid w:val="447A21D8"/>
    <w:rsid w:val="44902B1C"/>
    <w:rsid w:val="4491E69E"/>
    <w:rsid w:val="44990F13"/>
    <w:rsid w:val="44AE8E98"/>
    <w:rsid w:val="44C566E4"/>
    <w:rsid w:val="44C7381C"/>
    <w:rsid w:val="451C8993"/>
    <w:rsid w:val="45251236"/>
    <w:rsid w:val="452EC2B9"/>
    <w:rsid w:val="4532B569"/>
    <w:rsid w:val="453595FB"/>
    <w:rsid w:val="453E51F9"/>
    <w:rsid w:val="455682DD"/>
    <w:rsid w:val="45668DF1"/>
    <w:rsid w:val="456FCC42"/>
    <w:rsid w:val="45806460"/>
    <w:rsid w:val="458CF355"/>
    <w:rsid w:val="459FB01E"/>
    <w:rsid w:val="45AA9A94"/>
    <w:rsid w:val="45ACA841"/>
    <w:rsid w:val="45ACB11D"/>
    <w:rsid w:val="45BAF8F2"/>
    <w:rsid w:val="45C6EF82"/>
    <w:rsid w:val="45E387DA"/>
    <w:rsid w:val="45E95181"/>
    <w:rsid w:val="45F3D031"/>
    <w:rsid w:val="463FE867"/>
    <w:rsid w:val="46466D04"/>
    <w:rsid w:val="4662510E"/>
    <w:rsid w:val="466618FE"/>
    <w:rsid w:val="46664BE0"/>
    <w:rsid w:val="46673ABF"/>
    <w:rsid w:val="4674D170"/>
    <w:rsid w:val="468849DB"/>
    <w:rsid w:val="46916135"/>
    <w:rsid w:val="46AA71FD"/>
    <w:rsid w:val="46E5EBC8"/>
    <w:rsid w:val="46F92367"/>
    <w:rsid w:val="4704E3AD"/>
    <w:rsid w:val="4707AA06"/>
    <w:rsid w:val="4709A67D"/>
    <w:rsid w:val="470FFC6D"/>
    <w:rsid w:val="4710CC50"/>
    <w:rsid w:val="47127337"/>
    <w:rsid w:val="4715A005"/>
    <w:rsid w:val="4729EB8F"/>
    <w:rsid w:val="473D6B62"/>
    <w:rsid w:val="47421212"/>
    <w:rsid w:val="47693303"/>
    <w:rsid w:val="477AC599"/>
    <w:rsid w:val="478BEEB3"/>
    <w:rsid w:val="479E9668"/>
    <w:rsid w:val="47A91075"/>
    <w:rsid w:val="47B34A98"/>
    <w:rsid w:val="47BA2D51"/>
    <w:rsid w:val="47C0E307"/>
    <w:rsid w:val="47E3E6B1"/>
    <w:rsid w:val="47EC1359"/>
    <w:rsid w:val="47F57838"/>
    <w:rsid w:val="481BFA20"/>
    <w:rsid w:val="48420B10"/>
    <w:rsid w:val="48B592D6"/>
    <w:rsid w:val="48F9351B"/>
    <w:rsid w:val="4925F654"/>
    <w:rsid w:val="4928C187"/>
    <w:rsid w:val="493F052C"/>
    <w:rsid w:val="495AB08C"/>
    <w:rsid w:val="496321EF"/>
    <w:rsid w:val="4964A460"/>
    <w:rsid w:val="4981C930"/>
    <w:rsid w:val="4998B6A5"/>
    <w:rsid w:val="49B5D483"/>
    <w:rsid w:val="49D30836"/>
    <w:rsid w:val="49D56851"/>
    <w:rsid w:val="49F3DCAF"/>
    <w:rsid w:val="49F43F6B"/>
    <w:rsid w:val="4A1A1FB0"/>
    <w:rsid w:val="4A25407C"/>
    <w:rsid w:val="4A3E26E2"/>
    <w:rsid w:val="4A4D13C8"/>
    <w:rsid w:val="4AD1AFCD"/>
    <w:rsid w:val="4AD2CF89"/>
    <w:rsid w:val="4AD89865"/>
    <w:rsid w:val="4AE7DCA1"/>
    <w:rsid w:val="4AF0405B"/>
    <w:rsid w:val="4B01F87E"/>
    <w:rsid w:val="4B15401E"/>
    <w:rsid w:val="4B29AFAD"/>
    <w:rsid w:val="4B358D29"/>
    <w:rsid w:val="4B3FAC4F"/>
    <w:rsid w:val="4B4348E8"/>
    <w:rsid w:val="4B787AFC"/>
    <w:rsid w:val="4B78D3C5"/>
    <w:rsid w:val="4B822BA8"/>
    <w:rsid w:val="4B890804"/>
    <w:rsid w:val="4BB45E37"/>
    <w:rsid w:val="4BBDC8D4"/>
    <w:rsid w:val="4BE3E106"/>
    <w:rsid w:val="4BECCEAA"/>
    <w:rsid w:val="4BF42FA8"/>
    <w:rsid w:val="4C0826EB"/>
    <w:rsid w:val="4C14813C"/>
    <w:rsid w:val="4C3AB2E1"/>
    <w:rsid w:val="4C3B5412"/>
    <w:rsid w:val="4C7585EB"/>
    <w:rsid w:val="4C8BE706"/>
    <w:rsid w:val="4CA3E66A"/>
    <w:rsid w:val="4CE7C17C"/>
    <w:rsid w:val="4CF3E008"/>
    <w:rsid w:val="4CFF9B84"/>
    <w:rsid w:val="4D2DCFCF"/>
    <w:rsid w:val="4D5B38B9"/>
    <w:rsid w:val="4D5B7FA9"/>
    <w:rsid w:val="4D682E0E"/>
    <w:rsid w:val="4D6C0321"/>
    <w:rsid w:val="4D7416A6"/>
    <w:rsid w:val="4D76BFE7"/>
    <w:rsid w:val="4D7906A8"/>
    <w:rsid w:val="4D9D730C"/>
    <w:rsid w:val="4DA4692F"/>
    <w:rsid w:val="4DB825AB"/>
    <w:rsid w:val="4DCE1D83"/>
    <w:rsid w:val="4DDB44A0"/>
    <w:rsid w:val="4E01E057"/>
    <w:rsid w:val="4E246CD7"/>
    <w:rsid w:val="4E2DDC6F"/>
    <w:rsid w:val="4E50EF9D"/>
    <w:rsid w:val="4E6EFA93"/>
    <w:rsid w:val="4E6F5D54"/>
    <w:rsid w:val="4E8754F0"/>
    <w:rsid w:val="4E95D86F"/>
    <w:rsid w:val="4EBF038D"/>
    <w:rsid w:val="4F1B1973"/>
    <w:rsid w:val="4F21A207"/>
    <w:rsid w:val="4F42C10C"/>
    <w:rsid w:val="4F7031B9"/>
    <w:rsid w:val="4F7FED62"/>
    <w:rsid w:val="4F970D52"/>
    <w:rsid w:val="4F97EA7B"/>
    <w:rsid w:val="4FA3547E"/>
    <w:rsid w:val="4FA4972B"/>
    <w:rsid w:val="4FB023D7"/>
    <w:rsid w:val="4FC93E2B"/>
    <w:rsid w:val="4FCE7347"/>
    <w:rsid w:val="4FD5B4A1"/>
    <w:rsid w:val="4FD6691A"/>
    <w:rsid w:val="4FEBF332"/>
    <w:rsid w:val="4FF4518C"/>
    <w:rsid w:val="5006604B"/>
    <w:rsid w:val="501BE1EF"/>
    <w:rsid w:val="50208EF2"/>
    <w:rsid w:val="50267E7A"/>
    <w:rsid w:val="502ED0BA"/>
    <w:rsid w:val="506099A8"/>
    <w:rsid w:val="5076CCC7"/>
    <w:rsid w:val="507B3320"/>
    <w:rsid w:val="507F356F"/>
    <w:rsid w:val="508A0246"/>
    <w:rsid w:val="508EAF1A"/>
    <w:rsid w:val="50A166B4"/>
    <w:rsid w:val="50CD7A2D"/>
    <w:rsid w:val="51011E96"/>
    <w:rsid w:val="510573D5"/>
    <w:rsid w:val="5121D981"/>
    <w:rsid w:val="512489A7"/>
    <w:rsid w:val="512BB7ED"/>
    <w:rsid w:val="512D034A"/>
    <w:rsid w:val="5141012F"/>
    <w:rsid w:val="514474E5"/>
    <w:rsid w:val="514D1C02"/>
    <w:rsid w:val="5151DDFB"/>
    <w:rsid w:val="51739B41"/>
    <w:rsid w:val="51A68AC1"/>
    <w:rsid w:val="51B34507"/>
    <w:rsid w:val="51C2BF3E"/>
    <w:rsid w:val="51C92ECB"/>
    <w:rsid w:val="51D515C0"/>
    <w:rsid w:val="51E15487"/>
    <w:rsid w:val="52080D71"/>
    <w:rsid w:val="520FCE84"/>
    <w:rsid w:val="521C2DB5"/>
    <w:rsid w:val="522F038F"/>
    <w:rsid w:val="52363D3E"/>
    <w:rsid w:val="526AE1A3"/>
    <w:rsid w:val="52711821"/>
    <w:rsid w:val="52749D37"/>
    <w:rsid w:val="527A8EFF"/>
    <w:rsid w:val="5283E9D7"/>
    <w:rsid w:val="528D1A8B"/>
    <w:rsid w:val="529E4051"/>
    <w:rsid w:val="52A0D28D"/>
    <w:rsid w:val="52A6683B"/>
    <w:rsid w:val="52C3189F"/>
    <w:rsid w:val="52C8692D"/>
    <w:rsid w:val="52E0549F"/>
    <w:rsid w:val="52E82755"/>
    <w:rsid w:val="53004408"/>
    <w:rsid w:val="532B8B63"/>
    <w:rsid w:val="533FE1CC"/>
    <w:rsid w:val="53442131"/>
    <w:rsid w:val="534612F6"/>
    <w:rsid w:val="536564BC"/>
    <w:rsid w:val="53AF7113"/>
    <w:rsid w:val="53B02685"/>
    <w:rsid w:val="53B63220"/>
    <w:rsid w:val="53D26B61"/>
    <w:rsid w:val="53E5D7C8"/>
    <w:rsid w:val="53F4D595"/>
    <w:rsid w:val="5421F303"/>
    <w:rsid w:val="54242477"/>
    <w:rsid w:val="542FDBA3"/>
    <w:rsid w:val="54322AD4"/>
    <w:rsid w:val="5432A5A3"/>
    <w:rsid w:val="545D41C1"/>
    <w:rsid w:val="5462C940"/>
    <w:rsid w:val="546B23B9"/>
    <w:rsid w:val="5495BD5B"/>
    <w:rsid w:val="54C270FB"/>
    <w:rsid w:val="54DCFAE2"/>
    <w:rsid w:val="54EDCB3F"/>
    <w:rsid w:val="54F469E2"/>
    <w:rsid w:val="552DB9A1"/>
    <w:rsid w:val="555643F1"/>
    <w:rsid w:val="5571396D"/>
    <w:rsid w:val="55756A93"/>
    <w:rsid w:val="55772BDA"/>
    <w:rsid w:val="557E8A92"/>
    <w:rsid w:val="55931D50"/>
    <w:rsid w:val="55AB46A8"/>
    <w:rsid w:val="55CC522C"/>
    <w:rsid w:val="55D63A9B"/>
    <w:rsid w:val="55E235CD"/>
    <w:rsid w:val="55ECF792"/>
    <w:rsid w:val="55FFAD8C"/>
    <w:rsid w:val="564825DC"/>
    <w:rsid w:val="565FC678"/>
    <w:rsid w:val="5665638C"/>
    <w:rsid w:val="56A5CF44"/>
    <w:rsid w:val="56A95EE7"/>
    <w:rsid w:val="5705CF6D"/>
    <w:rsid w:val="57150FCB"/>
    <w:rsid w:val="572D11F7"/>
    <w:rsid w:val="572FFAA6"/>
    <w:rsid w:val="5735328D"/>
    <w:rsid w:val="5751F7E6"/>
    <w:rsid w:val="579608C7"/>
    <w:rsid w:val="57A58051"/>
    <w:rsid w:val="57C6A5F6"/>
    <w:rsid w:val="57E72FFF"/>
    <w:rsid w:val="580B55C3"/>
    <w:rsid w:val="581200BE"/>
    <w:rsid w:val="5827B96B"/>
    <w:rsid w:val="5837AC80"/>
    <w:rsid w:val="583D5CEA"/>
    <w:rsid w:val="5875DBE3"/>
    <w:rsid w:val="587F24D0"/>
    <w:rsid w:val="58948C37"/>
    <w:rsid w:val="58ABD620"/>
    <w:rsid w:val="58C79D99"/>
    <w:rsid w:val="58E0FF06"/>
    <w:rsid w:val="591D0B44"/>
    <w:rsid w:val="59253419"/>
    <w:rsid w:val="593B1334"/>
    <w:rsid w:val="593FC7F4"/>
    <w:rsid w:val="594DAFC6"/>
    <w:rsid w:val="595E61B6"/>
    <w:rsid w:val="59715916"/>
    <w:rsid w:val="59736221"/>
    <w:rsid w:val="597A71E6"/>
    <w:rsid w:val="597BFBBC"/>
    <w:rsid w:val="59866BAD"/>
    <w:rsid w:val="5990CF8A"/>
    <w:rsid w:val="59A9A6E5"/>
    <w:rsid w:val="59AC2D8A"/>
    <w:rsid w:val="59B9F6C1"/>
    <w:rsid w:val="59C7DF07"/>
    <w:rsid w:val="59C94653"/>
    <w:rsid w:val="59E1F0E6"/>
    <w:rsid w:val="5A142B32"/>
    <w:rsid w:val="5A232037"/>
    <w:rsid w:val="5A35033E"/>
    <w:rsid w:val="5A52346E"/>
    <w:rsid w:val="5A5F469D"/>
    <w:rsid w:val="5A6B40B9"/>
    <w:rsid w:val="5A9B104E"/>
    <w:rsid w:val="5AA7F347"/>
    <w:rsid w:val="5AAC3B8E"/>
    <w:rsid w:val="5AC5B0D9"/>
    <w:rsid w:val="5ACD64AA"/>
    <w:rsid w:val="5AD034D0"/>
    <w:rsid w:val="5AD1C195"/>
    <w:rsid w:val="5AD3F438"/>
    <w:rsid w:val="5AE9C5EF"/>
    <w:rsid w:val="5AF5DFD7"/>
    <w:rsid w:val="5B046AB3"/>
    <w:rsid w:val="5B13F160"/>
    <w:rsid w:val="5B15970F"/>
    <w:rsid w:val="5B24617B"/>
    <w:rsid w:val="5B4AF488"/>
    <w:rsid w:val="5B50A322"/>
    <w:rsid w:val="5B53A03C"/>
    <w:rsid w:val="5B655791"/>
    <w:rsid w:val="5B710898"/>
    <w:rsid w:val="5B78C7FF"/>
    <w:rsid w:val="5B9F5678"/>
    <w:rsid w:val="5BF2594D"/>
    <w:rsid w:val="5C5BDBC4"/>
    <w:rsid w:val="5C693CD1"/>
    <w:rsid w:val="5C72A015"/>
    <w:rsid w:val="5C761BC5"/>
    <w:rsid w:val="5CA57B39"/>
    <w:rsid w:val="5CDBA64A"/>
    <w:rsid w:val="5CE30239"/>
    <w:rsid w:val="5CEFBD5E"/>
    <w:rsid w:val="5D043BF9"/>
    <w:rsid w:val="5D20DC8B"/>
    <w:rsid w:val="5D2654ED"/>
    <w:rsid w:val="5D4F9CA0"/>
    <w:rsid w:val="5D7D00C9"/>
    <w:rsid w:val="5D9FAF1E"/>
    <w:rsid w:val="5DA72149"/>
    <w:rsid w:val="5DBDE8FB"/>
    <w:rsid w:val="5DC77E0B"/>
    <w:rsid w:val="5DCAB044"/>
    <w:rsid w:val="5DD07E8B"/>
    <w:rsid w:val="5DDA671B"/>
    <w:rsid w:val="5DE99F50"/>
    <w:rsid w:val="5DF0240F"/>
    <w:rsid w:val="5E2D4354"/>
    <w:rsid w:val="5E41518B"/>
    <w:rsid w:val="5E4BE564"/>
    <w:rsid w:val="5E66BBB2"/>
    <w:rsid w:val="5E6DBBC6"/>
    <w:rsid w:val="5E840D63"/>
    <w:rsid w:val="5E8BDAE2"/>
    <w:rsid w:val="5EDB9FD6"/>
    <w:rsid w:val="5EF328D4"/>
    <w:rsid w:val="5F3B062B"/>
    <w:rsid w:val="5F458575"/>
    <w:rsid w:val="5F5B4CC8"/>
    <w:rsid w:val="5F61B9D8"/>
    <w:rsid w:val="5F8CAE26"/>
    <w:rsid w:val="5FB07F3B"/>
    <w:rsid w:val="5FC957AC"/>
    <w:rsid w:val="5FD57200"/>
    <w:rsid w:val="5FF1B070"/>
    <w:rsid w:val="5FF69386"/>
    <w:rsid w:val="6051803E"/>
    <w:rsid w:val="605F8129"/>
    <w:rsid w:val="6069F676"/>
    <w:rsid w:val="60733CC8"/>
    <w:rsid w:val="60753938"/>
    <w:rsid w:val="607D4404"/>
    <w:rsid w:val="607D770E"/>
    <w:rsid w:val="6085BC9F"/>
    <w:rsid w:val="60A07BFB"/>
    <w:rsid w:val="60F163EC"/>
    <w:rsid w:val="60F6E5A3"/>
    <w:rsid w:val="6106D107"/>
    <w:rsid w:val="6129FAFB"/>
    <w:rsid w:val="612CADD2"/>
    <w:rsid w:val="61386FF5"/>
    <w:rsid w:val="6166A129"/>
    <w:rsid w:val="61745726"/>
    <w:rsid w:val="618547F6"/>
    <w:rsid w:val="618B2A68"/>
    <w:rsid w:val="61904AAE"/>
    <w:rsid w:val="61A3BFA0"/>
    <w:rsid w:val="61A83522"/>
    <w:rsid w:val="61B29945"/>
    <w:rsid w:val="61DBAC4A"/>
    <w:rsid w:val="61E790A4"/>
    <w:rsid w:val="61EA2320"/>
    <w:rsid w:val="6202D8C1"/>
    <w:rsid w:val="62211A9A"/>
    <w:rsid w:val="624E4577"/>
    <w:rsid w:val="625D3B77"/>
    <w:rsid w:val="62733260"/>
    <w:rsid w:val="627A7EC8"/>
    <w:rsid w:val="62911E0E"/>
    <w:rsid w:val="6294C557"/>
    <w:rsid w:val="62A1A874"/>
    <w:rsid w:val="62A1FC56"/>
    <w:rsid w:val="62A53B9F"/>
    <w:rsid w:val="62AB4917"/>
    <w:rsid w:val="62ADB64F"/>
    <w:rsid w:val="62ECF595"/>
    <w:rsid w:val="62FFF2A2"/>
    <w:rsid w:val="630E844E"/>
    <w:rsid w:val="63135EAD"/>
    <w:rsid w:val="632B0567"/>
    <w:rsid w:val="6349D1CD"/>
    <w:rsid w:val="634FBCC0"/>
    <w:rsid w:val="635166DA"/>
    <w:rsid w:val="637C106E"/>
    <w:rsid w:val="6381ADBC"/>
    <w:rsid w:val="63851619"/>
    <w:rsid w:val="638D5E6C"/>
    <w:rsid w:val="639707DA"/>
    <w:rsid w:val="63B3E27A"/>
    <w:rsid w:val="63B46D76"/>
    <w:rsid w:val="63C833D5"/>
    <w:rsid w:val="63D83546"/>
    <w:rsid w:val="63E88299"/>
    <w:rsid w:val="63F9D6DD"/>
    <w:rsid w:val="6405E8E0"/>
    <w:rsid w:val="641FD715"/>
    <w:rsid w:val="642AB3B2"/>
    <w:rsid w:val="643BC3EA"/>
    <w:rsid w:val="64534DE1"/>
    <w:rsid w:val="645FD968"/>
    <w:rsid w:val="648A7563"/>
    <w:rsid w:val="649D15EE"/>
    <w:rsid w:val="649E5DB4"/>
    <w:rsid w:val="64AE5961"/>
    <w:rsid w:val="64B0784E"/>
    <w:rsid w:val="64D73204"/>
    <w:rsid w:val="6517F4DA"/>
    <w:rsid w:val="6527163D"/>
    <w:rsid w:val="653C01DA"/>
    <w:rsid w:val="655E5027"/>
    <w:rsid w:val="656BAAF1"/>
    <w:rsid w:val="6572C566"/>
    <w:rsid w:val="657720A9"/>
    <w:rsid w:val="65781036"/>
    <w:rsid w:val="6584561D"/>
    <w:rsid w:val="658CABF6"/>
    <w:rsid w:val="65C843EB"/>
    <w:rsid w:val="65CF4073"/>
    <w:rsid w:val="660E1448"/>
    <w:rsid w:val="6619F41C"/>
    <w:rsid w:val="662399CC"/>
    <w:rsid w:val="664E88D0"/>
    <w:rsid w:val="666AA8CE"/>
    <w:rsid w:val="6671C753"/>
    <w:rsid w:val="66931F17"/>
    <w:rsid w:val="669B3BB9"/>
    <w:rsid w:val="669BFF3E"/>
    <w:rsid w:val="66CA6AE7"/>
    <w:rsid w:val="66CA8586"/>
    <w:rsid w:val="66D7D41F"/>
    <w:rsid w:val="66EA7332"/>
    <w:rsid w:val="66ED05B6"/>
    <w:rsid w:val="66EDBD10"/>
    <w:rsid w:val="66FC322B"/>
    <w:rsid w:val="670EB9A1"/>
    <w:rsid w:val="67340A48"/>
    <w:rsid w:val="675FB4A5"/>
    <w:rsid w:val="6782450D"/>
    <w:rsid w:val="67854A0A"/>
    <w:rsid w:val="6785F072"/>
    <w:rsid w:val="678A765B"/>
    <w:rsid w:val="67911DEE"/>
    <w:rsid w:val="67A170A9"/>
    <w:rsid w:val="67AEC572"/>
    <w:rsid w:val="67CA2AD9"/>
    <w:rsid w:val="67D1E42F"/>
    <w:rsid w:val="67D34887"/>
    <w:rsid w:val="67D68C04"/>
    <w:rsid w:val="67F261C8"/>
    <w:rsid w:val="6806DC28"/>
    <w:rsid w:val="68142D38"/>
    <w:rsid w:val="6823FE85"/>
    <w:rsid w:val="683C020B"/>
    <w:rsid w:val="685AC8FD"/>
    <w:rsid w:val="685C6725"/>
    <w:rsid w:val="685E05C2"/>
    <w:rsid w:val="6880FAAB"/>
    <w:rsid w:val="688C2768"/>
    <w:rsid w:val="689D82B3"/>
    <w:rsid w:val="68A3DB1C"/>
    <w:rsid w:val="68B861E2"/>
    <w:rsid w:val="68B880A1"/>
    <w:rsid w:val="68C9E684"/>
    <w:rsid w:val="68D2DA28"/>
    <w:rsid w:val="68EE2210"/>
    <w:rsid w:val="68EFD7CA"/>
    <w:rsid w:val="68FC7795"/>
    <w:rsid w:val="68FCA945"/>
    <w:rsid w:val="692AB661"/>
    <w:rsid w:val="694760AD"/>
    <w:rsid w:val="69543FB3"/>
    <w:rsid w:val="69678F1D"/>
    <w:rsid w:val="697F4568"/>
    <w:rsid w:val="6984187B"/>
    <w:rsid w:val="699A8F98"/>
    <w:rsid w:val="69BBE029"/>
    <w:rsid w:val="69E5CC3E"/>
    <w:rsid w:val="69ECFC75"/>
    <w:rsid w:val="69EE2AB7"/>
    <w:rsid w:val="6A1188F4"/>
    <w:rsid w:val="6A21DE45"/>
    <w:rsid w:val="6A3F1D2D"/>
    <w:rsid w:val="6A47A37F"/>
    <w:rsid w:val="6A5FF58B"/>
    <w:rsid w:val="6A770175"/>
    <w:rsid w:val="6AA63268"/>
    <w:rsid w:val="6AB17D6A"/>
    <w:rsid w:val="6ACE3638"/>
    <w:rsid w:val="6AE4D700"/>
    <w:rsid w:val="6AE909FA"/>
    <w:rsid w:val="6B262439"/>
    <w:rsid w:val="6B337668"/>
    <w:rsid w:val="6B4D15B8"/>
    <w:rsid w:val="6B6845EB"/>
    <w:rsid w:val="6B6E7C19"/>
    <w:rsid w:val="6B7237BB"/>
    <w:rsid w:val="6B80955E"/>
    <w:rsid w:val="6B95E8D6"/>
    <w:rsid w:val="6BA7A7F4"/>
    <w:rsid w:val="6BA88170"/>
    <w:rsid w:val="6BF8D458"/>
    <w:rsid w:val="6C11EAF6"/>
    <w:rsid w:val="6C21C75F"/>
    <w:rsid w:val="6C49A9A6"/>
    <w:rsid w:val="6C5ECB5E"/>
    <w:rsid w:val="6C76F8F7"/>
    <w:rsid w:val="6C80841C"/>
    <w:rsid w:val="6CA1353E"/>
    <w:rsid w:val="6CA9D6E8"/>
    <w:rsid w:val="6CE49F19"/>
    <w:rsid w:val="6CF63D06"/>
    <w:rsid w:val="6CF6949C"/>
    <w:rsid w:val="6CFBD371"/>
    <w:rsid w:val="6CFD5C65"/>
    <w:rsid w:val="6D0E0EB9"/>
    <w:rsid w:val="6D3FBBBF"/>
    <w:rsid w:val="6D52BE22"/>
    <w:rsid w:val="6D5EBA9F"/>
    <w:rsid w:val="6D6C9F74"/>
    <w:rsid w:val="6D8118D8"/>
    <w:rsid w:val="6D94AA1C"/>
    <w:rsid w:val="6D950394"/>
    <w:rsid w:val="6DB19305"/>
    <w:rsid w:val="6DC1991E"/>
    <w:rsid w:val="6DCEB59B"/>
    <w:rsid w:val="6DD7EC18"/>
    <w:rsid w:val="6DE23DFE"/>
    <w:rsid w:val="6DE7C480"/>
    <w:rsid w:val="6E1FD8B9"/>
    <w:rsid w:val="6E315CD7"/>
    <w:rsid w:val="6E32AFC4"/>
    <w:rsid w:val="6E42BFF8"/>
    <w:rsid w:val="6E4A5B56"/>
    <w:rsid w:val="6E4AA627"/>
    <w:rsid w:val="6E598FB4"/>
    <w:rsid w:val="6E8E80C5"/>
    <w:rsid w:val="6EA19992"/>
    <w:rsid w:val="6EA9EE27"/>
    <w:rsid w:val="6EB0C63E"/>
    <w:rsid w:val="6EB83EFD"/>
    <w:rsid w:val="6ED89C1A"/>
    <w:rsid w:val="6EDD9192"/>
    <w:rsid w:val="6EE544C4"/>
    <w:rsid w:val="6EE62781"/>
    <w:rsid w:val="6F1A8A73"/>
    <w:rsid w:val="6F1B02AA"/>
    <w:rsid w:val="6F30531E"/>
    <w:rsid w:val="6F411C3B"/>
    <w:rsid w:val="6F4A587E"/>
    <w:rsid w:val="6F7FE189"/>
    <w:rsid w:val="6FB49DDA"/>
    <w:rsid w:val="6FD04154"/>
    <w:rsid w:val="6FF62695"/>
    <w:rsid w:val="7005F288"/>
    <w:rsid w:val="7015805A"/>
    <w:rsid w:val="7040A89A"/>
    <w:rsid w:val="704B58DC"/>
    <w:rsid w:val="7076AD51"/>
    <w:rsid w:val="708D023C"/>
    <w:rsid w:val="70D764C1"/>
    <w:rsid w:val="70E34DD0"/>
    <w:rsid w:val="70EE10EE"/>
    <w:rsid w:val="70F6CB31"/>
    <w:rsid w:val="71007468"/>
    <w:rsid w:val="715BC7D7"/>
    <w:rsid w:val="718947DC"/>
    <w:rsid w:val="7194B237"/>
    <w:rsid w:val="71C6C765"/>
    <w:rsid w:val="71F98C57"/>
    <w:rsid w:val="724F496C"/>
    <w:rsid w:val="7250B9DE"/>
    <w:rsid w:val="725EDF1E"/>
    <w:rsid w:val="726DBCB6"/>
    <w:rsid w:val="729D1A82"/>
    <w:rsid w:val="72EA7B87"/>
    <w:rsid w:val="7305AF04"/>
    <w:rsid w:val="7312C5F4"/>
    <w:rsid w:val="736F51AB"/>
    <w:rsid w:val="73727C4C"/>
    <w:rsid w:val="737B599F"/>
    <w:rsid w:val="737CB817"/>
    <w:rsid w:val="737CD903"/>
    <w:rsid w:val="73894330"/>
    <w:rsid w:val="738B205A"/>
    <w:rsid w:val="738E3F6E"/>
    <w:rsid w:val="73A614DF"/>
    <w:rsid w:val="73C297EC"/>
    <w:rsid w:val="73C8F1BA"/>
    <w:rsid w:val="73E24AD5"/>
    <w:rsid w:val="73F11EF3"/>
    <w:rsid w:val="73FEEA22"/>
    <w:rsid w:val="741CF1FD"/>
    <w:rsid w:val="7432ABFE"/>
    <w:rsid w:val="7452C26C"/>
    <w:rsid w:val="7456ABC5"/>
    <w:rsid w:val="7464F4D4"/>
    <w:rsid w:val="74728B05"/>
    <w:rsid w:val="747FE11D"/>
    <w:rsid w:val="7498F7D4"/>
    <w:rsid w:val="74CB0AC6"/>
    <w:rsid w:val="74DE88A0"/>
    <w:rsid w:val="74ECF620"/>
    <w:rsid w:val="7531FE5E"/>
    <w:rsid w:val="7542C80E"/>
    <w:rsid w:val="754BE587"/>
    <w:rsid w:val="75641819"/>
    <w:rsid w:val="7590A650"/>
    <w:rsid w:val="75A02C9B"/>
    <w:rsid w:val="75B6DABA"/>
    <w:rsid w:val="75DEF42E"/>
    <w:rsid w:val="75EFEAE6"/>
    <w:rsid w:val="75FB9A9A"/>
    <w:rsid w:val="7625C9D5"/>
    <w:rsid w:val="76922B1D"/>
    <w:rsid w:val="76993BB7"/>
    <w:rsid w:val="76B3806A"/>
    <w:rsid w:val="76BC024B"/>
    <w:rsid w:val="76C74FB1"/>
    <w:rsid w:val="76D53068"/>
    <w:rsid w:val="76D68963"/>
    <w:rsid w:val="76E6C39C"/>
    <w:rsid w:val="76E74226"/>
    <w:rsid w:val="7700C330"/>
    <w:rsid w:val="772F8854"/>
    <w:rsid w:val="7734A1C8"/>
    <w:rsid w:val="779268A7"/>
    <w:rsid w:val="7795CFFB"/>
    <w:rsid w:val="7799DB6D"/>
    <w:rsid w:val="77AD2261"/>
    <w:rsid w:val="77C60EF0"/>
    <w:rsid w:val="77D8B7CE"/>
    <w:rsid w:val="77DA5AF6"/>
    <w:rsid w:val="77DB7E76"/>
    <w:rsid w:val="77F0E25E"/>
    <w:rsid w:val="7815AA45"/>
    <w:rsid w:val="78225ACE"/>
    <w:rsid w:val="7894AEBF"/>
    <w:rsid w:val="789AD1E7"/>
    <w:rsid w:val="789BD016"/>
    <w:rsid w:val="78A16612"/>
    <w:rsid w:val="78AEE3F6"/>
    <w:rsid w:val="78B23266"/>
    <w:rsid w:val="78C369DE"/>
    <w:rsid w:val="78E8E9E6"/>
    <w:rsid w:val="79299A7F"/>
    <w:rsid w:val="793C3504"/>
    <w:rsid w:val="795971F1"/>
    <w:rsid w:val="7974C78A"/>
    <w:rsid w:val="7977C544"/>
    <w:rsid w:val="79E0EF9E"/>
    <w:rsid w:val="79E503D7"/>
    <w:rsid w:val="79E75315"/>
    <w:rsid w:val="7A0245EF"/>
    <w:rsid w:val="7A079CCA"/>
    <w:rsid w:val="7A3CD00C"/>
    <w:rsid w:val="7A703CB1"/>
    <w:rsid w:val="7A7CA149"/>
    <w:rsid w:val="7AB405A3"/>
    <w:rsid w:val="7AB569A8"/>
    <w:rsid w:val="7AB5ED5E"/>
    <w:rsid w:val="7ABEBB16"/>
    <w:rsid w:val="7AD83195"/>
    <w:rsid w:val="7AFBDEBD"/>
    <w:rsid w:val="7B05DAFA"/>
    <w:rsid w:val="7B0FACF1"/>
    <w:rsid w:val="7B21E426"/>
    <w:rsid w:val="7B221A3C"/>
    <w:rsid w:val="7B271A5B"/>
    <w:rsid w:val="7B2CA333"/>
    <w:rsid w:val="7B356210"/>
    <w:rsid w:val="7B5837E2"/>
    <w:rsid w:val="7B8A29A0"/>
    <w:rsid w:val="7B9D7791"/>
    <w:rsid w:val="7BAAA325"/>
    <w:rsid w:val="7BBB52EA"/>
    <w:rsid w:val="7BD68AD7"/>
    <w:rsid w:val="7BEE92A0"/>
    <w:rsid w:val="7BF08911"/>
    <w:rsid w:val="7C054946"/>
    <w:rsid w:val="7C0B0A64"/>
    <w:rsid w:val="7C12B468"/>
    <w:rsid w:val="7C18EAD3"/>
    <w:rsid w:val="7C1CF5C7"/>
    <w:rsid w:val="7C25A656"/>
    <w:rsid w:val="7C430CB8"/>
    <w:rsid w:val="7C435A56"/>
    <w:rsid w:val="7C49E001"/>
    <w:rsid w:val="7C6CA4DD"/>
    <w:rsid w:val="7C7DBC46"/>
    <w:rsid w:val="7C97C2CA"/>
    <w:rsid w:val="7C9BCF04"/>
    <w:rsid w:val="7CA248A6"/>
    <w:rsid w:val="7CBA1E63"/>
    <w:rsid w:val="7CC0030A"/>
    <w:rsid w:val="7CCAF0CE"/>
    <w:rsid w:val="7CCCE600"/>
    <w:rsid w:val="7CCF8273"/>
    <w:rsid w:val="7CFDF3E6"/>
    <w:rsid w:val="7D09A044"/>
    <w:rsid w:val="7D256655"/>
    <w:rsid w:val="7D36FA49"/>
    <w:rsid w:val="7D4CC7B2"/>
    <w:rsid w:val="7D524FDA"/>
    <w:rsid w:val="7D73EC39"/>
    <w:rsid w:val="7D80E7A6"/>
    <w:rsid w:val="7D849365"/>
    <w:rsid w:val="7D8860CF"/>
    <w:rsid w:val="7D96301B"/>
    <w:rsid w:val="7D99C9AC"/>
    <w:rsid w:val="7DFA6C7A"/>
    <w:rsid w:val="7E0D21E7"/>
    <w:rsid w:val="7E162089"/>
    <w:rsid w:val="7E579888"/>
    <w:rsid w:val="7E58C452"/>
    <w:rsid w:val="7E691E64"/>
    <w:rsid w:val="7EA3C8BF"/>
    <w:rsid w:val="7EB162AE"/>
    <w:rsid w:val="7EB8A0A0"/>
    <w:rsid w:val="7EB92611"/>
    <w:rsid w:val="7ECE979A"/>
    <w:rsid w:val="7EE061F0"/>
    <w:rsid w:val="7F3079AC"/>
    <w:rsid w:val="7F3093D6"/>
    <w:rsid w:val="7F367830"/>
    <w:rsid w:val="7F3F391C"/>
    <w:rsid w:val="7F4939AE"/>
    <w:rsid w:val="7F68165A"/>
    <w:rsid w:val="7F74FB33"/>
    <w:rsid w:val="7F953355"/>
    <w:rsid w:val="7F99B0D5"/>
    <w:rsid w:val="7FAC71BB"/>
    <w:rsid w:val="7FAF3562"/>
    <w:rsid w:val="7FC54F45"/>
    <w:rsid w:val="7FCF1F24"/>
    <w:rsid w:val="7FD40323"/>
    <w:rsid w:val="7FE2ED35"/>
    <w:rsid w:val="7FF3C5B7"/>
    <w:rsid w:val="7FF782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848CA"/>
  <w15:chartTrackingRefBased/>
  <w15:docId w15:val="{C55F7D02-1412-4DEF-B8FD-1C26DE1AF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D222C"/>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1B14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3D222C"/>
    <w:pPr>
      <w:spacing w:before="240"/>
      <w:outlineLvl w:val="1"/>
    </w:pPr>
    <w:rPr>
      <w:b/>
      <w:i/>
      <w:kern w:val="28"/>
      <w:sz w:val="28"/>
      <w:szCs w:val="28"/>
    </w:rPr>
  </w:style>
  <w:style w:type="paragraph" w:styleId="Heading3">
    <w:name w:val="heading 3"/>
    <w:basedOn w:val="Normal"/>
    <w:next w:val="Normal"/>
    <w:link w:val="Heading3Char"/>
    <w:uiPriority w:val="9"/>
    <w:unhideWhenUsed/>
    <w:qFormat/>
    <w:rsid w:val="0095384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22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22C"/>
    <w:rPr>
      <w:rFonts w:ascii="Segoe UI" w:hAnsi="Segoe UI" w:cs="Segoe UI"/>
      <w:sz w:val="18"/>
      <w:szCs w:val="18"/>
    </w:rPr>
  </w:style>
  <w:style w:type="character" w:customStyle="1" w:styleId="Heading2Char">
    <w:name w:val="Heading 2 Char"/>
    <w:basedOn w:val="DefaultParagraphFont"/>
    <w:link w:val="Heading2"/>
    <w:rsid w:val="003D222C"/>
    <w:rPr>
      <w:rFonts w:ascii="Arial" w:eastAsia="Times New Roman" w:hAnsi="Arial" w:cs="Times New Roman"/>
      <w:b/>
      <w:i/>
      <w:kern w:val="28"/>
      <w:sz w:val="28"/>
      <w:szCs w:val="28"/>
    </w:rPr>
  </w:style>
  <w:style w:type="paragraph" w:styleId="ListParagraph">
    <w:name w:val="List Paragraph"/>
    <w:aliases w:val="Recommendatio,Párrafo de lista,Recommendation,OBC Bullet,Dot pt,F5 List Paragraph,List Paragraph1,No Spacing1,List Paragraph Char Char Char,Indicator Text,Colorful List - Accent 11,Numbered Para 1,Bullet 1,Bullet Points,List Paragraph2,L"/>
    <w:basedOn w:val="Normal"/>
    <w:link w:val="ListParagraphChar"/>
    <w:uiPriority w:val="34"/>
    <w:qFormat/>
    <w:rsid w:val="003D222C"/>
    <w:pPr>
      <w:spacing w:after="240"/>
      <w:ind w:left="720"/>
      <w:contextualSpacing/>
    </w:pPr>
    <w:rPr>
      <w:szCs w:val="20"/>
      <w:lang w:eastAsia="en-GB"/>
    </w:rPr>
  </w:style>
  <w:style w:type="character" w:customStyle="1" w:styleId="ListParagraphChar">
    <w:name w:val="List Paragraph Char"/>
    <w:aliases w:val="Recommendatio Char,Párrafo de lista Char,Recommendation Char,OBC Bullet Char,Dot pt Char,F5 List Paragraph Char,List Paragraph1 Char,No Spacing1 Char,List Paragraph Char Char Char Char,Indicator Text Char,Numbered Para 1 Char,L Char"/>
    <w:basedOn w:val="DefaultParagraphFont"/>
    <w:link w:val="ListParagraph"/>
    <w:uiPriority w:val="34"/>
    <w:qFormat/>
    <w:locked/>
    <w:rsid w:val="003D222C"/>
    <w:rPr>
      <w:rFonts w:ascii="Arial" w:eastAsia="Times New Roman" w:hAnsi="Arial" w:cs="Times New Roman"/>
      <w:sz w:val="24"/>
      <w:szCs w:val="20"/>
      <w:lang w:eastAsia="en-GB"/>
    </w:rPr>
  </w:style>
  <w:style w:type="table" w:styleId="TableGrid">
    <w:name w:val="Table Grid"/>
    <w:basedOn w:val="TableNormal"/>
    <w:rsid w:val="003D222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22C"/>
    <w:rPr>
      <w:color w:val="0563C1" w:themeColor="hyperlink"/>
      <w:u w:val="single"/>
    </w:rPr>
  </w:style>
  <w:style w:type="paragraph" w:styleId="Header">
    <w:name w:val="header"/>
    <w:basedOn w:val="Normal"/>
    <w:link w:val="HeaderChar"/>
    <w:uiPriority w:val="99"/>
    <w:unhideWhenUsed/>
    <w:rsid w:val="003D222C"/>
    <w:pPr>
      <w:tabs>
        <w:tab w:val="center" w:pos="4513"/>
        <w:tab w:val="right" w:pos="9026"/>
      </w:tabs>
    </w:pPr>
  </w:style>
  <w:style w:type="character" w:customStyle="1" w:styleId="HeaderChar">
    <w:name w:val="Header Char"/>
    <w:basedOn w:val="DefaultParagraphFont"/>
    <w:link w:val="Header"/>
    <w:uiPriority w:val="99"/>
    <w:rsid w:val="003D222C"/>
    <w:rPr>
      <w:rFonts w:ascii="Arial" w:eastAsia="Times New Roman" w:hAnsi="Arial" w:cs="Times New Roman"/>
      <w:sz w:val="24"/>
      <w:szCs w:val="24"/>
    </w:rPr>
  </w:style>
  <w:style w:type="paragraph" w:styleId="Footer">
    <w:name w:val="footer"/>
    <w:basedOn w:val="Normal"/>
    <w:link w:val="FooterChar"/>
    <w:uiPriority w:val="99"/>
    <w:unhideWhenUsed/>
    <w:rsid w:val="001A4AA4"/>
    <w:pPr>
      <w:tabs>
        <w:tab w:val="center" w:pos="4513"/>
        <w:tab w:val="right" w:pos="9026"/>
      </w:tabs>
    </w:pPr>
  </w:style>
  <w:style w:type="character" w:customStyle="1" w:styleId="FooterChar">
    <w:name w:val="Footer Char"/>
    <w:basedOn w:val="DefaultParagraphFont"/>
    <w:link w:val="Footer"/>
    <w:uiPriority w:val="99"/>
    <w:rsid w:val="001A4AA4"/>
    <w:rPr>
      <w:rFonts w:ascii="Arial" w:eastAsia="Times New Roman" w:hAnsi="Arial" w:cs="Times New Roman"/>
      <w:sz w:val="24"/>
      <w:szCs w:val="24"/>
    </w:rPr>
  </w:style>
  <w:style w:type="character" w:styleId="UnresolvedMention">
    <w:name w:val="Unresolved Mention"/>
    <w:basedOn w:val="DefaultParagraphFont"/>
    <w:uiPriority w:val="99"/>
    <w:semiHidden/>
    <w:unhideWhenUsed/>
    <w:rsid w:val="00386DFC"/>
    <w:rPr>
      <w:color w:val="605E5C"/>
      <w:shd w:val="clear" w:color="auto" w:fill="E1DFDD"/>
    </w:rPr>
  </w:style>
  <w:style w:type="character" w:styleId="FollowedHyperlink">
    <w:name w:val="FollowedHyperlink"/>
    <w:basedOn w:val="DefaultParagraphFont"/>
    <w:uiPriority w:val="99"/>
    <w:semiHidden/>
    <w:unhideWhenUsed/>
    <w:rsid w:val="001356EA"/>
    <w:rPr>
      <w:color w:val="954F72" w:themeColor="followedHyperlink"/>
      <w:u w:val="single"/>
    </w:rPr>
  </w:style>
  <w:style w:type="paragraph" w:styleId="Revision">
    <w:name w:val="Revision"/>
    <w:hidden/>
    <w:uiPriority w:val="99"/>
    <w:semiHidden/>
    <w:rsid w:val="00FE0B59"/>
    <w:pPr>
      <w:spacing w:after="0" w:line="240" w:lineRule="auto"/>
    </w:pPr>
    <w:rPr>
      <w:rFonts w:ascii="Arial" w:eastAsia="Times New Roman" w:hAnsi="Arial" w:cs="Times New Roman"/>
      <w:sz w:val="24"/>
      <w:szCs w:val="24"/>
    </w:rPr>
  </w:style>
  <w:style w:type="paragraph" w:customStyle="1" w:styleId="BEISTitle">
    <w:name w:val="BEIS Title"/>
    <w:basedOn w:val="Normal"/>
    <w:next w:val="Normal"/>
    <w:rsid w:val="00885BB9"/>
    <w:pPr>
      <w:spacing w:after="240" w:line="320" w:lineRule="atLeast"/>
    </w:pPr>
    <w:rPr>
      <w:rFonts w:eastAsiaTheme="minorHAnsi" w:cstheme="minorBidi"/>
      <w:color w:val="041E42"/>
      <w:sz w:val="76"/>
      <w:szCs w:val="22"/>
    </w:rPr>
  </w:style>
  <w:style w:type="paragraph" w:customStyle="1" w:styleId="BEISDate">
    <w:name w:val="BEIS Date"/>
    <w:basedOn w:val="Normal"/>
    <w:rsid w:val="00090217"/>
    <w:pPr>
      <w:spacing w:line="320" w:lineRule="atLeast"/>
    </w:pPr>
    <w:rPr>
      <w:rFonts w:eastAsiaTheme="minorHAnsi" w:cstheme="minorBidi"/>
      <w:color w:val="868686"/>
      <w:sz w:val="28"/>
      <w:szCs w:val="22"/>
    </w:rPr>
  </w:style>
  <w:style w:type="character" w:customStyle="1" w:styleId="Heading1Char">
    <w:name w:val="Heading 1 Char"/>
    <w:basedOn w:val="DefaultParagraphFont"/>
    <w:link w:val="Heading1"/>
    <w:uiPriority w:val="9"/>
    <w:rsid w:val="001B14B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B14BA"/>
    <w:pPr>
      <w:spacing w:line="259" w:lineRule="auto"/>
      <w:outlineLvl w:val="9"/>
    </w:pPr>
    <w:rPr>
      <w:lang w:val="en-US"/>
    </w:rPr>
  </w:style>
  <w:style w:type="paragraph" w:styleId="TOC2">
    <w:name w:val="toc 2"/>
    <w:basedOn w:val="Normal"/>
    <w:next w:val="Normal"/>
    <w:autoRedefine/>
    <w:uiPriority w:val="39"/>
    <w:unhideWhenUsed/>
    <w:rsid w:val="001B14BA"/>
    <w:pPr>
      <w:spacing w:after="100"/>
      <w:ind w:left="240"/>
    </w:pPr>
  </w:style>
  <w:style w:type="paragraph" w:styleId="TOC1">
    <w:name w:val="toc 1"/>
    <w:basedOn w:val="Normal"/>
    <w:next w:val="Normal"/>
    <w:autoRedefine/>
    <w:uiPriority w:val="39"/>
    <w:unhideWhenUsed/>
    <w:rsid w:val="006C516E"/>
    <w:pPr>
      <w:spacing w:after="100"/>
    </w:pPr>
  </w:style>
  <w:style w:type="character" w:customStyle="1" w:styleId="Heading3Char">
    <w:name w:val="Heading 3 Char"/>
    <w:basedOn w:val="DefaultParagraphFont"/>
    <w:link w:val="Heading3"/>
    <w:uiPriority w:val="9"/>
    <w:rsid w:val="00953846"/>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53846"/>
    <w:pPr>
      <w:spacing w:after="100"/>
      <w:ind w:left="480"/>
    </w:pPr>
  </w:style>
  <w:style w:type="character" w:styleId="CommentReference">
    <w:name w:val="annotation reference"/>
    <w:basedOn w:val="DefaultParagraphFont"/>
    <w:semiHidden/>
    <w:unhideWhenUsed/>
    <w:rsid w:val="00497D69"/>
    <w:rPr>
      <w:sz w:val="16"/>
      <w:szCs w:val="16"/>
    </w:rPr>
  </w:style>
  <w:style w:type="paragraph" w:styleId="CommentText">
    <w:name w:val="annotation text"/>
    <w:basedOn w:val="Normal"/>
    <w:link w:val="CommentTextChar"/>
    <w:uiPriority w:val="99"/>
    <w:unhideWhenUsed/>
    <w:rsid w:val="00497D69"/>
    <w:rPr>
      <w:sz w:val="20"/>
      <w:szCs w:val="20"/>
    </w:rPr>
  </w:style>
  <w:style w:type="character" w:customStyle="1" w:styleId="CommentTextChar">
    <w:name w:val="Comment Text Char"/>
    <w:basedOn w:val="DefaultParagraphFont"/>
    <w:link w:val="CommentText"/>
    <w:uiPriority w:val="99"/>
    <w:rsid w:val="00497D6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497D69"/>
    <w:rPr>
      <w:b/>
      <w:bCs/>
    </w:rPr>
  </w:style>
  <w:style w:type="character" w:customStyle="1" w:styleId="CommentSubjectChar">
    <w:name w:val="Comment Subject Char"/>
    <w:basedOn w:val="CommentTextChar"/>
    <w:link w:val="CommentSubject"/>
    <w:uiPriority w:val="99"/>
    <w:semiHidden/>
    <w:rsid w:val="00497D69"/>
    <w:rPr>
      <w:rFonts w:ascii="Arial" w:eastAsia="Times New Roman" w:hAnsi="Arial" w:cs="Times New Roman"/>
      <w:b/>
      <w:bCs/>
      <w:sz w:val="20"/>
      <w:szCs w:val="20"/>
    </w:rPr>
  </w:style>
  <w:style w:type="paragraph" w:styleId="NormalWeb">
    <w:name w:val="Normal (Web)"/>
    <w:basedOn w:val="Normal"/>
    <w:uiPriority w:val="99"/>
    <w:semiHidden/>
    <w:unhideWhenUsed/>
    <w:rsid w:val="006F0B0B"/>
    <w:rPr>
      <w:rFonts w:ascii="Times New Roman" w:hAnsi="Times New Roman"/>
    </w:rPr>
  </w:style>
  <w:style w:type="character" w:styleId="Mention">
    <w:name w:val="Mention"/>
    <w:basedOn w:val="DefaultParagraphFont"/>
    <w:uiPriority w:val="99"/>
    <w:unhideWhenUsed/>
    <w:rsid w:val="00D44993"/>
    <w:rPr>
      <w:color w:val="2B579A"/>
      <w:shd w:val="clear" w:color="auto" w:fill="E1DFDD"/>
    </w:rPr>
  </w:style>
  <w:style w:type="paragraph" w:styleId="FootnoteText">
    <w:name w:val="footnote text"/>
    <w:basedOn w:val="Normal"/>
    <w:link w:val="FootnoteTextChar"/>
    <w:uiPriority w:val="99"/>
    <w:semiHidden/>
    <w:unhideWhenUsed/>
    <w:rsid w:val="00D660EC"/>
    <w:rPr>
      <w:sz w:val="20"/>
      <w:szCs w:val="20"/>
    </w:rPr>
  </w:style>
  <w:style w:type="character" w:customStyle="1" w:styleId="FootnoteTextChar">
    <w:name w:val="Footnote Text Char"/>
    <w:basedOn w:val="DefaultParagraphFont"/>
    <w:link w:val="FootnoteText"/>
    <w:uiPriority w:val="99"/>
    <w:semiHidden/>
    <w:rsid w:val="00D660EC"/>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D660EC"/>
    <w:rPr>
      <w:vertAlign w:val="superscript"/>
    </w:rPr>
  </w:style>
  <w:style w:type="paragraph" w:styleId="NoSpacing">
    <w:name w:val="No Spacing"/>
    <w:uiPriority w:val="1"/>
    <w:qFormat/>
    <w:rsid w:val="00E176C6"/>
    <w:pPr>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5861">
      <w:bodyDiv w:val="1"/>
      <w:marLeft w:val="0"/>
      <w:marRight w:val="0"/>
      <w:marTop w:val="0"/>
      <w:marBottom w:val="0"/>
      <w:divBdr>
        <w:top w:val="none" w:sz="0" w:space="0" w:color="auto"/>
        <w:left w:val="none" w:sz="0" w:space="0" w:color="auto"/>
        <w:bottom w:val="none" w:sz="0" w:space="0" w:color="auto"/>
        <w:right w:val="none" w:sz="0" w:space="0" w:color="auto"/>
      </w:divBdr>
    </w:div>
    <w:div w:id="24603335">
      <w:bodyDiv w:val="1"/>
      <w:marLeft w:val="0"/>
      <w:marRight w:val="0"/>
      <w:marTop w:val="0"/>
      <w:marBottom w:val="0"/>
      <w:divBdr>
        <w:top w:val="none" w:sz="0" w:space="0" w:color="auto"/>
        <w:left w:val="none" w:sz="0" w:space="0" w:color="auto"/>
        <w:bottom w:val="none" w:sz="0" w:space="0" w:color="auto"/>
        <w:right w:val="none" w:sz="0" w:space="0" w:color="auto"/>
      </w:divBdr>
    </w:div>
    <w:div w:id="58944442">
      <w:bodyDiv w:val="1"/>
      <w:marLeft w:val="0"/>
      <w:marRight w:val="0"/>
      <w:marTop w:val="0"/>
      <w:marBottom w:val="0"/>
      <w:divBdr>
        <w:top w:val="none" w:sz="0" w:space="0" w:color="auto"/>
        <w:left w:val="none" w:sz="0" w:space="0" w:color="auto"/>
        <w:bottom w:val="none" w:sz="0" w:space="0" w:color="auto"/>
        <w:right w:val="none" w:sz="0" w:space="0" w:color="auto"/>
      </w:divBdr>
    </w:div>
    <w:div w:id="138695678">
      <w:bodyDiv w:val="1"/>
      <w:marLeft w:val="0"/>
      <w:marRight w:val="0"/>
      <w:marTop w:val="0"/>
      <w:marBottom w:val="0"/>
      <w:divBdr>
        <w:top w:val="none" w:sz="0" w:space="0" w:color="auto"/>
        <w:left w:val="none" w:sz="0" w:space="0" w:color="auto"/>
        <w:bottom w:val="none" w:sz="0" w:space="0" w:color="auto"/>
        <w:right w:val="none" w:sz="0" w:space="0" w:color="auto"/>
      </w:divBdr>
    </w:div>
    <w:div w:id="157771732">
      <w:bodyDiv w:val="1"/>
      <w:marLeft w:val="0"/>
      <w:marRight w:val="0"/>
      <w:marTop w:val="0"/>
      <w:marBottom w:val="0"/>
      <w:divBdr>
        <w:top w:val="none" w:sz="0" w:space="0" w:color="auto"/>
        <w:left w:val="none" w:sz="0" w:space="0" w:color="auto"/>
        <w:bottom w:val="none" w:sz="0" w:space="0" w:color="auto"/>
        <w:right w:val="none" w:sz="0" w:space="0" w:color="auto"/>
      </w:divBdr>
    </w:div>
    <w:div w:id="161507792">
      <w:bodyDiv w:val="1"/>
      <w:marLeft w:val="0"/>
      <w:marRight w:val="0"/>
      <w:marTop w:val="0"/>
      <w:marBottom w:val="0"/>
      <w:divBdr>
        <w:top w:val="none" w:sz="0" w:space="0" w:color="auto"/>
        <w:left w:val="none" w:sz="0" w:space="0" w:color="auto"/>
        <w:bottom w:val="none" w:sz="0" w:space="0" w:color="auto"/>
        <w:right w:val="none" w:sz="0" w:space="0" w:color="auto"/>
      </w:divBdr>
    </w:div>
    <w:div w:id="169100372">
      <w:bodyDiv w:val="1"/>
      <w:marLeft w:val="0"/>
      <w:marRight w:val="0"/>
      <w:marTop w:val="0"/>
      <w:marBottom w:val="0"/>
      <w:divBdr>
        <w:top w:val="none" w:sz="0" w:space="0" w:color="auto"/>
        <w:left w:val="none" w:sz="0" w:space="0" w:color="auto"/>
        <w:bottom w:val="none" w:sz="0" w:space="0" w:color="auto"/>
        <w:right w:val="none" w:sz="0" w:space="0" w:color="auto"/>
      </w:divBdr>
    </w:div>
    <w:div w:id="259338843">
      <w:bodyDiv w:val="1"/>
      <w:marLeft w:val="0"/>
      <w:marRight w:val="0"/>
      <w:marTop w:val="0"/>
      <w:marBottom w:val="0"/>
      <w:divBdr>
        <w:top w:val="none" w:sz="0" w:space="0" w:color="auto"/>
        <w:left w:val="none" w:sz="0" w:space="0" w:color="auto"/>
        <w:bottom w:val="none" w:sz="0" w:space="0" w:color="auto"/>
        <w:right w:val="none" w:sz="0" w:space="0" w:color="auto"/>
      </w:divBdr>
      <w:divsChild>
        <w:div w:id="39475970">
          <w:marLeft w:val="0"/>
          <w:marRight w:val="0"/>
          <w:marTop w:val="0"/>
          <w:marBottom w:val="0"/>
          <w:divBdr>
            <w:top w:val="none" w:sz="0" w:space="0" w:color="auto"/>
            <w:left w:val="none" w:sz="0" w:space="0" w:color="auto"/>
            <w:bottom w:val="none" w:sz="0" w:space="0" w:color="auto"/>
            <w:right w:val="none" w:sz="0" w:space="0" w:color="auto"/>
          </w:divBdr>
        </w:div>
        <w:div w:id="168567630">
          <w:marLeft w:val="0"/>
          <w:marRight w:val="0"/>
          <w:marTop w:val="0"/>
          <w:marBottom w:val="0"/>
          <w:divBdr>
            <w:top w:val="none" w:sz="0" w:space="0" w:color="auto"/>
            <w:left w:val="none" w:sz="0" w:space="0" w:color="auto"/>
            <w:bottom w:val="none" w:sz="0" w:space="0" w:color="auto"/>
            <w:right w:val="none" w:sz="0" w:space="0" w:color="auto"/>
          </w:divBdr>
        </w:div>
        <w:div w:id="234702573">
          <w:marLeft w:val="0"/>
          <w:marRight w:val="0"/>
          <w:marTop w:val="0"/>
          <w:marBottom w:val="0"/>
          <w:divBdr>
            <w:top w:val="none" w:sz="0" w:space="0" w:color="auto"/>
            <w:left w:val="none" w:sz="0" w:space="0" w:color="auto"/>
            <w:bottom w:val="none" w:sz="0" w:space="0" w:color="auto"/>
            <w:right w:val="none" w:sz="0" w:space="0" w:color="auto"/>
          </w:divBdr>
        </w:div>
      </w:divsChild>
    </w:div>
    <w:div w:id="269900299">
      <w:bodyDiv w:val="1"/>
      <w:marLeft w:val="0"/>
      <w:marRight w:val="0"/>
      <w:marTop w:val="0"/>
      <w:marBottom w:val="0"/>
      <w:divBdr>
        <w:top w:val="none" w:sz="0" w:space="0" w:color="auto"/>
        <w:left w:val="none" w:sz="0" w:space="0" w:color="auto"/>
        <w:bottom w:val="none" w:sz="0" w:space="0" w:color="auto"/>
        <w:right w:val="none" w:sz="0" w:space="0" w:color="auto"/>
      </w:divBdr>
    </w:div>
    <w:div w:id="296494529">
      <w:bodyDiv w:val="1"/>
      <w:marLeft w:val="0"/>
      <w:marRight w:val="0"/>
      <w:marTop w:val="0"/>
      <w:marBottom w:val="0"/>
      <w:divBdr>
        <w:top w:val="none" w:sz="0" w:space="0" w:color="auto"/>
        <w:left w:val="none" w:sz="0" w:space="0" w:color="auto"/>
        <w:bottom w:val="none" w:sz="0" w:space="0" w:color="auto"/>
        <w:right w:val="none" w:sz="0" w:space="0" w:color="auto"/>
      </w:divBdr>
    </w:div>
    <w:div w:id="446824940">
      <w:bodyDiv w:val="1"/>
      <w:marLeft w:val="0"/>
      <w:marRight w:val="0"/>
      <w:marTop w:val="0"/>
      <w:marBottom w:val="0"/>
      <w:divBdr>
        <w:top w:val="none" w:sz="0" w:space="0" w:color="auto"/>
        <w:left w:val="none" w:sz="0" w:space="0" w:color="auto"/>
        <w:bottom w:val="none" w:sz="0" w:space="0" w:color="auto"/>
        <w:right w:val="none" w:sz="0" w:space="0" w:color="auto"/>
      </w:divBdr>
      <w:divsChild>
        <w:div w:id="241530377">
          <w:marLeft w:val="0"/>
          <w:marRight w:val="0"/>
          <w:marTop w:val="0"/>
          <w:marBottom w:val="0"/>
          <w:divBdr>
            <w:top w:val="none" w:sz="0" w:space="0" w:color="auto"/>
            <w:left w:val="none" w:sz="0" w:space="0" w:color="auto"/>
            <w:bottom w:val="none" w:sz="0" w:space="0" w:color="auto"/>
            <w:right w:val="none" w:sz="0" w:space="0" w:color="auto"/>
          </w:divBdr>
        </w:div>
        <w:div w:id="314843631">
          <w:marLeft w:val="0"/>
          <w:marRight w:val="0"/>
          <w:marTop w:val="0"/>
          <w:marBottom w:val="0"/>
          <w:divBdr>
            <w:top w:val="none" w:sz="0" w:space="0" w:color="auto"/>
            <w:left w:val="none" w:sz="0" w:space="0" w:color="auto"/>
            <w:bottom w:val="none" w:sz="0" w:space="0" w:color="auto"/>
            <w:right w:val="none" w:sz="0" w:space="0" w:color="auto"/>
          </w:divBdr>
        </w:div>
        <w:div w:id="332800393">
          <w:marLeft w:val="0"/>
          <w:marRight w:val="0"/>
          <w:marTop w:val="0"/>
          <w:marBottom w:val="0"/>
          <w:divBdr>
            <w:top w:val="none" w:sz="0" w:space="0" w:color="auto"/>
            <w:left w:val="none" w:sz="0" w:space="0" w:color="auto"/>
            <w:bottom w:val="none" w:sz="0" w:space="0" w:color="auto"/>
            <w:right w:val="none" w:sz="0" w:space="0" w:color="auto"/>
          </w:divBdr>
        </w:div>
        <w:div w:id="701906105">
          <w:marLeft w:val="0"/>
          <w:marRight w:val="0"/>
          <w:marTop w:val="0"/>
          <w:marBottom w:val="0"/>
          <w:divBdr>
            <w:top w:val="none" w:sz="0" w:space="0" w:color="auto"/>
            <w:left w:val="none" w:sz="0" w:space="0" w:color="auto"/>
            <w:bottom w:val="none" w:sz="0" w:space="0" w:color="auto"/>
            <w:right w:val="none" w:sz="0" w:space="0" w:color="auto"/>
          </w:divBdr>
        </w:div>
        <w:div w:id="1311519319">
          <w:marLeft w:val="0"/>
          <w:marRight w:val="0"/>
          <w:marTop w:val="0"/>
          <w:marBottom w:val="0"/>
          <w:divBdr>
            <w:top w:val="none" w:sz="0" w:space="0" w:color="auto"/>
            <w:left w:val="none" w:sz="0" w:space="0" w:color="auto"/>
            <w:bottom w:val="none" w:sz="0" w:space="0" w:color="auto"/>
            <w:right w:val="none" w:sz="0" w:space="0" w:color="auto"/>
          </w:divBdr>
        </w:div>
        <w:div w:id="1421633958">
          <w:marLeft w:val="0"/>
          <w:marRight w:val="0"/>
          <w:marTop w:val="0"/>
          <w:marBottom w:val="0"/>
          <w:divBdr>
            <w:top w:val="none" w:sz="0" w:space="0" w:color="auto"/>
            <w:left w:val="none" w:sz="0" w:space="0" w:color="auto"/>
            <w:bottom w:val="none" w:sz="0" w:space="0" w:color="auto"/>
            <w:right w:val="none" w:sz="0" w:space="0" w:color="auto"/>
          </w:divBdr>
        </w:div>
        <w:div w:id="1456145368">
          <w:marLeft w:val="0"/>
          <w:marRight w:val="0"/>
          <w:marTop w:val="0"/>
          <w:marBottom w:val="0"/>
          <w:divBdr>
            <w:top w:val="none" w:sz="0" w:space="0" w:color="auto"/>
            <w:left w:val="none" w:sz="0" w:space="0" w:color="auto"/>
            <w:bottom w:val="none" w:sz="0" w:space="0" w:color="auto"/>
            <w:right w:val="none" w:sz="0" w:space="0" w:color="auto"/>
          </w:divBdr>
        </w:div>
        <w:div w:id="1629774060">
          <w:marLeft w:val="0"/>
          <w:marRight w:val="0"/>
          <w:marTop w:val="0"/>
          <w:marBottom w:val="0"/>
          <w:divBdr>
            <w:top w:val="none" w:sz="0" w:space="0" w:color="auto"/>
            <w:left w:val="none" w:sz="0" w:space="0" w:color="auto"/>
            <w:bottom w:val="none" w:sz="0" w:space="0" w:color="auto"/>
            <w:right w:val="none" w:sz="0" w:space="0" w:color="auto"/>
          </w:divBdr>
        </w:div>
        <w:div w:id="1718897118">
          <w:marLeft w:val="0"/>
          <w:marRight w:val="0"/>
          <w:marTop w:val="0"/>
          <w:marBottom w:val="0"/>
          <w:divBdr>
            <w:top w:val="none" w:sz="0" w:space="0" w:color="auto"/>
            <w:left w:val="none" w:sz="0" w:space="0" w:color="auto"/>
            <w:bottom w:val="none" w:sz="0" w:space="0" w:color="auto"/>
            <w:right w:val="none" w:sz="0" w:space="0" w:color="auto"/>
          </w:divBdr>
        </w:div>
        <w:div w:id="1818523208">
          <w:marLeft w:val="0"/>
          <w:marRight w:val="0"/>
          <w:marTop w:val="0"/>
          <w:marBottom w:val="0"/>
          <w:divBdr>
            <w:top w:val="none" w:sz="0" w:space="0" w:color="auto"/>
            <w:left w:val="none" w:sz="0" w:space="0" w:color="auto"/>
            <w:bottom w:val="none" w:sz="0" w:space="0" w:color="auto"/>
            <w:right w:val="none" w:sz="0" w:space="0" w:color="auto"/>
          </w:divBdr>
        </w:div>
        <w:div w:id="1941177829">
          <w:marLeft w:val="0"/>
          <w:marRight w:val="0"/>
          <w:marTop w:val="0"/>
          <w:marBottom w:val="0"/>
          <w:divBdr>
            <w:top w:val="none" w:sz="0" w:space="0" w:color="auto"/>
            <w:left w:val="none" w:sz="0" w:space="0" w:color="auto"/>
            <w:bottom w:val="none" w:sz="0" w:space="0" w:color="auto"/>
            <w:right w:val="none" w:sz="0" w:space="0" w:color="auto"/>
          </w:divBdr>
        </w:div>
      </w:divsChild>
    </w:div>
    <w:div w:id="483812478">
      <w:bodyDiv w:val="1"/>
      <w:marLeft w:val="0"/>
      <w:marRight w:val="0"/>
      <w:marTop w:val="0"/>
      <w:marBottom w:val="0"/>
      <w:divBdr>
        <w:top w:val="none" w:sz="0" w:space="0" w:color="auto"/>
        <w:left w:val="none" w:sz="0" w:space="0" w:color="auto"/>
        <w:bottom w:val="none" w:sz="0" w:space="0" w:color="auto"/>
        <w:right w:val="none" w:sz="0" w:space="0" w:color="auto"/>
      </w:divBdr>
    </w:div>
    <w:div w:id="500195221">
      <w:bodyDiv w:val="1"/>
      <w:marLeft w:val="0"/>
      <w:marRight w:val="0"/>
      <w:marTop w:val="0"/>
      <w:marBottom w:val="0"/>
      <w:divBdr>
        <w:top w:val="none" w:sz="0" w:space="0" w:color="auto"/>
        <w:left w:val="none" w:sz="0" w:space="0" w:color="auto"/>
        <w:bottom w:val="none" w:sz="0" w:space="0" w:color="auto"/>
        <w:right w:val="none" w:sz="0" w:space="0" w:color="auto"/>
      </w:divBdr>
    </w:div>
    <w:div w:id="604195575">
      <w:bodyDiv w:val="1"/>
      <w:marLeft w:val="0"/>
      <w:marRight w:val="0"/>
      <w:marTop w:val="0"/>
      <w:marBottom w:val="0"/>
      <w:divBdr>
        <w:top w:val="none" w:sz="0" w:space="0" w:color="auto"/>
        <w:left w:val="none" w:sz="0" w:space="0" w:color="auto"/>
        <w:bottom w:val="none" w:sz="0" w:space="0" w:color="auto"/>
        <w:right w:val="none" w:sz="0" w:space="0" w:color="auto"/>
      </w:divBdr>
    </w:div>
    <w:div w:id="628366077">
      <w:bodyDiv w:val="1"/>
      <w:marLeft w:val="0"/>
      <w:marRight w:val="0"/>
      <w:marTop w:val="0"/>
      <w:marBottom w:val="0"/>
      <w:divBdr>
        <w:top w:val="none" w:sz="0" w:space="0" w:color="auto"/>
        <w:left w:val="none" w:sz="0" w:space="0" w:color="auto"/>
        <w:bottom w:val="none" w:sz="0" w:space="0" w:color="auto"/>
        <w:right w:val="none" w:sz="0" w:space="0" w:color="auto"/>
      </w:divBdr>
    </w:div>
    <w:div w:id="664893134">
      <w:marLeft w:val="0"/>
      <w:marRight w:val="0"/>
      <w:marTop w:val="0"/>
      <w:marBottom w:val="0"/>
      <w:divBdr>
        <w:top w:val="none" w:sz="0" w:space="0" w:color="auto"/>
        <w:left w:val="none" w:sz="0" w:space="0" w:color="auto"/>
        <w:bottom w:val="none" w:sz="0" w:space="0" w:color="auto"/>
        <w:right w:val="none" w:sz="0" w:space="0" w:color="auto"/>
      </w:divBdr>
    </w:div>
    <w:div w:id="736509944">
      <w:bodyDiv w:val="1"/>
      <w:marLeft w:val="0"/>
      <w:marRight w:val="0"/>
      <w:marTop w:val="0"/>
      <w:marBottom w:val="0"/>
      <w:divBdr>
        <w:top w:val="none" w:sz="0" w:space="0" w:color="auto"/>
        <w:left w:val="none" w:sz="0" w:space="0" w:color="auto"/>
        <w:bottom w:val="none" w:sz="0" w:space="0" w:color="auto"/>
        <w:right w:val="none" w:sz="0" w:space="0" w:color="auto"/>
      </w:divBdr>
    </w:div>
    <w:div w:id="785318402">
      <w:bodyDiv w:val="1"/>
      <w:marLeft w:val="0"/>
      <w:marRight w:val="0"/>
      <w:marTop w:val="0"/>
      <w:marBottom w:val="0"/>
      <w:divBdr>
        <w:top w:val="none" w:sz="0" w:space="0" w:color="auto"/>
        <w:left w:val="none" w:sz="0" w:space="0" w:color="auto"/>
        <w:bottom w:val="none" w:sz="0" w:space="0" w:color="auto"/>
        <w:right w:val="none" w:sz="0" w:space="0" w:color="auto"/>
      </w:divBdr>
    </w:div>
    <w:div w:id="809632711">
      <w:marLeft w:val="0"/>
      <w:marRight w:val="0"/>
      <w:marTop w:val="0"/>
      <w:marBottom w:val="0"/>
      <w:divBdr>
        <w:top w:val="none" w:sz="0" w:space="0" w:color="auto"/>
        <w:left w:val="none" w:sz="0" w:space="0" w:color="auto"/>
        <w:bottom w:val="none" w:sz="0" w:space="0" w:color="auto"/>
        <w:right w:val="none" w:sz="0" w:space="0" w:color="auto"/>
      </w:divBdr>
    </w:div>
    <w:div w:id="809638512">
      <w:bodyDiv w:val="1"/>
      <w:marLeft w:val="0"/>
      <w:marRight w:val="0"/>
      <w:marTop w:val="0"/>
      <w:marBottom w:val="0"/>
      <w:divBdr>
        <w:top w:val="none" w:sz="0" w:space="0" w:color="auto"/>
        <w:left w:val="none" w:sz="0" w:space="0" w:color="auto"/>
        <w:bottom w:val="none" w:sz="0" w:space="0" w:color="auto"/>
        <w:right w:val="none" w:sz="0" w:space="0" w:color="auto"/>
      </w:divBdr>
    </w:div>
    <w:div w:id="833377412">
      <w:bodyDiv w:val="1"/>
      <w:marLeft w:val="0"/>
      <w:marRight w:val="0"/>
      <w:marTop w:val="0"/>
      <w:marBottom w:val="0"/>
      <w:divBdr>
        <w:top w:val="none" w:sz="0" w:space="0" w:color="auto"/>
        <w:left w:val="none" w:sz="0" w:space="0" w:color="auto"/>
        <w:bottom w:val="none" w:sz="0" w:space="0" w:color="auto"/>
        <w:right w:val="none" w:sz="0" w:space="0" w:color="auto"/>
      </w:divBdr>
    </w:div>
    <w:div w:id="849295922">
      <w:bodyDiv w:val="1"/>
      <w:marLeft w:val="0"/>
      <w:marRight w:val="0"/>
      <w:marTop w:val="0"/>
      <w:marBottom w:val="0"/>
      <w:divBdr>
        <w:top w:val="none" w:sz="0" w:space="0" w:color="auto"/>
        <w:left w:val="none" w:sz="0" w:space="0" w:color="auto"/>
        <w:bottom w:val="none" w:sz="0" w:space="0" w:color="auto"/>
        <w:right w:val="none" w:sz="0" w:space="0" w:color="auto"/>
      </w:divBdr>
    </w:div>
    <w:div w:id="920604607">
      <w:bodyDiv w:val="1"/>
      <w:marLeft w:val="0"/>
      <w:marRight w:val="0"/>
      <w:marTop w:val="0"/>
      <w:marBottom w:val="0"/>
      <w:divBdr>
        <w:top w:val="none" w:sz="0" w:space="0" w:color="auto"/>
        <w:left w:val="none" w:sz="0" w:space="0" w:color="auto"/>
        <w:bottom w:val="none" w:sz="0" w:space="0" w:color="auto"/>
        <w:right w:val="none" w:sz="0" w:space="0" w:color="auto"/>
      </w:divBdr>
    </w:div>
    <w:div w:id="985015743">
      <w:bodyDiv w:val="1"/>
      <w:marLeft w:val="0"/>
      <w:marRight w:val="0"/>
      <w:marTop w:val="0"/>
      <w:marBottom w:val="0"/>
      <w:divBdr>
        <w:top w:val="none" w:sz="0" w:space="0" w:color="auto"/>
        <w:left w:val="none" w:sz="0" w:space="0" w:color="auto"/>
        <w:bottom w:val="none" w:sz="0" w:space="0" w:color="auto"/>
        <w:right w:val="none" w:sz="0" w:space="0" w:color="auto"/>
      </w:divBdr>
    </w:div>
    <w:div w:id="1006635887">
      <w:bodyDiv w:val="1"/>
      <w:marLeft w:val="0"/>
      <w:marRight w:val="0"/>
      <w:marTop w:val="0"/>
      <w:marBottom w:val="0"/>
      <w:divBdr>
        <w:top w:val="none" w:sz="0" w:space="0" w:color="auto"/>
        <w:left w:val="none" w:sz="0" w:space="0" w:color="auto"/>
        <w:bottom w:val="none" w:sz="0" w:space="0" w:color="auto"/>
        <w:right w:val="none" w:sz="0" w:space="0" w:color="auto"/>
      </w:divBdr>
    </w:div>
    <w:div w:id="1069306530">
      <w:marLeft w:val="0"/>
      <w:marRight w:val="0"/>
      <w:marTop w:val="0"/>
      <w:marBottom w:val="0"/>
      <w:divBdr>
        <w:top w:val="none" w:sz="0" w:space="0" w:color="auto"/>
        <w:left w:val="none" w:sz="0" w:space="0" w:color="auto"/>
        <w:bottom w:val="none" w:sz="0" w:space="0" w:color="auto"/>
        <w:right w:val="none" w:sz="0" w:space="0" w:color="auto"/>
      </w:divBdr>
    </w:div>
    <w:div w:id="1069621892">
      <w:bodyDiv w:val="1"/>
      <w:marLeft w:val="0"/>
      <w:marRight w:val="0"/>
      <w:marTop w:val="0"/>
      <w:marBottom w:val="0"/>
      <w:divBdr>
        <w:top w:val="none" w:sz="0" w:space="0" w:color="auto"/>
        <w:left w:val="none" w:sz="0" w:space="0" w:color="auto"/>
        <w:bottom w:val="none" w:sz="0" w:space="0" w:color="auto"/>
        <w:right w:val="none" w:sz="0" w:space="0" w:color="auto"/>
      </w:divBdr>
    </w:div>
    <w:div w:id="1095326600">
      <w:bodyDiv w:val="1"/>
      <w:marLeft w:val="0"/>
      <w:marRight w:val="0"/>
      <w:marTop w:val="0"/>
      <w:marBottom w:val="0"/>
      <w:divBdr>
        <w:top w:val="none" w:sz="0" w:space="0" w:color="auto"/>
        <w:left w:val="none" w:sz="0" w:space="0" w:color="auto"/>
        <w:bottom w:val="none" w:sz="0" w:space="0" w:color="auto"/>
        <w:right w:val="none" w:sz="0" w:space="0" w:color="auto"/>
      </w:divBdr>
    </w:div>
    <w:div w:id="1185898196">
      <w:bodyDiv w:val="1"/>
      <w:marLeft w:val="0"/>
      <w:marRight w:val="0"/>
      <w:marTop w:val="0"/>
      <w:marBottom w:val="0"/>
      <w:divBdr>
        <w:top w:val="none" w:sz="0" w:space="0" w:color="auto"/>
        <w:left w:val="none" w:sz="0" w:space="0" w:color="auto"/>
        <w:bottom w:val="none" w:sz="0" w:space="0" w:color="auto"/>
        <w:right w:val="none" w:sz="0" w:space="0" w:color="auto"/>
      </w:divBdr>
      <w:divsChild>
        <w:div w:id="96099723">
          <w:marLeft w:val="0"/>
          <w:marRight w:val="0"/>
          <w:marTop w:val="0"/>
          <w:marBottom w:val="0"/>
          <w:divBdr>
            <w:top w:val="none" w:sz="0" w:space="0" w:color="auto"/>
            <w:left w:val="none" w:sz="0" w:space="0" w:color="auto"/>
            <w:bottom w:val="none" w:sz="0" w:space="0" w:color="auto"/>
            <w:right w:val="none" w:sz="0" w:space="0" w:color="auto"/>
          </w:divBdr>
        </w:div>
      </w:divsChild>
    </w:div>
    <w:div w:id="1191190475">
      <w:bodyDiv w:val="1"/>
      <w:marLeft w:val="0"/>
      <w:marRight w:val="0"/>
      <w:marTop w:val="0"/>
      <w:marBottom w:val="0"/>
      <w:divBdr>
        <w:top w:val="none" w:sz="0" w:space="0" w:color="auto"/>
        <w:left w:val="none" w:sz="0" w:space="0" w:color="auto"/>
        <w:bottom w:val="none" w:sz="0" w:space="0" w:color="auto"/>
        <w:right w:val="none" w:sz="0" w:space="0" w:color="auto"/>
      </w:divBdr>
    </w:div>
    <w:div w:id="1221593887">
      <w:bodyDiv w:val="1"/>
      <w:marLeft w:val="0"/>
      <w:marRight w:val="0"/>
      <w:marTop w:val="0"/>
      <w:marBottom w:val="0"/>
      <w:divBdr>
        <w:top w:val="none" w:sz="0" w:space="0" w:color="auto"/>
        <w:left w:val="none" w:sz="0" w:space="0" w:color="auto"/>
        <w:bottom w:val="none" w:sz="0" w:space="0" w:color="auto"/>
        <w:right w:val="none" w:sz="0" w:space="0" w:color="auto"/>
      </w:divBdr>
    </w:div>
    <w:div w:id="1375621996">
      <w:bodyDiv w:val="1"/>
      <w:marLeft w:val="0"/>
      <w:marRight w:val="0"/>
      <w:marTop w:val="0"/>
      <w:marBottom w:val="0"/>
      <w:divBdr>
        <w:top w:val="none" w:sz="0" w:space="0" w:color="auto"/>
        <w:left w:val="none" w:sz="0" w:space="0" w:color="auto"/>
        <w:bottom w:val="none" w:sz="0" w:space="0" w:color="auto"/>
        <w:right w:val="none" w:sz="0" w:space="0" w:color="auto"/>
      </w:divBdr>
    </w:div>
    <w:div w:id="1376586094">
      <w:marLeft w:val="0"/>
      <w:marRight w:val="0"/>
      <w:marTop w:val="0"/>
      <w:marBottom w:val="0"/>
      <w:divBdr>
        <w:top w:val="none" w:sz="0" w:space="0" w:color="auto"/>
        <w:left w:val="none" w:sz="0" w:space="0" w:color="auto"/>
        <w:bottom w:val="none" w:sz="0" w:space="0" w:color="auto"/>
        <w:right w:val="none" w:sz="0" w:space="0" w:color="auto"/>
      </w:divBdr>
    </w:div>
    <w:div w:id="1404717202">
      <w:bodyDiv w:val="1"/>
      <w:marLeft w:val="0"/>
      <w:marRight w:val="0"/>
      <w:marTop w:val="0"/>
      <w:marBottom w:val="0"/>
      <w:divBdr>
        <w:top w:val="none" w:sz="0" w:space="0" w:color="auto"/>
        <w:left w:val="none" w:sz="0" w:space="0" w:color="auto"/>
        <w:bottom w:val="none" w:sz="0" w:space="0" w:color="auto"/>
        <w:right w:val="none" w:sz="0" w:space="0" w:color="auto"/>
      </w:divBdr>
    </w:div>
    <w:div w:id="1477869304">
      <w:bodyDiv w:val="1"/>
      <w:marLeft w:val="0"/>
      <w:marRight w:val="0"/>
      <w:marTop w:val="0"/>
      <w:marBottom w:val="0"/>
      <w:divBdr>
        <w:top w:val="none" w:sz="0" w:space="0" w:color="auto"/>
        <w:left w:val="none" w:sz="0" w:space="0" w:color="auto"/>
        <w:bottom w:val="none" w:sz="0" w:space="0" w:color="auto"/>
        <w:right w:val="none" w:sz="0" w:space="0" w:color="auto"/>
      </w:divBdr>
    </w:div>
    <w:div w:id="1485470100">
      <w:marLeft w:val="0"/>
      <w:marRight w:val="0"/>
      <w:marTop w:val="0"/>
      <w:marBottom w:val="0"/>
      <w:divBdr>
        <w:top w:val="none" w:sz="0" w:space="0" w:color="auto"/>
        <w:left w:val="none" w:sz="0" w:space="0" w:color="auto"/>
        <w:bottom w:val="none" w:sz="0" w:space="0" w:color="auto"/>
        <w:right w:val="none" w:sz="0" w:space="0" w:color="auto"/>
      </w:divBdr>
    </w:div>
    <w:div w:id="1629508420">
      <w:bodyDiv w:val="1"/>
      <w:marLeft w:val="0"/>
      <w:marRight w:val="0"/>
      <w:marTop w:val="0"/>
      <w:marBottom w:val="0"/>
      <w:divBdr>
        <w:top w:val="none" w:sz="0" w:space="0" w:color="auto"/>
        <w:left w:val="none" w:sz="0" w:space="0" w:color="auto"/>
        <w:bottom w:val="none" w:sz="0" w:space="0" w:color="auto"/>
        <w:right w:val="none" w:sz="0" w:space="0" w:color="auto"/>
      </w:divBdr>
    </w:div>
    <w:div w:id="1726563204">
      <w:bodyDiv w:val="1"/>
      <w:marLeft w:val="0"/>
      <w:marRight w:val="0"/>
      <w:marTop w:val="0"/>
      <w:marBottom w:val="0"/>
      <w:divBdr>
        <w:top w:val="none" w:sz="0" w:space="0" w:color="auto"/>
        <w:left w:val="none" w:sz="0" w:space="0" w:color="auto"/>
        <w:bottom w:val="none" w:sz="0" w:space="0" w:color="auto"/>
        <w:right w:val="none" w:sz="0" w:space="0" w:color="auto"/>
      </w:divBdr>
    </w:div>
    <w:div w:id="1754735795">
      <w:bodyDiv w:val="1"/>
      <w:marLeft w:val="0"/>
      <w:marRight w:val="0"/>
      <w:marTop w:val="0"/>
      <w:marBottom w:val="0"/>
      <w:divBdr>
        <w:top w:val="none" w:sz="0" w:space="0" w:color="auto"/>
        <w:left w:val="none" w:sz="0" w:space="0" w:color="auto"/>
        <w:bottom w:val="none" w:sz="0" w:space="0" w:color="auto"/>
        <w:right w:val="none" w:sz="0" w:space="0" w:color="auto"/>
      </w:divBdr>
    </w:div>
    <w:div w:id="1759250359">
      <w:bodyDiv w:val="1"/>
      <w:marLeft w:val="0"/>
      <w:marRight w:val="0"/>
      <w:marTop w:val="0"/>
      <w:marBottom w:val="0"/>
      <w:divBdr>
        <w:top w:val="none" w:sz="0" w:space="0" w:color="auto"/>
        <w:left w:val="none" w:sz="0" w:space="0" w:color="auto"/>
        <w:bottom w:val="none" w:sz="0" w:space="0" w:color="auto"/>
        <w:right w:val="none" w:sz="0" w:space="0" w:color="auto"/>
      </w:divBdr>
    </w:div>
    <w:div w:id="1868836571">
      <w:bodyDiv w:val="1"/>
      <w:marLeft w:val="0"/>
      <w:marRight w:val="0"/>
      <w:marTop w:val="0"/>
      <w:marBottom w:val="0"/>
      <w:divBdr>
        <w:top w:val="none" w:sz="0" w:space="0" w:color="auto"/>
        <w:left w:val="none" w:sz="0" w:space="0" w:color="auto"/>
        <w:bottom w:val="none" w:sz="0" w:space="0" w:color="auto"/>
        <w:right w:val="none" w:sz="0" w:space="0" w:color="auto"/>
      </w:divBdr>
    </w:div>
    <w:div w:id="1878004960">
      <w:bodyDiv w:val="1"/>
      <w:marLeft w:val="0"/>
      <w:marRight w:val="0"/>
      <w:marTop w:val="0"/>
      <w:marBottom w:val="0"/>
      <w:divBdr>
        <w:top w:val="none" w:sz="0" w:space="0" w:color="auto"/>
        <w:left w:val="none" w:sz="0" w:space="0" w:color="auto"/>
        <w:bottom w:val="none" w:sz="0" w:space="0" w:color="auto"/>
        <w:right w:val="none" w:sz="0" w:space="0" w:color="auto"/>
      </w:divBdr>
      <w:divsChild>
        <w:div w:id="1570650316">
          <w:marLeft w:val="0"/>
          <w:marRight w:val="0"/>
          <w:marTop w:val="0"/>
          <w:marBottom w:val="0"/>
          <w:divBdr>
            <w:top w:val="none" w:sz="0" w:space="0" w:color="auto"/>
            <w:left w:val="none" w:sz="0" w:space="0" w:color="auto"/>
            <w:bottom w:val="none" w:sz="0" w:space="0" w:color="auto"/>
            <w:right w:val="none" w:sz="0" w:space="0" w:color="auto"/>
          </w:divBdr>
        </w:div>
      </w:divsChild>
    </w:div>
    <w:div w:id="1933277588">
      <w:marLeft w:val="0"/>
      <w:marRight w:val="0"/>
      <w:marTop w:val="0"/>
      <w:marBottom w:val="0"/>
      <w:divBdr>
        <w:top w:val="none" w:sz="0" w:space="0" w:color="auto"/>
        <w:left w:val="none" w:sz="0" w:space="0" w:color="auto"/>
        <w:bottom w:val="none" w:sz="0" w:space="0" w:color="auto"/>
        <w:right w:val="none" w:sz="0" w:space="0" w:color="auto"/>
      </w:divBdr>
    </w:div>
    <w:div w:id="1946032977">
      <w:bodyDiv w:val="1"/>
      <w:marLeft w:val="0"/>
      <w:marRight w:val="0"/>
      <w:marTop w:val="0"/>
      <w:marBottom w:val="0"/>
      <w:divBdr>
        <w:top w:val="none" w:sz="0" w:space="0" w:color="auto"/>
        <w:left w:val="none" w:sz="0" w:space="0" w:color="auto"/>
        <w:bottom w:val="none" w:sz="0" w:space="0" w:color="auto"/>
        <w:right w:val="none" w:sz="0" w:space="0" w:color="auto"/>
      </w:divBdr>
    </w:div>
    <w:div w:id="2052917098">
      <w:bodyDiv w:val="1"/>
      <w:marLeft w:val="0"/>
      <w:marRight w:val="0"/>
      <w:marTop w:val="0"/>
      <w:marBottom w:val="0"/>
      <w:divBdr>
        <w:top w:val="none" w:sz="0" w:space="0" w:color="auto"/>
        <w:left w:val="none" w:sz="0" w:space="0" w:color="auto"/>
        <w:bottom w:val="none" w:sz="0" w:space="0" w:color="auto"/>
        <w:right w:val="none" w:sz="0" w:space="0" w:color="auto"/>
      </w:divBdr>
    </w:div>
    <w:div w:id="21386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nationalarchives.gov.uk/doc/open-government-licence/version/3/" TargetMode="External"/><Relationship Id="rId18" Type="http://schemas.microsoft.com/office/2016/09/relationships/commentsIds" Target="commentsIds.xml"/><Relationship Id="rId26" Type="http://schemas.openxmlformats.org/officeDocument/2006/relationships/header" Target="header2.xml"/><Relationship Id="rId21" Type="http://schemas.openxmlformats.org/officeDocument/2006/relationships/image" Target="media/image2.png"/><Relationship Id="rId34" Type="http://schemas.openxmlformats.org/officeDocument/2006/relationships/hyperlink" Target="https://www.amazonfund.gov.br/en/transparency/donations/" TargetMode="External"/><Relationship Id="rId7" Type="http://schemas.openxmlformats.org/officeDocument/2006/relationships/styles" Target="styles.xml"/><Relationship Id="rId12" Type="http://schemas.openxmlformats.org/officeDocument/2006/relationships/image" Target="media/image1.png"/><Relationship Id="rId17" Type="http://schemas.microsoft.com/office/2011/relationships/commentsExtended" Target="commentsExtended.xml"/><Relationship Id="rId25" Type="http://schemas.openxmlformats.org/officeDocument/2006/relationships/header" Target="header1.xml"/><Relationship Id="rId33" Type="http://schemas.openxmlformats.org/officeDocument/2006/relationships/hyperlink" Target="https://www.gov.br/mma/pt-br/noticias/irlanda-anuncia-contribuicao-de-r-91-milhoes-ao-fundo-amazonia" TargetMode="Externa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beisgov.sharepoint.com/:x:/r/sites/InternationalForests-EXT-OS/_layouts/15/Doc.aspx?sourcedoc=%7BF533F2CB-F8B4-4F93-B8C8-298684ED7805%7D&amp;file=Amazon%20Fund%20Logframe%202024%20publication.xlsx&amp;action=default&amp;mobileredirect=tru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hyperlink" Target="https://www.gov.br/mma/pt-br/na-cop28-reino-unido-anuncia-nova-doacao-para-o-fundo-amazonia"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ODA-Transparency@beis.gov.uk" TargetMode="External"/><Relationship Id="rId23" Type="http://schemas.openxmlformats.org/officeDocument/2006/relationships/image" Target="media/image3.png"/><Relationship Id="rId28" Type="http://schemas.openxmlformats.org/officeDocument/2006/relationships/footer" Target="footer2.xml"/><Relationship Id="rId36" Type="http://schemas.microsoft.com/office/2011/relationships/people" Target="people.xml"/><Relationship Id="rId10" Type="http://schemas.openxmlformats.org/officeDocument/2006/relationships/footnotes" Target="footnotes.xml"/><Relationship Id="rId19" Type="http://schemas.microsoft.com/office/2018/08/relationships/commentsExtensible" Target="commentsExtensible.xml"/><Relationship Id="rId31" Type="http://schemas.openxmlformats.org/officeDocument/2006/relationships/hyperlink" Target="https://agenciadenoticias.bndes.gov.br/cultura/Fundo-Amazonia-recebe-nova-doacao-dos-EUA-de-US$-47-milho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si@nationalarchives.gsi.gov.uk" TargetMode="External"/><Relationship Id="rId22" Type="http://schemas.openxmlformats.org/officeDocument/2006/relationships/hyperlink" Target="https://beisgov.sharepoint.com/:w:/r/sites/InternationalForests-EXT-OS/_layouts/15/Doc.aspx?sourcedoc=%7B3B12057F-D67E-4670-AD3D-A5EA69F069E1%7D&amp;file=Lessons%20Learned%20Form%20Amazon%20Fund%202024.docx&amp;action=default&amp;mobileredirect=true"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terrabrasilis.dpi.inpe.br/en/home-page/" TargetMode="External"/><Relationship Id="rId2" Type="http://schemas.openxmlformats.org/officeDocument/2006/relationships/hyperlink" Target="https://www.wwf.org.br/?90521/Year-to-date-wildfires-break-record-in-Brazilian-biomes" TargetMode="External"/><Relationship Id="rId1" Type="http://schemas.openxmlformats.org/officeDocument/2006/relationships/hyperlink" Target="https://www.fundoamazonia.gov.br/export/sites/default/en/.galleries/documentos/portfolio-report/2025_11_Amazon-Fund-Porfolio-Report.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77BC2974-5D57-442A-B061-60DB3BBF2D65}">
    <t:Anchor>
      <t:Comment id="171759298"/>
    </t:Anchor>
    <t:History>
      <t:Event id="{C121E4DB-B67F-4FE6-B5AB-168D4E167A21}" time="2026-03-03T15:54:04.211Z">
        <t:Attribution userId="S::Henry.Parrin@energysecurity.gov.uk::698aed9b-778b-45fe-bc9f-80a3bef660cd" userProvider="AD" userName="Parrin, Henry (Energy Security)"/>
        <t:Anchor>
          <t:Comment id="171759298"/>
        </t:Anchor>
        <t:Create/>
      </t:Event>
      <t:Event id="{6ED9C36D-4A3E-499C-909A-981AF1DDE166}" time="2026-03-03T15:54:04.211Z">
        <t:Attribution userId="S::Henry.Parrin@energysecurity.gov.uk::698aed9b-778b-45fe-bc9f-80a3bef660cd" userProvider="AD" userName="Parrin, Henry (Energy Security)"/>
        <t:Anchor>
          <t:Comment id="171759298"/>
        </t:Anchor>
        <t:Assign userId="S::John.Spearing@energysecurity.gov.uk::e8340dde-2cfc-4166-b91b-ab0920e734f8" userProvider="AD" userName="Spearing, John (Energy Security)"/>
      </t:Event>
      <t:Event id="{8D896761-C023-40D6-8887-93D659C2927E}" time="2026-03-03T15:54:04.211Z">
        <t:Attribution userId="S::Henry.Parrin@energysecurity.gov.uk::698aed9b-778b-45fe-bc9f-80a3bef660cd" userProvider="AD" userName="Parrin, Henry (Energy Security)"/>
        <t:Anchor>
          <t:Comment id="171759298"/>
        </t:Anchor>
        <t:SetTitle title="@Spearing, John (Energy Security) - please confirm"/>
      </t:Event>
      <t:Event id="{282064F8-37EE-4C29-A2DC-E3A04F7501DC}" time="2026-03-04T14:05:48.921Z">
        <t:Attribution userId="S::emily.brandao_fcdo.gov.uk#ext#@beisgov.onmicrosoft.com::90fb2050-7742-4b74-bae0-ab06c11d16a9" userProvider="AD" userName="Emily Branda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2EDB4F82A4FD31439328CBC569C1149B" ma:contentTypeVersion="21" ma:contentTypeDescription="Create a new document." ma:contentTypeScope="" ma:versionID="a8db199c007e854cc6042756a819d245">
  <xsd:schema xmlns:xsd="http://www.w3.org/2001/XMLSchema" xmlns:xs="http://www.w3.org/2001/XMLSchema" xmlns:p="http://schemas.microsoft.com/office/2006/metadata/properties" xmlns:ns2="0f9fa326-da26-4ea8-b6a9-645e8136fe1d" xmlns:ns3="839018be-1fd5-46c8-bb5f-8e5f297ce001" xmlns:ns4="aaacb922-5235-4a66-b188-303b9b46fbd7" xmlns:ns5="b3d83fe4-f584-44c1-ada4-cced241b61b0" targetNamespace="http://schemas.microsoft.com/office/2006/metadata/properties" ma:root="true" ma:fieldsID="281e53aa03d71f3d6d4a8e6eb6a928a7" ns2:_="" ns3:_="" ns4:_="" ns5:_="">
    <xsd:import namespace="0f9fa326-da26-4ea8-b6a9-645e8136fe1d"/>
    <xsd:import namespace="839018be-1fd5-46c8-bb5f-8e5f297ce001"/>
    <xsd:import namespace="aaacb922-5235-4a66-b188-303b9b46fbd7"/>
    <xsd:import namespace="b3d83fe4-f584-44c1-ada4-cced241b61b0"/>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3:SharedWithUsers" minOccurs="0"/>
                <xsd:element ref="ns3:SharedWithDetails" minOccurs="0"/>
                <xsd:element ref="ns5:MediaServiceMetadata" minOccurs="0"/>
                <xsd:element ref="ns5:MediaServiceFastMetadata" minOccurs="0"/>
                <xsd:element ref="ns5:MediaServiceAutoKeyPoints" minOccurs="0"/>
                <xsd:element ref="ns5:MediaServiceKeyPoints" minOccurs="0"/>
                <xsd:element ref="ns5:lcf76f155ced4ddcb4097134ff3c332f" minOccurs="0"/>
                <xsd:element ref="ns5:MediaServiceOCR" minOccurs="0"/>
                <xsd:element ref="ns5:MediaServiceGenerationTime" minOccurs="0"/>
                <xsd:element ref="ns5:MediaServiceEventHashCode" minOccurs="0"/>
                <xsd:element ref="ns5:MediaServiceDateTaken" minOccurs="0"/>
                <xsd:element ref="ns5:MediaLengthInSeconds" minOccurs="0"/>
                <xsd:element ref="ns5:MediaServiceObjectDetectorVersions" minOccurs="0"/>
                <xsd:element ref="ns5:MediaServiceSearchProperties" minOccurs="0"/>
                <xsd:element ref="ns5:MediaServiceLocation" minOccurs="0"/>
                <xsd:element ref="ns5:Comments_x002f_keyele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BEIS|b386cac2-c28c-4db4-8fca-43733d0e74ef"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and Climate|67dfd3db-8e6c-4d42-96c1-aed1098cd89b"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International Climate and Energy,|8ce3479e-0228-4d4b-8382-a951e8f3cec1"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9018be-1fd5-46c8-bb5f-8e5f297ce00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7848f78-89dd-4aa4-a5d3-4bc706e8013d}" ma:internalName="TaxCatchAll" ma:showField="CatchAllData" ma:web="839018be-1fd5-46c8-bb5f-8e5f297ce0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848f78-89dd-4aa4-a5d3-4bc706e8013d}" ma:internalName="TaxCatchAllLabel" ma:readOnly="true" ma:showField="CatchAllDataLabel" ma:web="839018be-1fd5-46c8-bb5f-8e5f297ce001">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d83fe4-f584-44c1-ada4-cced241b61b0"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Location" ma:index="35" nillable="true" ma:displayName="Location" ma:indexed="true" ma:internalName="MediaServiceLocation" ma:readOnly="true">
      <xsd:simpleType>
        <xsd:restriction base="dms:Text"/>
      </xsd:simpleType>
    </xsd:element>
    <xsd:element name="Comments_x002f_keyelements" ma:index="36" nillable="true" ma:displayName="Comments/key elements" ma:description="Include info on any key points covered in key emails" ma:format="Dropdown" ma:internalName="Comments_x002f_keyele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39018be-1fd5-46c8-bb5f-8e5f297ce001">
      <Value>3</Value>
      <Value>2</Value>
      <Value>1</Value>
    </TaxCatchAll>
    <lcf76f155ced4ddcb4097134ff3c332f xmlns="b3d83fe4-f584-44c1-ada4-cced241b61b0">
      <Terms xmlns="http://schemas.microsoft.com/office/infopath/2007/PartnerControls"/>
    </lcf76f155ced4ddcb4097134ff3c332f>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BEIS</TermName>
          <TermId xmlns="http://schemas.microsoft.com/office/infopath/2007/PartnerControls">b386cac2-c28c-4db4-8fca-43733d0e74ef</TermId>
        </TermInfo>
      </Terms>
    </c6f593ada1854b629148449de059396b>
    <LegacyData xmlns="aaacb922-5235-4a66-b188-303b9b46fbd7" xsi:nil="tru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and Climate</TermName>
          <TermId xmlns="http://schemas.microsoft.com/office/infopath/2007/PartnerControls">67dfd3db-8e6c-4d42-96c1-aed1098cd89b</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International Climate and Energy,</TermName>
          <TermId xmlns="http://schemas.microsoft.com/office/infopath/2007/PartnerControls">8ce3479e-0228-4d4b-8382-a951e8f3cec1</TermId>
        </TermInfo>
      </Terms>
    </h573c97cf80c4aa6b446c5363dc3ac94>
    <_dlc_DocId xmlns="839018be-1fd5-46c8-bb5f-8e5f297ce001">N3MC4NMT5URJ-1164569100-20541</_dlc_DocId>
    <_dlc_DocIdUrl xmlns="839018be-1fd5-46c8-bb5f-8e5f297ce001">
      <Url>https://beisgov.sharepoint.com/sites/InternationalForests-EXT-OS/_layouts/15/DocIdRedir.aspx?ID=N3MC4NMT5URJ-1164569100-20541</Url>
      <Description>N3MC4NMT5URJ-1164569100-20541</Description>
    </_dlc_DocIdUrl>
    <Comments_x002f_keyelements xmlns="b3d83fe4-f584-44c1-ada4-cced241b61b0" xsi:nil="true"/>
  </documentManagement>
</p:properties>
</file>

<file path=customXml/itemProps1.xml><?xml version="1.0" encoding="utf-8"?>
<ds:datastoreItem xmlns:ds="http://schemas.openxmlformats.org/officeDocument/2006/customXml" ds:itemID="{619F2188-26FF-484D-AC2D-9C139A52237E}">
  <ds:schemaRefs>
    <ds:schemaRef ds:uri="http://schemas.microsoft.com/sharepoint/events"/>
  </ds:schemaRefs>
</ds:datastoreItem>
</file>

<file path=customXml/itemProps2.xml><?xml version="1.0" encoding="utf-8"?>
<ds:datastoreItem xmlns:ds="http://schemas.openxmlformats.org/officeDocument/2006/customXml" ds:itemID="{2EC4FC2F-6AC4-4553-AAB9-F7F8245B1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839018be-1fd5-46c8-bb5f-8e5f297ce001"/>
    <ds:schemaRef ds:uri="aaacb922-5235-4a66-b188-303b9b46fbd7"/>
    <ds:schemaRef ds:uri="b3d83fe4-f584-44c1-ada4-cced241b6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70627-5072-4164-B9A0-A8C60A90D51C}">
  <ds:schemaRefs>
    <ds:schemaRef ds:uri="http://schemas.openxmlformats.org/officeDocument/2006/bibliography"/>
  </ds:schemaRefs>
</ds:datastoreItem>
</file>

<file path=customXml/itemProps4.xml><?xml version="1.0" encoding="utf-8"?>
<ds:datastoreItem xmlns:ds="http://schemas.openxmlformats.org/officeDocument/2006/customXml" ds:itemID="{28542131-BD40-42FA-BF1D-325659C74395}">
  <ds:schemaRefs>
    <ds:schemaRef ds:uri="http://schemas.microsoft.com/sharepoint/v3/contenttype/forms"/>
  </ds:schemaRefs>
</ds:datastoreItem>
</file>

<file path=customXml/itemProps5.xml><?xml version="1.0" encoding="utf-8"?>
<ds:datastoreItem xmlns:ds="http://schemas.openxmlformats.org/officeDocument/2006/customXml" ds:itemID="{02FCA949-4A17-4A58-8CB4-38E906E85F6A}">
  <ds:schemaRefs>
    <ds:schemaRef ds:uri="http://schemas.microsoft.com/office/2006/metadata/properties"/>
    <ds:schemaRef ds:uri="http://schemas.microsoft.com/office/infopath/2007/PartnerControls"/>
    <ds:schemaRef ds:uri="839018be-1fd5-46c8-bb5f-8e5f297ce001"/>
    <ds:schemaRef ds:uri="b3d83fe4-f584-44c1-ada4-cced241b61b0"/>
    <ds:schemaRef ds:uri="0f9fa326-da26-4ea8-b6a9-645e8136fe1d"/>
    <ds:schemaRef ds:uri="aaacb922-5235-4a66-b188-303b9b46fbd7"/>
  </ds:schemaRefs>
</ds:datastoreItem>
</file>

<file path=docMetadata/LabelInfo.xml><?xml version="1.0" encoding="utf-8"?>
<clbl:labelList xmlns:clbl="http://schemas.microsoft.com/office/2020/mipLabelMetadata">
  <clbl:label id="{9e9cc48d-6fba-4c12-9882-137473def580}" enabled="1" method="Privileged" siteId="{d3a2d0d3-7cc8-4f52-bbf9-85bd43d94279}" removed="0"/>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11871</Words>
  <Characters>67665</Characters>
  <Application>Microsoft Office Word</Application>
  <DocSecurity>0</DocSecurity>
  <Lines>563</Lines>
  <Paragraphs>158</Paragraphs>
  <ScaleCrop>false</ScaleCrop>
  <Company/>
  <LinksUpToDate>false</LinksUpToDate>
  <CharactersWithSpaces>79378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William (Intl Climate Finance: Portfolio)</dc:creator>
  <cp:keywords/>
  <dc:description/>
  <cp:lastModifiedBy>Mangheni, Edwin (Energy Security)</cp:lastModifiedBy>
  <cp:revision>2</cp:revision>
  <dcterms:created xsi:type="dcterms:W3CDTF">2026-09-30T09:41:00Z</dcterms:created>
  <dcterms:modified xsi:type="dcterms:W3CDTF">2026-09-30T09:41:00Z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2020-07-31T08:26:31Z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cddeefbe-1e4c-49e9-8a2d-000074bea76d</vt:lpwstr>
  </property>
  <property fmtid="{D5CDD505-2E9C-101B-9397-08002B2CF9AE}" pid="8" name="MSIP_Label_ba62f585-b40f-4ab9-bafe-39150f03d124_ContentBits">
    <vt:lpwstr>0</vt:lpwstr>
  </property>
  <property fmtid="{D5CDD505-2E9C-101B-9397-08002B2CF9AE}" pid="9" name="Business Document Type">
    <vt:lpwstr>Annual review</vt:lpwstr>
  </property>
  <property fmtid="{D5CDD505-2E9C-101B-9397-08002B2CF9AE}" pid="10" name="Business Unit">
    <vt:lpwstr>1;#International Climate Finance|25a07eec-082c-4868-be05-2bef48a6767e</vt:lpwstr>
  </property>
  <property fmtid="{D5CDD505-2E9C-101B-9397-08002B2CF9AE}" pid="11" name="MSIP_Label_e4c996da-17fa-4fc5-8989-2758fb4cf86b_ActionId">
    <vt:lpwstr>919708a4-416e-499e-8edc-0000a189eb48</vt:lpwstr>
  </property>
  <property fmtid="{D5CDD505-2E9C-101B-9397-08002B2CF9AE}" pid="12" name="MSIP_Label_e4c996da-17fa-4fc5-8989-2758fb4cf86b_SiteId">
    <vt:lpwstr>cdf709af-1a18-4c74-bd93-6d14a64d73b3</vt:lpwstr>
  </property>
  <property fmtid="{D5CDD505-2E9C-101B-9397-08002B2CF9AE}" pid="13" name="MSIP_Label_e4c996da-17fa-4fc5-8989-2758fb4cf86b_ContentBits">
    <vt:lpwstr>1</vt:lpwstr>
  </property>
  <property fmtid="{D5CDD505-2E9C-101B-9397-08002B2CF9AE}" pid="14" name="ContentTypeId">
    <vt:lpwstr>0x0101004691A8DE0991884F8E90AD6474FC737301002EDB4F82A4FD31439328CBC569C1149B</vt:lpwstr>
  </property>
  <property fmtid="{D5CDD505-2E9C-101B-9397-08002B2CF9AE}" pid="15" name="MSIP_Label_e4c996da-17fa-4fc5-8989-2758fb4cf86b_Enabled">
    <vt:lpwstr>true</vt:lpwstr>
  </property>
  <property fmtid="{D5CDD505-2E9C-101B-9397-08002B2CF9AE}" pid="16" name="MSIP_Label_e4c996da-17fa-4fc5-8989-2758fb4cf86b_Name">
    <vt:lpwstr>OFFICIAL</vt:lpwstr>
  </property>
  <property fmtid="{D5CDD505-2E9C-101B-9397-08002B2CF9AE}" pid="17" name="MSIP_Label_e4c996da-17fa-4fc5-8989-2758fb4cf86b_SetDate">
    <vt:lpwstr>2020-03-30T16:49:07Z</vt:lpwstr>
  </property>
  <property fmtid="{D5CDD505-2E9C-101B-9397-08002B2CF9AE}" pid="18" name="MSIP_Label_e4c996da-17fa-4fc5-8989-2758fb4cf86b_Method">
    <vt:lpwstr>Standard</vt:lpwstr>
  </property>
  <property fmtid="{D5CDD505-2E9C-101B-9397-08002B2CF9AE}" pid="19" name="MediaServiceImageTags">
    <vt:lpwstr/>
  </property>
  <property fmtid="{D5CDD505-2E9C-101B-9397-08002B2CF9AE}" pid="20" name="_dlc_DocIdItemGuid">
    <vt:lpwstr>06e7c6d9-9921-4413-8ffd-85d5f03ab8f4</vt:lpwstr>
  </property>
  <property fmtid="{D5CDD505-2E9C-101B-9397-08002B2CF9AE}" pid="21" name="Business_x0020_Unit">
    <vt:lpwstr>1;#International Climate Finance|25a07eec-082c-4868-be05-2bef48a6767e</vt:lpwstr>
  </property>
  <property fmtid="{D5CDD505-2E9C-101B-9397-08002B2CF9AE}" pid="22" name="ClassificationContentMarkingHeaderShapeIds">
    <vt:lpwstr>2350e417,17ec7010,5f29a0a1</vt:lpwstr>
  </property>
  <property fmtid="{D5CDD505-2E9C-101B-9397-08002B2CF9AE}" pid="23" name="ClassificationContentMarkingHeaderFontProps">
    <vt:lpwstr>#000000,10,Calibri</vt:lpwstr>
  </property>
  <property fmtid="{D5CDD505-2E9C-101B-9397-08002B2CF9AE}" pid="24" name="ClassificationContentMarkingHeaderText">
    <vt:lpwstr>OFFICIAL</vt:lpwstr>
  </property>
  <property fmtid="{D5CDD505-2E9C-101B-9397-08002B2CF9AE}" pid="25" name="ClassificationContentMarkingFooterShapeIds">
    <vt:lpwstr>1ab9978a,6a592545,3763e9f7</vt:lpwstr>
  </property>
  <property fmtid="{D5CDD505-2E9C-101B-9397-08002B2CF9AE}" pid="26" name="ClassificationContentMarkingFooterFontProps">
    <vt:lpwstr>#000000,10,Calibri</vt:lpwstr>
  </property>
  <property fmtid="{D5CDD505-2E9C-101B-9397-08002B2CF9AE}" pid="27" name="ClassificationContentMarkingFooterText">
    <vt:lpwstr>OFFICIAL</vt:lpwstr>
  </property>
  <property fmtid="{D5CDD505-2E9C-101B-9397-08002B2CF9AE}" pid="28" name="KIM_Activity">
    <vt:lpwstr>2;#International Climate and Energy,|8ce3479e-0228-4d4b-8382-a951e8f3cec1</vt:lpwstr>
  </property>
  <property fmtid="{D5CDD505-2E9C-101B-9397-08002B2CF9AE}" pid="29" name="KIM_GovernmentBody">
    <vt:lpwstr>3;#BEIS|b386cac2-c28c-4db4-8fca-43733d0e74ef</vt:lpwstr>
  </property>
  <property fmtid="{D5CDD505-2E9C-101B-9397-08002B2CF9AE}" pid="30" name="KIM_Function">
    <vt:lpwstr>1;#Energy and Climate|67dfd3db-8e6c-4d42-96c1-aed1098cd89b</vt:lpwstr>
  </property>
  <property fmtid="{D5CDD505-2E9C-101B-9397-08002B2CF9AE}" pid="31" name="docLang">
    <vt:lpwstr>en</vt:lpwstr>
  </property>
</Properties>
</file>